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w:t>
            </w:r>
            <w:r w:rsidR="005F6831">
              <w:rPr>
                <w:b/>
              </w:rPr>
              <w:t>1</w:t>
            </w:r>
            <w:r w:rsidR="00E362AB">
              <w:rPr>
                <w:b/>
              </w:rPr>
              <w:t>/2</w:t>
            </w:r>
            <w:r w:rsidR="005F6831">
              <w:rPr>
                <w:b/>
              </w:rPr>
              <w:t>2</w:t>
            </w:r>
            <w:r w:rsidR="00520D71">
              <w:rPr>
                <w:b/>
              </w:rPr>
              <w:t>:</w:t>
            </w:r>
            <w:r w:rsidR="00D3660B">
              <w:rPr>
                <w:b/>
              </w:rPr>
              <w:t>8</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537E54">
              <w:t>11-09</w:t>
            </w:r>
          </w:p>
        </w:tc>
      </w:tr>
      <w:tr w:rsidR="00447E69">
        <w:tc>
          <w:tcPr>
            <w:tcW w:w="1985" w:type="dxa"/>
          </w:tcPr>
          <w:p w:rsidR="00447E69" w:rsidRDefault="00447E69">
            <w:r>
              <w:t>TID</w:t>
            </w:r>
          </w:p>
        </w:tc>
        <w:tc>
          <w:tcPr>
            <w:tcW w:w="6463" w:type="dxa"/>
          </w:tcPr>
          <w:p w:rsidR="00447E69" w:rsidRDefault="00537E54">
            <w:r>
              <w:t>11</w:t>
            </w:r>
            <w:r w:rsidR="00BF5F58">
              <w:t>:</w:t>
            </w:r>
            <w:r w:rsidR="00B2693D">
              <w:t>00</w:t>
            </w:r>
            <w:r w:rsidR="00FA543D">
              <w:t>–</w:t>
            </w:r>
            <w:r w:rsidR="00347ABB">
              <w:t>12:00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b/>
                <w:snapToGrid w:val="0"/>
              </w:rPr>
            </w:pPr>
            <w:r w:rsidRPr="002D4B23">
              <w:rPr>
                <w:b/>
                <w:snapToGrid w:val="0"/>
              </w:rPr>
              <w:t xml:space="preserve">EU-överläggning om </w:t>
            </w:r>
            <w:proofErr w:type="spellStart"/>
            <w:r w:rsidRPr="002D4B23">
              <w:rPr>
                <w:b/>
                <w:snapToGrid w:val="0"/>
              </w:rPr>
              <w:t>rådsslutsatser</w:t>
            </w:r>
            <w:proofErr w:type="spellEnd"/>
            <w:r w:rsidRPr="002D4B23">
              <w:rPr>
                <w:b/>
                <w:snapToGrid w:val="0"/>
              </w:rPr>
              <w:t xml:space="preserve"> om styrningen av det nya europeiska forskningsområdet (ERA)</w:t>
            </w:r>
          </w:p>
          <w:p w:rsidR="00880FEA" w:rsidRPr="002D4B23" w:rsidRDefault="00880FEA" w:rsidP="00880FEA">
            <w:pPr>
              <w:tabs>
                <w:tab w:val="left" w:pos="1701"/>
              </w:tabs>
              <w:rPr>
                <w:b/>
                <w:snapToGrid w:val="0"/>
              </w:rPr>
            </w:pPr>
          </w:p>
          <w:p w:rsidR="00880FEA" w:rsidRPr="002D4B23" w:rsidRDefault="00880FEA" w:rsidP="00880FEA">
            <w:pPr>
              <w:rPr>
                <w:snapToGrid w:val="0"/>
              </w:rPr>
            </w:pPr>
            <w:r w:rsidRPr="002D4B23">
              <w:rPr>
                <w:snapToGrid w:val="0"/>
              </w:rPr>
              <w:t xml:space="preserve">Utskottet överlade med statsrådet Matilda </w:t>
            </w:r>
            <w:proofErr w:type="spellStart"/>
            <w:r w:rsidRPr="002D4B23">
              <w:rPr>
                <w:snapToGrid w:val="0"/>
              </w:rPr>
              <w:t>Ernkrans</w:t>
            </w:r>
            <w:proofErr w:type="spellEnd"/>
            <w:r w:rsidRPr="002D4B23">
              <w:rPr>
                <w:snapToGrid w:val="0"/>
              </w:rPr>
              <w:t xml:space="preserve">, biträdd av politiskt sakkunnige Lina Hultqvist, departementssekreteraren Jessica </w:t>
            </w:r>
            <w:proofErr w:type="spellStart"/>
            <w:r w:rsidRPr="002D4B23">
              <w:rPr>
                <w:snapToGrid w:val="0"/>
              </w:rPr>
              <w:t>Umegård</w:t>
            </w:r>
            <w:proofErr w:type="spellEnd"/>
            <w:r w:rsidRPr="002D4B23">
              <w:rPr>
                <w:snapToGrid w:val="0"/>
              </w:rPr>
              <w:t xml:space="preserve">, ämnesrådet Per-Erik Yngwe, kanslirådet Mattias </w:t>
            </w:r>
            <w:proofErr w:type="spellStart"/>
            <w:r w:rsidRPr="002D4B23">
              <w:rPr>
                <w:snapToGrid w:val="0"/>
              </w:rPr>
              <w:t>Jennerholm</w:t>
            </w:r>
            <w:proofErr w:type="spellEnd"/>
            <w:r w:rsidRPr="002D4B23">
              <w:rPr>
                <w:snapToGrid w:val="0"/>
              </w:rPr>
              <w:t xml:space="preserve"> och ämnesrådet Magnus Härviden om </w:t>
            </w:r>
            <w:proofErr w:type="spellStart"/>
            <w:r w:rsidRPr="002D4B23">
              <w:rPr>
                <w:snapToGrid w:val="0"/>
              </w:rPr>
              <w:t>rådsslutsatser</w:t>
            </w:r>
            <w:proofErr w:type="spellEnd"/>
            <w:r w:rsidRPr="002D4B23">
              <w:rPr>
                <w:snapToGrid w:val="0"/>
              </w:rPr>
              <w:t xml:space="preserve"> om styrningen av det nya europeiska forskningsområdet (ERA). </w:t>
            </w:r>
          </w:p>
          <w:p w:rsidR="00880FEA" w:rsidRPr="002D4B23" w:rsidRDefault="00880FEA" w:rsidP="00880FEA">
            <w:pPr>
              <w:tabs>
                <w:tab w:val="left" w:pos="1701"/>
              </w:tabs>
              <w:rPr>
                <w:snapToGrid w:val="0"/>
              </w:rPr>
            </w:pPr>
          </w:p>
          <w:p w:rsidR="00880FEA" w:rsidRPr="002D4B23" w:rsidRDefault="00880FEA" w:rsidP="00880FEA">
            <w:pPr>
              <w:tabs>
                <w:tab w:val="left" w:pos="1701"/>
              </w:tabs>
              <w:rPr>
                <w:i/>
                <w:snapToGrid w:val="0"/>
              </w:rPr>
            </w:pPr>
            <w:r w:rsidRPr="002D4B23">
              <w:rPr>
                <w:i/>
                <w:snapToGrid w:val="0"/>
              </w:rPr>
              <w:t>Underlag för överläggningen</w:t>
            </w:r>
          </w:p>
          <w:p w:rsidR="00880FEA" w:rsidRPr="002D4B23" w:rsidRDefault="00880FEA" w:rsidP="00880FEA">
            <w:pPr>
              <w:rPr>
                <w:snapToGrid w:val="0"/>
              </w:rPr>
            </w:pPr>
            <w:r w:rsidRPr="002D4B23">
              <w:rPr>
                <w:snapToGrid w:val="0"/>
              </w:rPr>
              <w:t>Promemoria från Utbildningsdepartementet (</w:t>
            </w:r>
            <w:proofErr w:type="gramStart"/>
            <w:r w:rsidRPr="002D4B23">
              <w:rPr>
                <w:snapToGrid w:val="0"/>
              </w:rPr>
              <w:t>468-2021</w:t>
            </w:r>
            <w:proofErr w:type="gramEnd"/>
            <w:r w:rsidRPr="002D4B23">
              <w:rPr>
                <w:snapToGrid w:val="0"/>
              </w:rPr>
              <w:t>/22)</w:t>
            </w:r>
          </w:p>
          <w:p w:rsidR="00880FEA" w:rsidRPr="002D4B23" w:rsidRDefault="00880FEA" w:rsidP="00880FEA">
            <w:pPr>
              <w:rPr>
                <w:snapToGrid w:val="0"/>
              </w:rPr>
            </w:pPr>
            <w:r w:rsidRPr="002D4B23">
              <w:rPr>
                <w:snapToGrid w:val="0"/>
              </w:rPr>
              <w:t xml:space="preserve">Rådsdokument ST </w:t>
            </w:r>
            <w:proofErr w:type="gramStart"/>
            <w:r w:rsidRPr="002D4B23">
              <w:rPr>
                <w:snapToGrid w:val="0"/>
              </w:rPr>
              <w:t>13209</w:t>
            </w:r>
            <w:proofErr w:type="gramEnd"/>
            <w:r w:rsidRPr="002D4B23">
              <w:rPr>
                <w:snapToGrid w:val="0"/>
              </w:rPr>
              <w:t>/21</w:t>
            </w:r>
          </w:p>
          <w:p w:rsidR="00880FEA" w:rsidRPr="002D4B23" w:rsidRDefault="00880FEA" w:rsidP="00880FEA">
            <w:pPr>
              <w:rPr>
                <w:snapToGrid w:val="0"/>
              </w:rPr>
            </w:pPr>
          </w:p>
          <w:p w:rsidR="00880FEA" w:rsidRPr="002D4B23" w:rsidRDefault="00880FEA" w:rsidP="00880FEA">
            <w:pPr>
              <w:tabs>
                <w:tab w:val="left" w:pos="1701"/>
              </w:tabs>
              <w:rPr>
                <w:i/>
                <w:snapToGrid w:val="0"/>
              </w:rPr>
            </w:pPr>
            <w:r w:rsidRPr="002D4B23">
              <w:rPr>
                <w:i/>
                <w:snapToGrid w:val="0"/>
              </w:rPr>
              <w:t>Regeringens förslag till svensk ståndpunkt</w:t>
            </w:r>
          </w:p>
          <w:p w:rsidR="00880FEA" w:rsidRPr="002D4B23" w:rsidRDefault="00880FEA" w:rsidP="00880FEA">
            <w:pPr>
              <w:pStyle w:val="Liststycke"/>
              <w:numPr>
                <w:ilvl w:val="0"/>
                <w:numId w:val="3"/>
              </w:numPr>
              <w:rPr>
                <w:snapToGrid w:val="0"/>
              </w:rPr>
            </w:pPr>
            <w:r w:rsidRPr="002D4B23">
              <w:rPr>
                <w:snapToGrid w:val="0"/>
              </w:rPr>
              <w:t>Regeringen anser att europeiska forskningsområdet (ERA) är ett viktigt gemensamt politiskt projekt och utvecklingen av ERA är av stor betydelse för att skapandet av ny kunskap ska vara samhället och dess invånare till nytta. ERA ska stärka EU:s globala konkurrenskraft och näringslivets förmåga att möta olika samhällsutmaningar.</w:t>
            </w:r>
          </w:p>
          <w:p w:rsidR="00880FEA" w:rsidRPr="002D4B23" w:rsidRDefault="00880FEA" w:rsidP="00880FEA">
            <w:pPr>
              <w:pStyle w:val="Liststycke"/>
              <w:numPr>
                <w:ilvl w:val="0"/>
                <w:numId w:val="3"/>
              </w:numPr>
              <w:rPr>
                <w:snapToGrid w:val="0"/>
              </w:rPr>
            </w:pPr>
            <w:r w:rsidRPr="002D4B23">
              <w:rPr>
                <w:snapToGrid w:val="0"/>
              </w:rPr>
              <w:t xml:space="preserve">Regeringen anser att utvecklingen av </w:t>
            </w:r>
            <w:proofErr w:type="gramStart"/>
            <w:r w:rsidRPr="002D4B23">
              <w:rPr>
                <w:snapToGrid w:val="0"/>
              </w:rPr>
              <w:t>ERA fortsatt</w:t>
            </w:r>
            <w:proofErr w:type="gramEnd"/>
            <w:r w:rsidRPr="002D4B23">
              <w:rPr>
                <w:snapToGrid w:val="0"/>
              </w:rPr>
              <w:t xml:space="preserve"> ska bygga på excellensprincipen, vilket lyfts fram i </w:t>
            </w:r>
            <w:proofErr w:type="spellStart"/>
            <w:r w:rsidRPr="002D4B23">
              <w:rPr>
                <w:snapToGrid w:val="0"/>
              </w:rPr>
              <w:t>rådsslutsatserna</w:t>
            </w:r>
            <w:proofErr w:type="spellEnd"/>
            <w:r w:rsidRPr="002D4B23">
              <w:rPr>
                <w:snapToGrid w:val="0"/>
              </w:rPr>
              <w:t>. Principen om excellens innebär att de bästa forskarna med de bästa idéerna i en ansökan för en utlysning får finansiering, vilket bör vara en hörnsten för alla investeringar inom ERA.</w:t>
            </w:r>
          </w:p>
          <w:p w:rsidR="00880FEA" w:rsidRPr="002D4B23" w:rsidRDefault="00880FEA" w:rsidP="00880FEA">
            <w:pPr>
              <w:pStyle w:val="Liststycke"/>
              <w:numPr>
                <w:ilvl w:val="0"/>
                <w:numId w:val="3"/>
              </w:numPr>
              <w:rPr>
                <w:snapToGrid w:val="0"/>
              </w:rPr>
            </w:pPr>
            <w:r w:rsidRPr="002D4B23">
              <w:rPr>
                <w:snapToGrid w:val="0"/>
              </w:rPr>
              <w:t xml:space="preserve">Regeringen anser att </w:t>
            </w:r>
            <w:proofErr w:type="spellStart"/>
            <w:r w:rsidRPr="002D4B23">
              <w:rPr>
                <w:snapToGrid w:val="0"/>
              </w:rPr>
              <w:t>rådsslutsatserna</w:t>
            </w:r>
            <w:proofErr w:type="spellEnd"/>
            <w:r w:rsidRPr="002D4B23">
              <w:rPr>
                <w:snapToGrid w:val="0"/>
              </w:rPr>
              <w:t xml:space="preserve"> är tydliga och väl fördelar ansvaret på rådet, kommissionen, medlemsstaterna och andra intressenter på ett sätt som kan stärka den fortsatta utvecklingen av ERA.</w:t>
            </w:r>
          </w:p>
          <w:p w:rsidR="00880FEA" w:rsidRPr="002D4B23" w:rsidRDefault="00880FEA" w:rsidP="00880FEA">
            <w:pPr>
              <w:pStyle w:val="Liststycke"/>
              <w:numPr>
                <w:ilvl w:val="0"/>
                <w:numId w:val="3"/>
              </w:numPr>
              <w:rPr>
                <w:snapToGrid w:val="0"/>
              </w:rPr>
            </w:pPr>
            <w:r w:rsidRPr="002D4B23">
              <w:rPr>
                <w:snapToGrid w:val="0"/>
              </w:rPr>
              <w:t>Regeringen konstaterar att många av åtgärderna för att utveckla ERA ligger på nationell nivå. Nationella reformer i alla länder inom ERA, för exempelvis jämställdhet och meritokratisk rekrytering inom akademi jämte nationella investeringar mot treprocentsmålet, är en förutsättning för en effektiv inre marknad för kunskap och kunskapsarbetare. Åtaganden av ERA-åtgärder på nationell nivå ska vara frivilliga.</w:t>
            </w:r>
          </w:p>
          <w:p w:rsidR="00880FEA" w:rsidRPr="002D4B23" w:rsidRDefault="00880FEA" w:rsidP="00880FEA">
            <w:pPr>
              <w:pStyle w:val="Liststycke"/>
              <w:numPr>
                <w:ilvl w:val="0"/>
                <w:numId w:val="3"/>
              </w:numPr>
              <w:tabs>
                <w:tab w:val="left" w:pos="1701"/>
              </w:tabs>
              <w:rPr>
                <w:snapToGrid w:val="0"/>
              </w:rPr>
            </w:pPr>
            <w:r w:rsidRPr="002D4B23">
              <w:rPr>
                <w:snapToGrid w:val="0"/>
              </w:rPr>
              <w:t xml:space="preserve">Regeringen ser positivt på att europeiska länder som associeras till Horisont Europa ska erbjudas att aktivt medverka i utvecklingen </w:t>
            </w:r>
            <w:r w:rsidRPr="002D4B23">
              <w:rPr>
                <w:snapToGrid w:val="0"/>
              </w:rPr>
              <w:lastRenderedPageBreak/>
              <w:t>av ERA och att relevanta tredjeländer ska bjudas in från fall till fall.</w:t>
            </w:r>
          </w:p>
          <w:p w:rsidR="00880FEA" w:rsidRPr="002D4B23" w:rsidRDefault="00880FEA" w:rsidP="00880FEA">
            <w:pPr>
              <w:pStyle w:val="Liststycke"/>
              <w:numPr>
                <w:ilvl w:val="0"/>
                <w:numId w:val="3"/>
              </w:numPr>
              <w:tabs>
                <w:tab w:val="left" w:pos="1701"/>
              </w:tabs>
              <w:rPr>
                <w:snapToGrid w:val="0"/>
              </w:rPr>
            </w:pPr>
            <w:r w:rsidRPr="002D4B23">
              <w:rPr>
                <w:snapToGrid w:val="0"/>
              </w:rPr>
              <w:t>Regeringen bedömer att förhandlingsresultatet ligger i linje med Sveriges ståndpunkter under förhandlingen. Regeringen föreslår därför att Sverige ställer sig bakom rådslutsatserna.</w:t>
            </w:r>
          </w:p>
          <w:p w:rsidR="00880FEA" w:rsidRPr="002D4B23" w:rsidRDefault="00880FEA" w:rsidP="00880FEA">
            <w:pPr>
              <w:tabs>
                <w:tab w:val="left" w:pos="1701"/>
              </w:tabs>
              <w:rPr>
                <w:snapToGrid w:val="0"/>
              </w:rPr>
            </w:pPr>
          </w:p>
          <w:p w:rsidR="00880FEA" w:rsidRPr="002D4B23" w:rsidRDefault="00880FEA" w:rsidP="00880FEA">
            <w:pPr>
              <w:tabs>
                <w:tab w:val="left" w:pos="1701"/>
              </w:tabs>
              <w:rPr>
                <w:i/>
                <w:snapToGrid w:val="0"/>
              </w:rPr>
            </w:pPr>
            <w:r w:rsidRPr="002D4B23">
              <w:rPr>
                <w:i/>
                <w:snapToGrid w:val="0"/>
              </w:rPr>
              <w:t>Utskottet</w:t>
            </w:r>
          </w:p>
          <w:p w:rsidR="00880FEA" w:rsidRPr="002D4B23" w:rsidRDefault="00880FEA" w:rsidP="00880FEA">
            <w:pPr>
              <w:pStyle w:val="Default"/>
              <w:rPr>
                <w:sz w:val="23"/>
                <w:szCs w:val="23"/>
              </w:rPr>
            </w:pPr>
            <w:r w:rsidRPr="002D4B23">
              <w:rPr>
                <w:sz w:val="23"/>
                <w:szCs w:val="23"/>
              </w:rPr>
              <w:t xml:space="preserve">Ordföranden konstaterade att det fanns stöd för regeringens ståndpunkt. </w:t>
            </w:r>
          </w:p>
          <w:p w:rsidR="00880FEA" w:rsidRPr="002D4B23" w:rsidRDefault="00880FEA" w:rsidP="00880FEA">
            <w:pPr>
              <w:tabs>
                <w:tab w:val="left" w:pos="1701"/>
              </w:tabs>
              <w:rPr>
                <w:snapToGrid w:val="0"/>
              </w:rPr>
            </w:pPr>
          </w:p>
          <w:p w:rsidR="00880FEA" w:rsidRPr="00230C9F" w:rsidRDefault="00880FEA" w:rsidP="00880FEA">
            <w:pPr>
              <w:pStyle w:val="Default"/>
              <w:rPr>
                <w:sz w:val="23"/>
                <w:szCs w:val="23"/>
              </w:rPr>
            </w:pPr>
            <w:r w:rsidRPr="002D4B23">
              <w:rPr>
                <w:sz w:val="23"/>
                <w:szCs w:val="23"/>
              </w:rPr>
              <w:t>Denna paragraf förklarades omedelbart justerad.</w:t>
            </w:r>
            <w:r w:rsidRPr="00230C9F">
              <w:rPr>
                <w:sz w:val="23"/>
                <w:szCs w:val="23"/>
              </w:rPr>
              <w:t xml:space="preserve"> </w:t>
            </w:r>
          </w:p>
          <w:p w:rsidR="00880FEA" w:rsidRPr="00230C9F" w:rsidRDefault="00880FEA" w:rsidP="00880FEA">
            <w:pPr>
              <w:pStyle w:val="Default"/>
              <w:rPr>
                <w:snapToGrid w:val="0"/>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Pr="00475512" w:rsidRDefault="00880FEA" w:rsidP="00880FEA">
            <w:pPr>
              <w:tabs>
                <w:tab w:val="left" w:pos="1701"/>
              </w:tabs>
              <w:rPr>
                <w:b/>
                <w:snapToGrid w:val="0"/>
              </w:rPr>
            </w:pPr>
            <w:r w:rsidRPr="00230C9F">
              <w:rPr>
                <w:b/>
                <w:snapToGrid w:val="0"/>
              </w:rPr>
              <w:t xml:space="preserve">EU-överläggning </w:t>
            </w:r>
            <w:r w:rsidRPr="00475512">
              <w:rPr>
                <w:b/>
                <w:snapToGrid w:val="0"/>
              </w:rPr>
              <w:t>om rådsrekommendation om en pakt för</w:t>
            </w:r>
          </w:p>
          <w:p w:rsidR="00880FEA" w:rsidRDefault="00880FEA" w:rsidP="00880FEA">
            <w:pPr>
              <w:tabs>
                <w:tab w:val="left" w:pos="1701"/>
              </w:tabs>
              <w:rPr>
                <w:b/>
                <w:snapToGrid w:val="0"/>
              </w:rPr>
            </w:pPr>
            <w:r w:rsidRPr="00475512">
              <w:rPr>
                <w:b/>
                <w:snapToGrid w:val="0"/>
              </w:rPr>
              <w:t>forskning och innovation</w:t>
            </w:r>
          </w:p>
          <w:p w:rsidR="00880FEA" w:rsidRDefault="00880FEA" w:rsidP="00880FEA">
            <w:pPr>
              <w:tabs>
                <w:tab w:val="left" w:pos="1701"/>
              </w:tabs>
              <w:rPr>
                <w:b/>
                <w:snapToGrid w:val="0"/>
              </w:rPr>
            </w:pPr>
          </w:p>
          <w:p w:rsidR="00880FEA" w:rsidRPr="00230C9F" w:rsidRDefault="00880FEA" w:rsidP="00880FEA">
            <w:pPr>
              <w:tabs>
                <w:tab w:val="left" w:pos="1701"/>
              </w:tabs>
              <w:rPr>
                <w:snapToGrid w:val="0"/>
              </w:rPr>
            </w:pPr>
            <w:r w:rsidRPr="00230C9F">
              <w:rPr>
                <w:snapToGrid w:val="0"/>
              </w:rPr>
              <w:t xml:space="preserve">Utskottet överlade med statsrådet Matilda </w:t>
            </w:r>
            <w:proofErr w:type="spellStart"/>
            <w:r w:rsidRPr="00230C9F">
              <w:rPr>
                <w:snapToGrid w:val="0"/>
              </w:rPr>
              <w:t>Ernkrans</w:t>
            </w:r>
            <w:proofErr w:type="spellEnd"/>
            <w:r w:rsidRPr="00230C9F">
              <w:rPr>
                <w:snapToGrid w:val="0"/>
              </w:rPr>
              <w:t>, biträdd av</w:t>
            </w:r>
            <w:r>
              <w:rPr>
                <w:snapToGrid w:val="0"/>
              </w:rPr>
              <w:t xml:space="preserve"> </w:t>
            </w:r>
            <w:r w:rsidRPr="00230C9F">
              <w:rPr>
                <w:snapToGrid w:val="0"/>
              </w:rPr>
              <w:t xml:space="preserve">politiskt sakkunnige Lina Hultqvist, </w:t>
            </w:r>
            <w:r w:rsidRPr="00A77F30">
              <w:rPr>
                <w:snapToGrid w:val="0"/>
              </w:rPr>
              <w:t>departementssekreteraren Jessica</w:t>
            </w:r>
            <w:r>
              <w:rPr>
                <w:snapToGrid w:val="0"/>
              </w:rPr>
              <w:t xml:space="preserve"> </w:t>
            </w:r>
            <w:proofErr w:type="spellStart"/>
            <w:r w:rsidRPr="00A77F30">
              <w:rPr>
                <w:snapToGrid w:val="0"/>
              </w:rPr>
              <w:t>Umegård</w:t>
            </w:r>
            <w:proofErr w:type="spellEnd"/>
            <w:r w:rsidRPr="00A77F30">
              <w:rPr>
                <w:snapToGrid w:val="0"/>
              </w:rPr>
              <w:t>, ämnesrådet Per-Erik Yngwe, kanslirådet Mattias</w:t>
            </w:r>
            <w:r>
              <w:rPr>
                <w:snapToGrid w:val="0"/>
              </w:rPr>
              <w:t xml:space="preserve"> </w:t>
            </w:r>
            <w:proofErr w:type="spellStart"/>
            <w:r w:rsidRPr="00A77F30">
              <w:rPr>
                <w:snapToGrid w:val="0"/>
              </w:rPr>
              <w:t>Jennerholm</w:t>
            </w:r>
            <w:proofErr w:type="spellEnd"/>
            <w:r w:rsidRPr="00A77F30">
              <w:rPr>
                <w:snapToGrid w:val="0"/>
              </w:rPr>
              <w:t xml:space="preserve"> och ämnesrådet Magnus Härviden</w:t>
            </w:r>
            <w:r>
              <w:rPr>
                <w:snapToGrid w:val="0"/>
              </w:rPr>
              <w:t xml:space="preserve"> </w:t>
            </w:r>
            <w:r w:rsidRPr="00230C9F">
              <w:rPr>
                <w:snapToGrid w:val="0"/>
              </w:rPr>
              <w:t>om</w:t>
            </w:r>
            <w:r>
              <w:rPr>
                <w:snapToGrid w:val="0"/>
              </w:rPr>
              <w:t xml:space="preserve"> </w:t>
            </w:r>
            <w:r w:rsidRPr="00475512">
              <w:rPr>
                <w:snapToGrid w:val="0"/>
              </w:rPr>
              <w:t>rådsrekommendation om en pakt för</w:t>
            </w:r>
            <w:r>
              <w:rPr>
                <w:snapToGrid w:val="0"/>
              </w:rPr>
              <w:t xml:space="preserve"> </w:t>
            </w:r>
            <w:r w:rsidRPr="00475512">
              <w:rPr>
                <w:snapToGrid w:val="0"/>
              </w:rPr>
              <w:t>forskning och innovation</w:t>
            </w:r>
            <w:r w:rsidRPr="00230C9F">
              <w:rPr>
                <w:snapToGrid w:val="0"/>
              </w:rPr>
              <w:t xml:space="preserve">. </w:t>
            </w:r>
          </w:p>
          <w:p w:rsidR="00880FEA" w:rsidRPr="00230C9F" w:rsidRDefault="00880FEA" w:rsidP="00880FEA">
            <w:pPr>
              <w:tabs>
                <w:tab w:val="left" w:pos="1701"/>
              </w:tabs>
              <w:rPr>
                <w:snapToGrid w:val="0"/>
              </w:rPr>
            </w:pPr>
          </w:p>
          <w:p w:rsidR="00880FEA" w:rsidRPr="00230C9F" w:rsidRDefault="00880FEA" w:rsidP="00880FEA">
            <w:pPr>
              <w:tabs>
                <w:tab w:val="left" w:pos="1701"/>
              </w:tabs>
              <w:rPr>
                <w:i/>
                <w:snapToGrid w:val="0"/>
              </w:rPr>
            </w:pPr>
            <w:r w:rsidRPr="00230C9F">
              <w:rPr>
                <w:i/>
                <w:snapToGrid w:val="0"/>
              </w:rPr>
              <w:t>Underlag för överläggningen</w:t>
            </w:r>
          </w:p>
          <w:p w:rsidR="00880FEA" w:rsidRPr="00475512" w:rsidRDefault="00880FEA" w:rsidP="00880FEA">
            <w:pPr>
              <w:tabs>
                <w:tab w:val="left" w:pos="1701"/>
              </w:tabs>
              <w:rPr>
                <w:snapToGrid w:val="0"/>
              </w:rPr>
            </w:pPr>
            <w:r w:rsidRPr="00475512">
              <w:rPr>
                <w:snapToGrid w:val="0"/>
              </w:rPr>
              <w:t>Promemoria från Utbildningsdepartementet (</w:t>
            </w:r>
            <w:proofErr w:type="gramStart"/>
            <w:r w:rsidRPr="00475512">
              <w:rPr>
                <w:snapToGrid w:val="0"/>
              </w:rPr>
              <w:t>467-2021</w:t>
            </w:r>
            <w:proofErr w:type="gramEnd"/>
            <w:r w:rsidRPr="00475512">
              <w:rPr>
                <w:snapToGrid w:val="0"/>
              </w:rPr>
              <w:t>/22)</w:t>
            </w:r>
          </w:p>
          <w:p w:rsidR="00880FEA" w:rsidRPr="00230C9F" w:rsidRDefault="00880FEA" w:rsidP="00880FEA">
            <w:pPr>
              <w:tabs>
                <w:tab w:val="left" w:pos="1701"/>
              </w:tabs>
              <w:rPr>
                <w:snapToGrid w:val="0"/>
              </w:rPr>
            </w:pPr>
            <w:r w:rsidRPr="00475512">
              <w:rPr>
                <w:snapToGrid w:val="0"/>
              </w:rPr>
              <w:t xml:space="preserve">Rådsdokument ST </w:t>
            </w:r>
            <w:proofErr w:type="gramStart"/>
            <w:r w:rsidRPr="00475512">
              <w:rPr>
                <w:snapToGrid w:val="0"/>
              </w:rPr>
              <w:t>13182</w:t>
            </w:r>
            <w:proofErr w:type="gramEnd"/>
            <w:r w:rsidRPr="00475512">
              <w:rPr>
                <w:snapToGrid w:val="0"/>
              </w:rPr>
              <w:t>/21</w:t>
            </w:r>
          </w:p>
          <w:p w:rsidR="00880FEA" w:rsidRPr="00230C9F" w:rsidRDefault="00880FEA" w:rsidP="00880FEA">
            <w:pPr>
              <w:tabs>
                <w:tab w:val="left" w:pos="1701"/>
              </w:tabs>
              <w:rPr>
                <w:i/>
                <w:snapToGrid w:val="0"/>
              </w:rPr>
            </w:pPr>
          </w:p>
          <w:p w:rsidR="00880FEA" w:rsidRPr="00230C9F" w:rsidRDefault="00880FEA" w:rsidP="00880FEA">
            <w:pPr>
              <w:tabs>
                <w:tab w:val="left" w:pos="1701"/>
              </w:tabs>
              <w:rPr>
                <w:i/>
                <w:snapToGrid w:val="0"/>
              </w:rPr>
            </w:pPr>
            <w:r w:rsidRPr="00230C9F">
              <w:rPr>
                <w:i/>
                <w:snapToGrid w:val="0"/>
              </w:rPr>
              <w:t>Regeringens förslag till svensk ståndpunkt</w:t>
            </w:r>
            <w:r>
              <w:rPr>
                <w:i/>
                <w:snapToGrid w:val="0"/>
              </w:rPr>
              <w:t xml:space="preserve"> </w:t>
            </w:r>
          </w:p>
          <w:p w:rsidR="00880FEA" w:rsidRPr="00475512" w:rsidRDefault="00880FEA" w:rsidP="00880FEA">
            <w:pPr>
              <w:pStyle w:val="Liststycke"/>
              <w:numPr>
                <w:ilvl w:val="0"/>
                <w:numId w:val="4"/>
              </w:numPr>
              <w:rPr>
                <w:snapToGrid w:val="0"/>
              </w:rPr>
            </w:pPr>
            <w:r w:rsidRPr="00475512">
              <w:rPr>
                <w:snapToGrid w:val="0"/>
              </w:rPr>
              <w:t>Regeringen anser att förslaget till rådsrekommendation kan bidra till</w:t>
            </w:r>
            <w:r>
              <w:rPr>
                <w:snapToGrid w:val="0"/>
              </w:rPr>
              <w:t xml:space="preserve"> </w:t>
            </w:r>
            <w:r w:rsidRPr="00475512">
              <w:rPr>
                <w:snapToGrid w:val="0"/>
              </w:rPr>
              <w:t>utvecklingen av europeiska forskningsområdet (ERA).</w:t>
            </w:r>
          </w:p>
          <w:p w:rsidR="00880FEA" w:rsidRPr="00475512" w:rsidRDefault="00880FEA" w:rsidP="00880FEA">
            <w:pPr>
              <w:pStyle w:val="Liststycke"/>
              <w:numPr>
                <w:ilvl w:val="0"/>
                <w:numId w:val="4"/>
              </w:numPr>
              <w:rPr>
                <w:snapToGrid w:val="0"/>
              </w:rPr>
            </w:pPr>
            <w:r w:rsidRPr="00475512">
              <w:rPr>
                <w:snapToGrid w:val="0"/>
              </w:rPr>
              <w:t>Regeringen betonar att forskning och innovation till största delen är nationell kompetens och därför är utvecklingen av ERA beroende av</w:t>
            </w:r>
            <w:r>
              <w:rPr>
                <w:snapToGrid w:val="0"/>
              </w:rPr>
              <w:t xml:space="preserve"> </w:t>
            </w:r>
            <w:r w:rsidRPr="00475512">
              <w:rPr>
                <w:snapToGrid w:val="0"/>
              </w:rPr>
              <w:t>nationella insatser och investeringar.</w:t>
            </w:r>
          </w:p>
          <w:p w:rsidR="00880FEA" w:rsidRPr="00475512" w:rsidRDefault="00880FEA" w:rsidP="00880FEA">
            <w:pPr>
              <w:pStyle w:val="Liststycke"/>
              <w:numPr>
                <w:ilvl w:val="0"/>
                <w:numId w:val="4"/>
              </w:numPr>
              <w:rPr>
                <w:snapToGrid w:val="0"/>
              </w:rPr>
            </w:pPr>
            <w:r w:rsidRPr="00475512">
              <w:rPr>
                <w:snapToGrid w:val="0"/>
              </w:rPr>
              <w:t>Regeringen ser positivt på att utvecklingen av nationella processer och policyverktyg, till exempel nationella färdplaner, ska ske på frivillig</w:t>
            </w:r>
            <w:r>
              <w:rPr>
                <w:snapToGrid w:val="0"/>
              </w:rPr>
              <w:t xml:space="preserve"> </w:t>
            </w:r>
            <w:r w:rsidRPr="00475512">
              <w:rPr>
                <w:snapToGrid w:val="0"/>
              </w:rPr>
              <w:t>bas.</w:t>
            </w:r>
          </w:p>
          <w:p w:rsidR="00880FEA" w:rsidRPr="000A34B8" w:rsidRDefault="00880FEA" w:rsidP="00880FEA">
            <w:pPr>
              <w:pStyle w:val="Liststycke"/>
              <w:numPr>
                <w:ilvl w:val="0"/>
                <w:numId w:val="4"/>
              </w:numPr>
              <w:rPr>
                <w:snapToGrid w:val="0"/>
              </w:rPr>
            </w:pPr>
            <w:r w:rsidRPr="00475512">
              <w:rPr>
                <w:snapToGrid w:val="0"/>
              </w:rPr>
              <w:t>Regeringen ger fortsatt stöd till målsättningen att de totala utgifterna för</w:t>
            </w:r>
            <w:r>
              <w:rPr>
                <w:snapToGrid w:val="0"/>
              </w:rPr>
              <w:t xml:space="preserve"> </w:t>
            </w:r>
            <w:r w:rsidRPr="00475512">
              <w:rPr>
                <w:snapToGrid w:val="0"/>
              </w:rPr>
              <w:t>forskning och utveckling inom EU bör öka till 3% av BNP i unionen.</w:t>
            </w:r>
            <w:r>
              <w:rPr>
                <w:snapToGrid w:val="0"/>
              </w:rPr>
              <w:t xml:space="preserve"> </w:t>
            </w:r>
            <w:r w:rsidRPr="000A34B8">
              <w:rPr>
                <w:snapToGrid w:val="0"/>
              </w:rPr>
              <w:t>Regeringen ger även stöd till målet att medlemsstater med låg andel FoU-utgifter ska öka sina nationella investeringar med 50% över fem år.</w:t>
            </w:r>
          </w:p>
          <w:p w:rsidR="00880FEA" w:rsidRPr="00475512" w:rsidRDefault="00880FEA" w:rsidP="00880FEA">
            <w:pPr>
              <w:pStyle w:val="Liststycke"/>
              <w:numPr>
                <w:ilvl w:val="0"/>
                <w:numId w:val="4"/>
              </w:numPr>
              <w:rPr>
                <w:snapToGrid w:val="0"/>
              </w:rPr>
            </w:pPr>
            <w:r w:rsidRPr="00475512">
              <w:rPr>
                <w:snapToGrid w:val="0"/>
              </w:rPr>
              <w:t>Regeringen framhåller betydelsen av excellens som kriterium för</w:t>
            </w:r>
            <w:r>
              <w:rPr>
                <w:snapToGrid w:val="0"/>
              </w:rPr>
              <w:t xml:space="preserve"> </w:t>
            </w:r>
            <w:r w:rsidRPr="00475512">
              <w:rPr>
                <w:snapToGrid w:val="0"/>
              </w:rPr>
              <w:t>tilldelning av medel från europeiska program för forskning och</w:t>
            </w:r>
            <w:r>
              <w:rPr>
                <w:snapToGrid w:val="0"/>
              </w:rPr>
              <w:t xml:space="preserve"> </w:t>
            </w:r>
            <w:r w:rsidRPr="00475512">
              <w:rPr>
                <w:snapToGrid w:val="0"/>
              </w:rPr>
              <w:t>innovation.</w:t>
            </w:r>
          </w:p>
          <w:p w:rsidR="00880FEA" w:rsidRPr="0011325E" w:rsidRDefault="00880FEA" w:rsidP="00880FEA">
            <w:pPr>
              <w:pStyle w:val="Liststycke"/>
              <w:numPr>
                <w:ilvl w:val="0"/>
                <w:numId w:val="4"/>
              </w:numPr>
              <w:rPr>
                <w:snapToGrid w:val="0"/>
              </w:rPr>
            </w:pPr>
            <w:r w:rsidRPr="0011325E">
              <w:rPr>
                <w:snapToGrid w:val="0"/>
              </w:rPr>
              <w:t>Regeringen betonar vikten av att förslaget till pakt innehåller gemensamma värderingar vad gäller vetenskaplig excellens, etik och integritet i forskning, forskningens frihet, värdeskapande samt jämställdhet och lika möjligheter.</w:t>
            </w:r>
          </w:p>
          <w:p w:rsidR="00880FEA" w:rsidRDefault="00880FEA" w:rsidP="00880FEA">
            <w:pPr>
              <w:pStyle w:val="Liststycke"/>
              <w:numPr>
                <w:ilvl w:val="0"/>
                <w:numId w:val="4"/>
              </w:numPr>
              <w:rPr>
                <w:snapToGrid w:val="0"/>
              </w:rPr>
            </w:pPr>
            <w:r w:rsidRPr="00475512">
              <w:rPr>
                <w:snapToGrid w:val="0"/>
              </w:rPr>
              <w:t>Regeringen föreslår att Sverige ställer sig bakom</w:t>
            </w:r>
            <w:r>
              <w:rPr>
                <w:snapToGrid w:val="0"/>
              </w:rPr>
              <w:t xml:space="preserve"> </w:t>
            </w:r>
            <w:r w:rsidRPr="00475512">
              <w:rPr>
                <w:snapToGrid w:val="0"/>
              </w:rPr>
              <w:t>rådsrekommendationen.</w:t>
            </w:r>
          </w:p>
          <w:p w:rsidR="00880FEA" w:rsidRPr="00475512" w:rsidRDefault="00880FEA" w:rsidP="00880FEA">
            <w:pPr>
              <w:pStyle w:val="Liststycke"/>
              <w:ind w:left="360"/>
              <w:rPr>
                <w:snapToGrid w:val="0"/>
              </w:rPr>
            </w:pPr>
          </w:p>
          <w:p w:rsidR="00880FEA" w:rsidRPr="00230C9F" w:rsidRDefault="00880FEA" w:rsidP="00880FEA">
            <w:pPr>
              <w:tabs>
                <w:tab w:val="left" w:pos="1701"/>
              </w:tabs>
              <w:rPr>
                <w:i/>
                <w:snapToGrid w:val="0"/>
              </w:rPr>
            </w:pPr>
            <w:r w:rsidRPr="00230C9F">
              <w:rPr>
                <w:i/>
                <w:snapToGrid w:val="0"/>
              </w:rPr>
              <w:t>Utskottet</w:t>
            </w:r>
          </w:p>
          <w:p w:rsidR="00880FEA" w:rsidRDefault="00880FEA" w:rsidP="00880FEA">
            <w:pPr>
              <w:tabs>
                <w:tab w:val="left" w:pos="1701"/>
              </w:tabs>
              <w:rPr>
                <w:snapToGrid w:val="0"/>
              </w:rPr>
            </w:pPr>
            <w:r w:rsidRPr="00940F7A">
              <w:rPr>
                <w:snapToGrid w:val="0"/>
              </w:rPr>
              <w:t>Ordföranden konstaterade att det fanns stöd för regeringens ståndpunkt</w:t>
            </w:r>
            <w:r>
              <w:rPr>
                <w:snapToGrid w:val="0"/>
              </w:rPr>
              <w:t xml:space="preserve"> med följande tillägg och ändringar. </w:t>
            </w:r>
          </w:p>
          <w:p w:rsidR="00880FEA" w:rsidRDefault="00880FEA" w:rsidP="00880FEA">
            <w:pPr>
              <w:tabs>
                <w:tab w:val="left" w:pos="1701"/>
              </w:tabs>
              <w:rPr>
                <w:snapToGrid w:val="0"/>
              </w:rPr>
            </w:pPr>
          </w:p>
          <w:p w:rsidR="00880FEA" w:rsidRPr="00BB11A9" w:rsidRDefault="00880FEA" w:rsidP="00880FEA">
            <w:pPr>
              <w:tabs>
                <w:tab w:val="left" w:pos="1701"/>
              </w:tabs>
              <w:rPr>
                <w:snapToGrid w:val="0"/>
              </w:rPr>
            </w:pPr>
            <w:r>
              <w:rPr>
                <w:snapToGrid w:val="0"/>
              </w:rPr>
              <w:t xml:space="preserve">I femte punkten läggs ”vetenskaplig” till innan ordet excellens. Det sjätte stycket formuleras istället enligt följande. </w:t>
            </w:r>
            <w:r w:rsidRPr="00BB11A9">
              <w:rPr>
                <w:snapToGrid w:val="0"/>
              </w:rPr>
              <w:t>”Regeringen betonar vikten av att förslaget till pakt innehåller principen om vetenskaplig excellens samt gemensamma värderingar om etik och integritet i forskning, forskningens frihet, värdeskapande samt jämställdhet och lika möjligheter.”</w:t>
            </w:r>
          </w:p>
          <w:p w:rsidR="00880FEA" w:rsidRDefault="00880FEA" w:rsidP="00880FEA">
            <w:pPr>
              <w:tabs>
                <w:tab w:val="left" w:pos="1701"/>
              </w:tabs>
              <w:rPr>
                <w:snapToGrid w:val="0"/>
              </w:rPr>
            </w:pPr>
          </w:p>
          <w:p w:rsidR="00880FEA" w:rsidRPr="00940F7A" w:rsidRDefault="00880FEA" w:rsidP="00880FEA">
            <w:pPr>
              <w:tabs>
                <w:tab w:val="left" w:pos="1701"/>
              </w:tabs>
              <w:rPr>
                <w:snapToGrid w:val="0"/>
              </w:rPr>
            </w:pPr>
            <w:r>
              <w:rPr>
                <w:snapToGrid w:val="0"/>
              </w:rPr>
              <w:t xml:space="preserve">Ledamoten från Vänsterpartiet anmälde en avvikande ståndpunkt om att det i det femte stycket bör läggas till att medel tilldelas ”efter genus- och jämställdhetsanalys”.  </w:t>
            </w:r>
          </w:p>
          <w:p w:rsidR="00880FEA" w:rsidRPr="00230C9F" w:rsidRDefault="00880FEA" w:rsidP="00880FEA">
            <w:pPr>
              <w:tabs>
                <w:tab w:val="left" w:pos="1701"/>
              </w:tabs>
              <w:rPr>
                <w:snapToGrid w:val="0"/>
              </w:rPr>
            </w:pPr>
          </w:p>
          <w:p w:rsidR="00880FEA" w:rsidRPr="00230C9F" w:rsidRDefault="00880FEA" w:rsidP="00880FEA">
            <w:pPr>
              <w:pStyle w:val="Default"/>
              <w:rPr>
                <w:sz w:val="23"/>
                <w:szCs w:val="23"/>
              </w:rPr>
            </w:pPr>
            <w:r w:rsidRPr="00230C9F">
              <w:rPr>
                <w:sz w:val="23"/>
                <w:szCs w:val="23"/>
              </w:rPr>
              <w:t xml:space="preserve">Denna paragraf förklarades omedelbart justerad. </w:t>
            </w:r>
          </w:p>
          <w:p w:rsidR="00880FEA" w:rsidRPr="00230C9F" w:rsidRDefault="00880FEA" w:rsidP="00880FEA">
            <w:pPr>
              <w:pStyle w:val="Default"/>
              <w:rPr>
                <w:b/>
                <w:snapToGrid w:val="0"/>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b/>
                <w:snapToGrid w:val="0"/>
              </w:rPr>
            </w:pPr>
            <w:r w:rsidRPr="00230C9F">
              <w:rPr>
                <w:b/>
                <w:snapToGrid w:val="0"/>
              </w:rPr>
              <w:t>EU-</w:t>
            </w:r>
            <w:r>
              <w:rPr>
                <w:b/>
                <w:snapToGrid w:val="0"/>
              </w:rPr>
              <w:t>överläggning</w:t>
            </w:r>
            <w:r w:rsidRPr="00230C9F">
              <w:rPr>
                <w:b/>
                <w:snapToGrid w:val="0"/>
              </w:rPr>
              <w:t xml:space="preserve"> </w:t>
            </w:r>
            <w:r w:rsidRPr="007B6896">
              <w:rPr>
                <w:b/>
                <w:snapToGrid w:val="0"/>
              </w:rPr>
              <w:t xml:space="preserve">om </w:t>
            </w:r>
            <w:proofErr w:type="spellStart"/>
            <w:r w:rsidRPr="007B6896">
              <w:rPr>
                <w:b/>
                <w:snapToGrid w:val="0"/>
              </w:rPr>
              <w:t>rådsslutsatser</w:t>
            </w:r>
            <w:proofErr w:type="spellEnd"/>
            <w:r w:rsidRPr="007B6896">
              <w:rPr>
                <w:b/>
                <w:snapToGrid w:val="0"/>
              </w:rPr>
              <w:t xml:space="preserve"> om rymd för alla</w:t>
            </w:r>
          </w:p>
          <w:p w:rsidR="00880FEA" w:rsidRPr="00230C9F" w:rsidRDefault="00880FEA" w:rsidP="00880FEA">
            <w:pPr>
              <w:tabs>
                <w:tab w:val="left" w:pos="1701"/>
              </w:tabs>
              <w:rPr>
                <w:b/>
                <w:snapToGrid w:val="0"/>
              </w:rPr>
            </w:pPr>
          </w:p>
          <w:p w:rsidR="00880FEA" w:rsidRPr="00230C9F" w:rsidRDefault="00880FEA" w:rsidP="00880FEA">
            <w:pPr>
              <w:tabs>
                <w:tab w:val="left" w:pos="1701"/>
              </w:tabs>
              <w:rPr>
                <w:snapToGrid w:val="0"/>
              </w:rPr>
            </w:pPr>
            <w:r w:rsidRPr="00230C9F">
              <w:rPr>
                <w:snapToGrid w:val="0"/>
              </w:rPr>
              <w:t xml:space="preserve">Utskottet överlade med statsrådet Matilda </w:t>
            </w:r>
            <w:proofErr w:type="spellStart"/>
            <w:r w:rsidRPr="00230C9F">
              <w:rPr>
                <w:snapToGrid w:val="0"/>
              </w:rPr>
              <w:t>Ernkrans</w:t>
            </w:r>
            <w:proofErr w:type="spellEnd"/>
            <w:r w:rsidRPr="00230C9F">
              <w:rPr>
                <w:snapToGrid w:val="0"/>
              </w:rPr>
              <w:t>, biträdd av</w:t>
            </w:r>
            <w:r>
              <w:rPr>
                <w:snapToGrid w:val="0"/>
              </w:rPr>
              <w:t xml:space="preserve"> </w:t>
            </w:r>
            <w:r w:rsidRPr="00230C9F">
              <w:rPr>
                <w:snapToGrid w:val="0"/>
              </w:rPr>
              <w:t xml:space="preserve">politiskt sakkunnige Lina Hultqvist, </w:t>
            </w:r>
            <w:r w:rsidRPr="00A77F30">
              <w:rPr>
                <w:snapToGrid w:val="0"/>
              </w:rPr>
              <w:t>departementssekreteraren Jessica</w:t>
            </w:r>
            <w:r>
              <w:rPr>
                <w:snapToGrid w:val="0"/>
              </w:rPr>
              <w:t xml:space="preserve"> </w:t>
            </w:r>
            <w:proofErr w:type="spellStart"/>
            <w:r w:rsidRPr="00A77F30">
              <w:rPr>
                <w:snapToGrid w:val="0"/>
              </w:rPr>
              <w:t>Umegård</w:t>
            </w:r>
            <w:proofErr w:type="spellEnd"/>
            <w:r w:rsidRPr="00A77F30">
              <w:rPr>
                <w:snapToGrid w:val="0"/>
              </w:rPr>
              <w:t>, ämnesrådet Per-Erik Yngwe, kanslirådet Mattias</w:t>
            </w:r>
            <w:r>
              <w:rPr>
                <w:snapToGrid w:val="0"/>
              </w:rPr>
              <w:t xml:space="preserve"> </w:t>
            </w:r>
            <w:proofErr w:type="spellStart"/>
            <w:r w:rsidRPr="00A77F30">
              <w:rPr>
                <w:snapToGrid w:val="0"/>
              </w:rPr>
              <w:t>Jennerholm</w:t>
            </w:r>
            <w:proofErr w:type="spellEnd"/>
            <w:r w:rsidRPr="00A77F30">
              <w:rPr>
                <w:snapToGrid w:val="0"/>
              </w:rPr>
              <w:t xml:space="preserve"> och ämnesrådet Magnus Härviden</w:t>
            </w:r>
            <w:r>
              <w:rPr>
                <w:snapToGrid w:val="0"/>
              </w:rPr>
              <w:t xml:space="preserve"> </w:t>
            </w:r>
            <w:r w:rsidRPr="00230C9F">
              <w:rPr>
                <w:snapToGrid w:val="0"/>
              </w:rPr>
              <w:t xml:space="preserve">om </w:t>
            </w:r>
            <w:proofErr w:type="spellStart"/>
            <w:r w:rsidRPr="007B6896">
              <w:rPr>
                <w:snapToGrid w:val="0"/>
              </w:rPr>
              <w:t>rådsslutsatser</w:t>
            </w:r>
            <w:proofErr w:type="spellEnd"/>
            <w:r w:rsidRPr="007B6896">
              <w:rPr>
                <w:snapToGrid w:val="0"/>
              </w:rPr>
              <w:t xml:space="preserve"> om</w:t>
            </w:r>
            <w:r>
              <w:rPr>
                <w:snapToGrid w:val="0"/>
              </w:rPr>
              <w:t xml:space="preserve"> </w:t>
            </w:r>
            <w:r w:rsidRPr="007B6896">
              <w:rPr>
                <w:snapToGrid w:val="0"/>
              </w:rPr>
              <w:t>rymd för alla</w:t>
            </w:r>
            <w:r w:rsidRPr="00230C9F">
              <w:rPr>
                <w:snapToGrid w:val="0"/>
              </w:rPr>
              <w:t xml:space="preserve">. </w:t>
            </w:r>
          </w:p>
          <w:p w:rsidR="00880FEA" w:rsidRDefault="00880FEA" w:rsidP="00880FEA">
            <w:pPr>
              <w:rPr>
                <w:snapToGrid w:val="0"/>
              </w:rPr>
            </w:pPr>
          </w:p>
          <w:p w:rsidR="00880FEA" w:rsidRPr="00230C9F" w:rsidRDefault="00880FEA" w:rsidP="00880FEA">
            <w:pPr>
              <w:tabs>
                <w:tab w:val="left" w:pos="1701"/>
              </w:tabs>
              <w:rPr>
                <w:i/>
                <w:snapToGrid w:val="0"/>
              </w:rPr>
            </w:pPr>
            <w:r w:rsidRPr="00230C9F">
              <w:rPr>
                <w:i/>
                <w:snapToGrid w:val="0"/>
              </w:rPr>
              <w:t>Underlag för överläggningen</w:t>
            </w:r>
          </w:p>
          <w:p w:rsidR="00880FEA" w:rsidRPr="007B6896" w:rsidRDefault="00880FEA" w:rsidP="00880FEA">
            <w:pPr>
              <w:rPr>
                <w:snapToGrid w:val="0"/>
              </w:rPr>
            </w:pPr>
            <w:r w:rsidRPr="007B6896">
              <w:rPr>
                <w:snapToGrid w:val="0"/>
              </w:rPr>
              <w:t>Promemoria från Utbildningsdepartementet (</w:t>
            </w:r>
            <w:proofErr w:type="gramStart"/>
            <w:r w:rsidRPr="007B6896">
              <w:rPr>
                <w:snapToGrid w:val="0"/>
              </w:rPr>
              <w:t>469-2021</w:t>
            </w:r>
            <w:proofErr w:type="gramEnd"/>
            <w:r w:rsidRPr="007B6896">
              <w:rPr>
                <w:snapToGrid w:val="0"/>
              </w:rPr>
              <w:t>/22)</w:t>
            </w:r>
          </w:p>
          <w:p w:rsidR="00880FEA" w:rsidRDefault="00880FEA" w:rsidP="00880FEA">
            <w:pPr>
              <w:rPr>
                <w:snapToGrid w:val="0"/>
              </w:rPr>
            </w:pPr>
            <w:r w:rsidRPr="007B6896">
              <w:rPr>
                <w:snapToGrid w:val="0"/>
              </w:rPr>
              <w:t xml:space="preserve">Rådsdokument ST </w:t>
            </w:r>
            <w:proofErr w:type="gramStart"/>
            <w:r w:rsidRPr="007B6896">
              <w:rPr>
                <w:snapToGrid w:val="0"/>
              </w:rPr>
              <w:t>12994</w:t>
            </w:r>
            <w:proofErr w:type="gramEnd"/>
            <w:r w:rsidRPr="007B6896">
              <w:rPr>
                <w:snapToGrid w:val="0"/>
              </w:rPr>
              <w:t>/21</w:t>
            </w:r>
          </w:p>
          <w:p w:rsidR="00880FEA" w:rsidRPr="00230C9F" w:rsidRDefault="00880FEA" w:rsidP="00880FEA">
            <w:pPr>
              <w:rPr>
                <w:snapToGrid w:val="0"/>
              </w:rPr>
            </w:pPr>
          </w:p>
          <w:p w:rsidR="00880FEA" w:rsidRDefault="00880FEA" w:rsidP="00880FEA">
            <w:pPr>
              <w:tabs>
                <w:tab w:val="left" w:pos="1701"/>
              </w:tabs>
              <w:rPr>
                <w:i/>
                <w:snapToGrid w:val="0"/>
              </w:rPr>
            </w:pPr>
            <w:r w:rsidRPr="00230C9F">
              <w:rPr>
                <w:i/>
                <w:snapToGrid w:val="0"/>
              </w:rPr>
              <w:t>Regeringens förslag till svensk ståndpunkt</w:t>
            </w:r>
          </w:p>
          <w:p w:rsidR="00880FEA" w:rsidRPr="007B6896" w:rsidRDefault="00880FEA" w:rsidP="00880FEA">
            <w:pPr>
              <w:pStyle w:val="Liststycke"/>
              <w:numPr>
                <w:ilvl w:val="0"/>
                <w:numId w:val="5"/>
              </w:numPr>
              <w:rPr>
                <w:snapToGrid w:val="0"/>
              </w:rPr>
            </w:pPr>
            <w:r w:rsidRPr="007B6896">
              <w:rPr>
                <w:snapToGrid w:val="0"/>
              </w:rPr>
              <w:t xml:space="preserve">Regeringen anser att </w:t>
            </w:r>
            <w:proofErr w:type="spellStart"/>
            <w:r w:rsidRPr="007B6896">
              <w:rPr>
                <w:snapToGrid w:val="0"/>
              </w:rPr>
              <w:t>rådsslutsatserna</w:t>
            </w:r>
            <w:proofErr w:type="spellEnd"/>
            <w:r w:rsidRPr="007B6896">
              <w:rPr>
                <w:snapToGrid w:val="0"/>
              </w:rPr>
              <w:t xml:space="preserve"> ligger väl i linje med den</w:t>
            </w:r>
            <w:r>
              <w:rPr>
                <w:snapToGrid w:val="0"/>
              </w:rPr>
              <w:t xml:space="preserve"> </w:t>
            </w:r>
            <w:r w:rsidRPr="007B6896">
              <w:rPr>
                <w:snapToGrid w:val="0"/>
              </w:rPr>
              <w:t>svenska rymdstrategins prioriteringar.</w:t>
            </w:r>
          </w:p>
          <w:p w:rsidR="00880FEA" w:rsidRPr="007B6896" w:rsidRDefault="00880FEA" w:rsidP="00880FEA">
            <w:pPr>
              <w:pStyle w:val="Liststycke"/>
              <w:numPr>
                <w:ilvl w:val="0"/>
                <w:numId w:val="5"/>
              </w:numPr>
              <w:rPr>
                <w:snapToGrid w:val="0"/>
              </w:rPr>
            </w:pPr>
            <w:r w:rsidRPr="007B6896">
              <w:rPr>
                <w:snapToGrid w:val="0"/>
              </w:rPr>
              <w:t>Regeringen ser positivt på att EU:s möjligheter till stödjande</w:t>
            </w:r>
            <w:r>
              <w:rPr>
                <w:snapToGrid w:val="0"/>
              </w:rPr>
              <w:t xml:space="preserve"> </w:t>
            </w:r>
            <w:r w:rsidRPr="007B6896">
              <w:rPr>
                <w:snapToGrid w:val="0"/>
              </w:rPr>
              <w:t>finansiering och program används i större utsträckning för att inte</w:t>
            </w:r>
            <w:r>
              <w:rPr>
                <w:snapToGrid w:val="0"/>
              </w:rPr>
              <w:t xml:space="preserve"> </w:t>
            </w:r>
            <w:r w:rsidRPr="007B6896">
              <w:rPr>
                <w:snapToGrid w:val="0"/>
              </w:rPr>
              <w:t>minst små och medelstora företag ska kunna utvecklas, men även</w:t>
            </w:r>
            <w:r>
              <w:rPr>
                <w:snapToGrid w:val="0"/>
              </w:rPr>
              <w:t xml:space="preserve"> </w:t>
            </w:r>
            <w:r w:rsidRPr="007B6896">
              <w:rPr>
                <w:snapToGrid w:val="0"/>
              </w:rPr>
              <w:t>etableras, inom och i nära samverkan med rymdsektorn.</w:t>
            </w:r>
          </w:p>
          <w:p w:rsidR="00880FEA" w:rsidRPr="007B6896" w:rsidRDefault="00880FEA" w:rsidP="00880FEA">
            <w:pPr>
              <w:pStyle w:val="Liststycke"/>
              <w:numPr>
                <w:ilvl w:val="0"/>
                <w:numId w:val="5"/>
              </w:numPr>
              <w:rPr>
                <w:snapToGrid w:val="0"/>
              </w:rPr>
            </w:pPr>
            <w:r w:rsidRPr="007B6896">
              <w:rPr>
                <w:snapToGrid w:val="0"/>
              </w:rPr>
              <w:t xml:space="preserve">Regeringen konstaterar att </w:t>
            </w:r>
            <w:proofErr w:type="spellStart"/>
            <w:r w:rsidRPr="007B6896">
              <w:rPr>
                <w:snapToGrid w:val="0"/>
              </w:rPr>
              <w:t>rådsslutsatserna</w:t>
            </w:r>
            <w:proofErr w:type="spellEnd"/>
            <w:r w:rsidRPr="007B6896">
              <w:rPr>
                <w:snapToGrid w:val="0"/>
              </w:rPr>
              <w:t xml:space="preserve"> understryker</w:t>
            </w:r>
            <w:r>
              <w:rPr>
                <w:snapToGrid w:val="0"/>
              </w:rPr>
              <w:t xml:space="preserve"> </w:t>
            </w:r>
            <w:r w:rsidRPr="007B6896">
              <w:rPr>
                <w:snapToGrid w:val="0"/>
              </w:rPr>
              <w:t>betydelsen av att EU stödjer ett oberoende europeiskt tillträde till</w:t>
            </w:r>
            <w:r>
              <w:rPr>
                <w:snapToGrid w:val="0"/>
              </w:rPr>
              <w:t xml:space="preserve"> </w:t>
            </w:r>
            <w:r w:rsidRPr="007B6896">
              <w:rPr>
                <w:snapToGrid w:val="0"/>
              </w:rPr>
              <w:t>rymden, och ser positivt på ett nära samarbete med</w:t>
            </w:r>
            <w:r>
              <w:rPr>
                <w:snapToGrid w:val="0"/>
              </w:rPr>
              <w:t xml:space="preserve"> </w:t>
            </w:r>
            <w:r w:rsidRPr="007B6896">
              <w:rPr>
                <w:snapToGrid w:val="0"/>
              </w:rPr>
              <w:t>medlemsstaterna och med ESA för att säkerställa detta.</w:t>
            </w:r>
          </w:p>
          <w:p w:rsidR="00880FEA" w:rsidRPr="007B6896" w:rsidRDefault="00880FEA" w:rsidP="00880FEA">
            <w:pPr>
              <w:pStyle w:val="Liststycke"/>
              <w:numPr>
                <w:ilvl w:val="0"/>
                <w:numId w:val="5"/>
              </w:numPr>
              <w:rPr>
                <w:snapToGrid w:val="0"/>
              </w:rPr>
            </w:pPr>
            <w:r w:rsidRPr="007B6896">
              <w:rPr>
                <w:snapToGrid w:val="0"/>
              </w:rPr>
              <w:t>Regeringen ser positivt på att ett framgångsrikt genomförande av</w:t>
            </w:r>
            <w:r>
              <w:rPr>
                <w:snapToGrid w:val="0"/>
              </w:rPr>
              <w:t xml:space="preserve"> </w:t>
            </w:r>
            <w:r w:rsidRPr="007B6896">
              <w:rPr>
                <w:snapToGrid w:val="0"/>
              </w:rPr>
              <w:t>Copernicus och Galileo säkerställs vilket stämmer med Sveriges</w:t>
            </w:r>
            <w:r>
              <w:rPr>
                <w:snapToGrid w:val="0"/>
              </w:rPr>
              <w:t xml:space="preserve"> </w:t>
            </w:r>
            <w:r w:rsidRPr="007B6896">
              <w:rPr>
                <w:snapToGrid w:val="0"/>
              </w:rPr>
              <w:t>prioriteringar sedan flera år.</w:t>
            </w:r>
          </w:p>
          <w:p w:rsidR="00880FEA" w:rsidRDefault="00880FEA" w:rsidP="00880FEA">
            <w:pPr>
              <w:pStyle w:val="Liststycke"/>
              <w:numPr>
                <w:ilvl w:val="0"/>
                <w:numId w:val="5"/>
              </w:numPr>
              <w:rPr>
                <w:snapToGrid w:val="0"/>
              </w:rPr>
            </w:pPr>
            <w:r w:rsidRPr="007B6896">
              <w:rPr>
                <w:snapToGrid w:val="0"/>
              </w:rPr>
              <w:t>Regeringen bedömer att förhandlingsresultatet ligger i linje med</w:t>
            </w:r>
            <w:r>
              <w:rPr>
                <w:snapToGrid w:val="0"/>
              </w:rPr>
              <w:t xml:space="preserve"> </w:t>
            </w:r>
            <w:r w:rsidRPr="007B6896">
              <w:rPr>
                <w:snapToGrid w:val="0"/>
              </w:rPr>
              <w:t>Sveriges ståndpunkter under förhandlingen. Regeringen föreslår</w:t>
            </w:r>
            <w:r>
              <w:rPr>
                <w:snapToGrid w:val="0"/>
              </w:rPr>
              <w:t xml:space="preserve"> </w:t>
            </w:r>
            <w:r w:rsidRPr="007B6896">
              <w:rPr>
                <w:snapToGrid w:val="0"/>
              </w:rPr>
              <w:t>därför att Sverige ställer sig bakom rådslutsatserna.</w:t>
            </w:r>
          </w:p>
          <w:p w:rsidR="00880FEA" w:rsidRPr="007B6896" w:rsidRDefault="00880FEA" w:rsidP="00880FEA">
            <w:pPr>
              <w:pStyle w:val="Liststycke"/>
              <w:ind w:left="360"/>
              <w:rPr>
                <w:snapToGrid w:val="0"/>
              </w:rPr>
            </w:pPr>
          </w:p>
          <w:p w:rsidR="00880FEA" w:rsidRPr="00230C9F" w:rsidRDefault="00880FEA" w:rsidP="00880FEA">
            <w:pPr>
              <w:tabs>
                <w:tab w:val="left" w:pos="1701"/>
              </w:tabs>
              <w:rPr>
                <w:i/>
                <w:snapToGrid w:val="0"/>
              </w:rPr>
            </w:pPr>
            <w:r w:rsidRPr="00230C9F">
              <w:rPr>
                <w:i/>
                <w:snapToGrid w:val="0"/>
              </w:rPr>
              <w:t>Utskottet</w:t>
            </w:r>
          </w:p>
          <w:p w:rsidR="00880FEA" w:rsidRPr="0011325E" w:rsidRDefault="00880FEA" w:rsidP="00880FEA">
            <w:pPr>
              <w:tabs>
                <w:tab w:val="left" w:pos="1701"/>
              </w:tabs>
              <w:rPr>
                <w:snapToGrid w:val="0"/>
              </w:rPr>
            </w:pPr>
            <w:r w:rsidRPr="0011325E">
              <w:rPr>
                <w:snapToGrid w:val="0"/>
              </w:rPr>
              <w:t>Ordföranden konstaterade att det fanns stöd för regeringens ståndpunkt.</w:t>
            </w:r>
          </w:p>
          <w:p w:rsidR="00880FEA" w:rsidRPr="00230C9F" w:rsidRDefault="00880FEA" w:rsidP="00880FEA">
            <w:pPr>
              <w:tabs>
                <w:tab w:val="left" w:pos="1701"/>
              </w:tabs>
              <w:rPr>
                <w:snapToGrid w:val="0"/>
              </w:rPr>
            </w:pPr>
          </w:p>
          <w:p w:rsidR="00880FEA" w:rsidRDefault="00880FEA" w:rsidP="00880FEA">
            <w:pPr>
              <w:pStyle w:val="Default"/>
              <w:rPr>
                <w:sz w:val="23"/>
                <w:szCs w:val="23"/>
              </w:rPr>
            </w:pPr>
            <w:r>
              <w:rPr>
                <w:sz w:val="23"/>
                <w:szCs w:val="23"/>
              </w:rPr>
              <w:t xml:space="preserve">Ledamoten från Sverigedemokraterna lämnade en avvikande ståndpunkt om att följande mening bör läggas till efter den andra punkten i regeringens föreslagna ståndpunkt. </w:t>
            </w:r>
          </w:p>
          <w:p w:rsidR="00880FEA" w:rsidRDefault="00880FEA" w:rsidP="00880FEA">
            <w:pPr>
              <w:pStyle w:val="Default"/>
              <w:rPr>
                <w:sz w:val="23"/>
                <w:szCs w:val="23"/>
              </w:rPr>
            </w:pPr>
          </w:p>
          <w:p w:rsidR="00880FEA" w:rsidRDefault="00880FEA" w:rsidP="00880FEA">
            <w:pPr>
              <w:pStyle w:val="Default"/>
              <w:rPr>
                <w:sz w:val="23"/>
                <w:szCs w:val="23"/>
              </w:rPr>
            </w:pPr>
            <w:r>
              <w:rPr>
                <w:sz w:val="23"/>
                <w:szCs w:val="23"/>
              </w:rPr>
              <w:t>”Regeringen anser dock att finansieringen inte får ske genom ökade anslag till EU:s budget, utan ska ske genom omprioriteringar inom befintlig budget”</w:t>
            </w:r>
          </w:p>
          <w:p w:rsidR="00880FEA" w:rsidRDefault="00880FEA" w:rsidP="00880FEA">
            <w:pPr>
              <w:pStyle w:val="Default"/>
              <w:rPr>
                <w:sz w:val="23"/>
                <w:szCs w:val="23"/>
              </w:rPr>
            </w:pPr>
          </w:p>
          <w:p w:rsidR="00880FEA" w:rsidRPr="00230C9F" w:rsidRDefault="00880FEA" w:rsidP="00880FEA">
            <w:pPr>
              <w:pStyle w:val="Default"/>
              <w:rPr>
                <w:sz w:val="23"/>
                <w:szCs w:val="23"/>
              </w:rPr>
            </w:pPr>
            <w:r w:rsidRPr="00230C9F">
              <w:rPr>
                <w:sz w:val="23"/>
                <w:szCs w:val="23"/>
              </w:rPr>
              <w:t xml:space="preserve">Denna paragraf förklarades omedelbart justerad. </w:t>
            </w:r>
          </w:p>
          <w:p w:rsidR="00880FEA" w:rsidRPr="00230C9F" w:rsidRDefault="00880FEA" w:rsidP="00880FEA">
            <w:pPr>
              <w:rPr>
                <w:snapToGrid w:val="0"/>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b/>
                <w:snapToGrid w:val="0"/>
              </w:rPr>
            </w:pPr>
            <w:r w:rsidRPr="00230C9F">
              <w:rPr>
                <w:b/>
                <w:snapToGrid w:val="0"/>
              </w:rPr>
              <w:t>EU-</w:t>
            </w:r>
            <w:r>
              <w:rPr>
                <w:b/>
                <w:snapToGrid w:val="0"/>
              </w:rPr>
              <w:t>överläggning</w:t>
            </w:r>
            <w:r w:rsidRPr="00230C9F">
              <w:rPr>
                <w:b/>
                <w:snapToGrid w:val="0"/>
              </w:rPr>
              <w:t xml:space="preserve"> </w:t>
            </w:r>
            <w:r w:rsidRPr="007B6896">
              <w:rPr>
                <w:b/>
                <w:snapToGrid w:val="0"/>
              </w:rPr>
              <w:t xml:space="preserve">om </w:t>
            </w:r>
            <w:r w:rsidRPr="00384884">
              <w:rPr>
                <w:b/>
                <w:snapToGrid w:val="0"/>
              </w:rPr>
              <w:t>långsiktigt hållbar utveckling och</w:t>
            </w:r>
            <w:r>
              <w:rPr>
                <w:b/>
                <w:snapToGrid w:val="0"/>
              </w:rPr>
              <w:t xml:space="preserve"> </w:t>
            </w:r>
            <w:r w:rsidRPr="00384884">
              <w:rPr>
                <w:b/>
                <w:snapToGrid w:val="0"/>
              </w:rPr>
              <w:t>finansiering av "New Space"</w:t>
            </w:r>
          </w:p>
          <w:p w:rsidR="00880FEA" w:rsidRPr="00230C9F" w:rsidRDefault="00880FEA" w:rsidP="00880FEA">
            <w:pPr>
              <w:tabs>
                <w:tab w:val="left" w:pos="1701"/>
              </w:tabs>
              <w:rPr>
                <w:b/>
                <w:snapToGrid w:val="0"/>
              </w:rPr>
            </w:pPr>
          </w:p>
          <w:p w:rsidR="00880FEA" w:rsidRPr="00230C9F" w:rsidRDefault="00880FEA" w:rsidP="00880FEA">
            <w:pPr>
              <w:tabs>
                <w:tab w:val="left" w:pos="1701"/>
              </w:tabs>
              <w:rPr>
                <w:snapToGrid w:val="0"/>
              </w:rPr>
            </w:pPr>
            <w:r w:rsidRPr="00230C9F">
              <w:rPr>
                <w:snapToGrid w:val="0"/>
              </w:rPr>
              <w:t xml:space="preserve">Utskottet överlade med statsrådet Matilda </w:t>
            </w:r>
            <w:proofErr w:type="spellStart"/>
            <w:r w:rsidRPr="00230C9F">
              <w:rPr>
                <w:snapToGrid w:val="0"/>
              </w:rPr>
              <w:t>Ernkrans</w:t>
            </w:r>
            <w:proofErr w:type="spellEnd"/>
            <w:r w:rsidRPr="00230C9F">
              <w:rPr>
                <w:snapToGrid w:val="0"/>
              </w:rPr>
              <w:t>, biträdd av</w:t>
            </w:r>
            <w:r>
              <w:rPr>
                <w:snapToGrid w:val="0"/>
              </w:rPr>
              <w:t xml:space="preserve"> </w:t>
            </w:r>
            <w:r w:rsidRPr="00230C9F">
              <w:rPr>
                <w:snapToGrid w:val="0"/>
              </w:rPr>
              <w:t xml:space="preserve">politiskt sakkunnige Lina Hultqvist, </w:t>
            </w:r>
            <w:r w:rsidRPr="00A77F30">
              <w:rPr>
                <w:snapToGrid w:val="0"/>
              </w:rPr>
              <w:t>departementssekreteraren Jessica</w:t>
            </w:r>
            <w:r>
              <w:rPr>
                <w:snapToGrid w:val="0"/>
              </w:rPr>
              <w:t xml:space="preserve"> </w:t>
            </w:r>
            <w:proofErr w:type="spellStart"/>
            <w:r w:rsidRPr="00A77F30">
              <w:rPr>
                <w:snapToGrid w:val="0"/>
              </w:rPr>
              <w:t>Umegård</w:t>
            </w:r>
            <w:proofErr w:type="spellEnd"/>
            <w:r w:rsidRPr="00A77F30">
              <w:rPr>
                <w:snapToGrid w:val="0"/>
              </w:rPr>
              <w:t>, ämnesrådet Per-Erik Yngwe, kanslirådet Mattias</w:t>
            </w:r>
            <w:r>
              <w:rPr>
                <w:snapToGrid w:val="0"/>
              </w:rPr>
              <w:t xml:space="preserve"> </w:t>
            </w:r>
            <w:proofErr w:type="spellStart"/>
            <w:r w:rsidRPr="00A77F30">
              <w:rPr>
                <w:snapToGrid w:val="0"/>
              </w:rPr>
              <w:t>Jennerholm</w:t>
            </w:r>
            <w:proofErr w:type="spellEnd"/>
            <w:r w:rsidRPr="00A77F30">
              <w:rPr>
                <w:snapToGrid w:val="0"/>
              </w:rPr>
              <w:t xml:space="preserve"> och ämnesrådet Magnus Härviden</w:t>
            </w:r>
            <w:r>
              <w:rPr>
                <w:snapToGrid w:val="0"/>
              </w:rPr>
              <w:t xml:space="preserve"> </w:t>
            </w:r>
            <w:r w:rsidRPr="00F60EEF">
              <w:rPr>
                <w:snapToGrid w:val="0"/>
              </w:rPr>
              <w:t>om långsiktigt hållbar</w:t>
            </w:r>
            <w:r>
              <w:rPr>
                <w:snapToGrid w:val="0"/>
              </w:rPr>
              <w:t xml:space="preserve"> </w:t>
            </w:r>
            <w:r w:rsidRPr="00F60EEF">
              <w:rPr>
                <w:snapToGrid w:val="0"/>
              </w:rPr>
              <w:t>utveckling och</w:t>
            </w:r>
            <w:r>
              <w:rPr>
                <w:snapToGrid w:val="0"/>
              </w:rPr>
              <w:t xml:space="preserve"> </w:t>
            </w:r>
            <w:r w:rsidRPr="00F60EEF">
              <w:rPr>
                <w:snapToGrid w:val="0"/>
              </w:rPr>
              <w:t>finansiering av "New Space"</w:t>
            </w:r>
            <w:r w:rsidRPr="00230C9F">
              <w:rPr>
                <w:snapToGrid w:val="0"/>
              </w:rPr>
              <w:t xml:space="preserve">. </w:t>
            </w:r>
          </w:p>
          <w:p w:rsidR="00880FEA" w:rsidRDefault="00880FEA" w:rsidP="00880FEA">
            <w:pPr>
              <w:rPr>
                <w:snapToGrid w:val="0"/>
              </w:rPr>
            </w:pPr>
          </w:p>
          <w:p w:rsidR="00880FEA" w:rsidRDefault="00880FEA" w:rsidP="00880FEA">
            <w:pPr>
              <w:tabs>
                <w:tab w:val="left" w:pos="1701"/>
              </w:tabs>
              <w:rPr>
                <w:i/>
                <w:snapToGrid w:val="0"/>
              </w:rPr>
            </w:pPr>
            <w:r w:rsidRPr="00230C9F">
              <w:rPr>
                <w:i/>
                <w:snapToGrid w:val="0"/>
              </w:rPr>
              <w:t>Underlag för överläggningen</w:t>
            </w:r>
          </w:p>
          <w:p w:rsidR="00880FEA" w:rsidRPr="00F60EEF" w:rsidRDefault="00880FEA" w:rsidP="00880FEA">
            <w:pPr>
              <w:rPr>
                <w:snapToGrid w:val="0"/>
              </w:rPr>
            </w:pPr>
            <w:r w:rsidRPr="00F60EEF">
              <w:rPr>
                <w:snapToGrid w:val="0"/>
              </w:rPr>
              <w:t>Promemoria från Utbildningsdepartementet (</w:t>
            </w:r>
            <w:proofErr w:type="gramStart"/>
            <w:r w:rsidRPr="00F60EEF">
              <w:rPr>
                <w:snapToGrid w:val="0"/>
              </w:rPr>
              <w:t>470-2021</w:t>
            </w:r>
            <w:proofErr w:type="gramEnd"/>
            <w:r w:rsidRPr="00F60EEF">
              <w:rPr>
                <w:snapToGrid w:val="0"/>
              </w:rPr>
              <w:t>/22)</w:t>
            </w:r>
          </w:p>
          <w:p w:rsidR="00880FEA" w:rsidRDefault="00880FEA" w:rsidP="00880FEA">
            <w:pPr>
              <w:rPr>
                <w:snapToGrid w:val="0"/>
              </w:rPr>
            </w:pPr>
            <w:r w:rsidRPr="00F60EEF">
              <w:rPr>
                <w:snapToGrid w:val="0"/>
              </w:rPr>
              <w:t xml:space="preserve">Rådsdokument ST </w:t>
            </w:r>
            <w:proofErr w:type="gramStart"/>
            <w:r w:rsidRPr="00F60EEF">
              <w:rPr>
                <w:snapToGrid w:val="0"/>
              </w:rPr>
              <w:t>13326</w:t>
            </w:r>
            <w:proofErr w:type="gramEnd"/>
            <w:r w:rsidRPr="00F60EEF">
              <w:rPr>
                <w:snapToGrid w:val="0"/>
              </w:rPr>
              <w:t>/21</w:t>
            </w:r>
          </w:p>
          <w:p w:rsidR="00880FEA" w:rsidRPr="00230C9F" w:rsidRDefault="00880FEA" w:rsidP="00880FEA">
            <w:pPr>
              <w:rPr>
                <w:snapToGrid w:val="0"/>
              </w:rPr>
            </w:pPr>
          </w:p>
          <w:p w:rsidR="00880FEA" w:rsidRDefault="00880FEA" w:rsidP="00880FEA">
            <w:pPr>
              <w:tabs>
                <w:tab w:val="left" w:pos="1701"/>
              </w:tabs>
              <w:rPr>
                <w:i/>
                <w:snapToGrid w:val="0"/>
              </w:rPr>
            </w:pPr>
            <w:r w:rsidRPr="00230C9F">
              <w:rPr>
                <w:i/>
                <w:snapToGrid w:val="0"/>
              </w:rPr>
              <w:t>Regeringens förslag till svensk ståndpunkt</w:t>
            </w:r>
          </w:p>
          <w:p w:rsidR="00880FEA" w:rsidRPr="00F60EEF" w:rsidRDefault="00880FEA" w:rsidP="00880FEA">
            <w:pPr>
              <w:pStyle w:val="Liststycke"/>
              <w:numPr>
                <w:ilvl w:val="0"/>
                <w:numId w:val="6"/>
              </w:numPr>
              <w:rPr>
                <w:snapToGrid w:val="0"/>
              </w:rPr>
            </w:pPr>
            <w:r w:rsidRPr="00F60EEF">
              <w:rPr>
                <w:snapToGrid w:val="0"/>
              </w:rPr>
              <w:t>Regeringen konstaterar att rymdens och rymdverksamhetens</w:t>
            </w:r>
            <w:r>
              <w:rPr>
                <w:snapToGrid w:val="0"/>
              </w:rPr>
              <w:t xml:space="preserve"> </w:t>
            </w:r>
            <w:r w:rsidRPr="00F60EEF">
              <w:rPr>
                <w:snapToGrid w:val="0"/>
              </w:rPr>
              <w:t>betydelse för olika samhällsfunktioner växer på många områden,</w:t>
            </w:r>
            <w:r>
              <w:rPr>
                <w:snapToGrid w:val="0"/>
              </w:rPr>
              <w:t xml:space="preserve"> </w:t>
            </w:r>
            <w:r w:rsidRPr="00F60EEF">
              <w:rPr>
                <w:snapToGrid w:val="0"/>
              </w:rPr>
              <w:t>t.ex. för kommunikation, navigation, finansiella transaktioner,</w:t>
            </w:r>
            <w:r>
              <w:rPr>
                <w:snapToGrid w:val="0"/>
              </w:rPr>
              <w:t xml:space="preserve"> </w:t>
            </w:r>
            <w:r w:rsidRPr="00F60EEF">
              <w:rPr>
                <w:snapToGrid w:val="0"/>
              </w:rPr>
              <w:t>jordobservation och klimatövervakning. Samhället har därför blivit</w:t>
            </w:r>
            <w:r>
              <w:rPr>
                <w:snapToGrid w:val="0"/>
              </w:rPr>
              <w:t xml:space="preserve"> </w:t>
            </w:r>
            <w:r w:rsidRPr="00F60EEF">
              <w:rPr>
                <w:snapToGrid w:val="0"/>
              </w:rPr>
              <w:t>allt mer beroende av de tjänster och funktioner som satelliter</w:t>
            </w:r>
            <w:r>
              <w:rPr>
                <w:snapToGrid w:val="0"/>
              </w:rPr>
              <w:t xml:space="preserve"> </w:t>
            </w:r>
            <w:r w:rsidRPr="00F60EEF">
              <w:rPr>
                <w:snapToGrid w:val="0"/>
              </w:rPr>
              <w:t>tillhandahåller.</w:t>
            </w:r>
          </w:p>
          <w:p w:rsidR="00880FEA" w:rsidRDefault="00880FEA" w:rsidP="00880FEA">
            <w:pPr>
              <w:pStyle w:val="Liststycke"/>
              <w:numPr>
                <w:ilvl w:val="0"/>
                <w:numId w:val="6"/>
              </w:numPr>
              <w:rPr>
                <w:snapToGrid w:val="0"/>
              </w:rPr>
            </w:pPr>
            <w:r w:rsidRPr="00F60EEF">
              <w:rPr>
                <w:snapToGrid w:val="0"/>
              </w:rPr>
              <w:t>Regeringen konstaterar vidare att de stora mängder data om jorden</w:t>
            </w:r>
            <w:r>
              <w:rPr>
                <w:snapToGrid w:val="0"/>
              </w:rPr>
              <w:t xml:space="preserve"> </w:t>
            </w:r>
            <w:r w:rsidRPr="00F60EEF">
              <w:rPr>
                <w:snapToGrid w:val="0"/>
              </w:rPr>
              <w:t>och atmosfären som rymdinfrastrukturen genererar ger nya</w:t>
            </w:r>
            <w:r>
              <w:rPr>
                <w:snapToGrid w:val="0"/>
              </w:rPr>
              <w:t xml:space="preserve"> </w:t>
            </w:r>
            <w:r w:rsidRPr="00F60EEF">
              <w:rPr>
                <w:snapToGrid w:val="0"/>
              </w:rPr>
              <w:t>möjligheter för innovativa företag att utveckla samhällsnyttiga</w:t>
            </w:r>
            <w:r>
              <w:rPr>
                <w:snapToGrid w:val="0"/>
              </w:rPr>
              <w:t xml:space="preserve"> </w:t>
            </w:r>
            <w:r w:rsidRPr="00F60EEF">
              <w:rPr>
                <w:snapToGrid w:val="0"/>
              </w:rPr>
              <w:t>tjänster och produkter. Inte minst nya, små och medelstora företag</w:t>
            </w:r>
            <w:r>
              <w:rPr>
                <w:snapToGrid w:val="0"/>
              </w:rPr>
              <w:t xml:space="preserve"> </w:t>
            </w:r>
            <w:r w:rsidRPr="00F60EEF">
              <w:rPr>
                <w:snapToGrid w:val="0"/>
              </w:rPr>
              <w:t>är beroende av tillgång till kapital för att kunna utvecklas.</w:t>
            </w:r>
          </w:p>
          <w:p w:rsidR="00880FEA" w:rsidRPr="00F60EEF" w:rsidRDefault="00880FEA" w:rsidP="00880FEA">
            <w:pPr>
              <w:pStyle w:val="Liststycke"/>
              <w:numPr>
                <w:ilvl w:val="0"/>
                <w:numId w:val="6"/>
              </w:numPr>
              <w:rPr>
                <w:snapToGrid w:val="0"/>
              </w:rPr>
            </w:pPr>
            <w:r w:rsidRPr="00F60EEF">
              <w:rPr>
                <w:snapToGrid w:val="0"/>
              </w:rPr>
              <w:t>Regeringen anser därför att det bör genomföras insatser inom EU</w:t>
            </w:r>
            <w:r>
              <w:rPr>
                <w:snapToGrid w:val="0"/>
              </w:rPr>
              <w:t xml:space="preserve"> </w:t>
            </w:r>
            <w:r w:rsidRPr="00F60EEF">
              <w:rPr>
                <w:snapToGrid w:val="0"/>
              </w:rPr>
              <w:t>för att öka kunskapen bland europeiska företag om Unionens olika</w:t>
            </w:r>
            <w:r>
              <w:rPr>
                <w:snapToGrid w:val="0"/>
              </w:rPr>
              <w:t xml:space="preserve"> </w:t>
            </w:r>
            <w:r w:rsidRPr="00F60EEF">
              <w:rPr>
                <w:snapToGrid w:val="0"/>
              </w:rPr>
              <w:t>stöd- och finansieringsprogram, och för att sprida kunskap bland</w:t>
            </w:r>
            <w:r>
              <w:rPr>
                <w:snapToGrid w:val="0"/>
              </w:rPr>
              <w:t xml:space="preserve"> </w:t>
            </w:r>
            <w:r w:rsidRPr="00F60EEF">
              <w:rPr>
                <w:snapToGrid w:val="0"/>
              </w:rPr>
              <w:t>investerare om de möjligheter som den snabba utvecklingen inom</w:t>
            </w:r>
            <w:r>
              <w:rPr>
                <w:snapToGrid w:val="0"/>
              </w:rPr>
              <w:t xml:space="preserve"> </w:t>
            </w:r>
            <w:r w:rsidRPr="00F60EEF">
              <w:rPr>
                <w:snapToGrid w:val="0"/>
              </w:rPr>
              <w:t>rymdsektorn kan erbjuda.</w:t>
            </w:r>
          </w:p>
          <w:p w:rsidR="00880FEA" w:rsidRDefault="00880FEA" w:rsidP="00880FEA">
            <w:pPr>
              <w:pStyle w:val="Liststycke"/>
              <w:numPr>
                <w:ilvl w:val="0"/>
                <w:numId w:val="6"/>
              </w:numPr>
              <w:rPr>
                <w:snapToGrid w:val="0"/>
              </w:rPr>
            </w:pPr>
            <w:r w:rsidRPr="00F60EEF">
              <w:rPr>
                <w:snapToGrid w:val="0"/>
              </w:rPr>
              <w:t>Regeringen anser vidare att rymdverksamhet måste bedrivas med</w:t>
            </w:r>
            <w:r>
              <w:rPr>
                <w:snapToGrid w:val="0"/>
              </w:rPr>
              <w:t xml:space="preserve"> </w:t>
            </w:r>
            <w:r w:rsidRPr="00F60EEF">
              <w:rPr>
                <w:snapToGrid w:val="0"/>
              </w:rPr>
              <w:t>nyttan för samhället i fokus. Det har därmed blivit viktigare att vi</w:t>
            </w:r>
            <w:r>
              <w:rPr>
                <w:snapToGrid w:val="0"/>
              </w:rPr>
              <w:t xml:space="preserve"> </w:t>
            </w:r>
            <w:r w:rsidRPr="00F60EEF">
              <w:rPr>
                <w:snapToGrid w:val="0"/>
              </w:rPr>
              <w:t>skyddar rymdmiljön och bidrar till ett långsiktigt hållbart och</w:t>
            </w:r>
            <w:r>
              <w:rPr>
                <w:snapToGrid w:val="0"/>
              </w:rPr>
              <w:t xml:space="preserve"> </w:t>
            </w:r>
            <w:r w:rsidRPr="00F60EEF">
              <w:rPr>
                <w:snapToGrid w:val="0"/>
              </w:rPr>
              <w:t>fredligt nyttjande av rymden för att säkerställa tillgången till den.</w:t>
            </w:r>
          </w:p>
          <w:p w:rsidR="00880FEA" w:rsidRPr="00F60EEF" w:rsidRDefault="00880FEA" w:rsidP="00880FEA">
            <w:pPr>
              <w:pStyle w:val="Liststycke"/>
              <w:numPr>
                <w:ilvl w:val="0"/>
                <w:numId w:val="6"/>
              </w:numPr>
              <w:rPr>
                <w:snapToGrid w:val="0"/>
              </w:rPr>
            </w:pPr>
            <w:r w:rsidRPr="00F60EEF">
              <w:rPr>
                <w:snapToGrid w:val="0"/>
              </w:rPr>
              <w:t>Regeringen anser att eventuella nya uppgifter och åtaganden ska</w:t>
            </w:r>
            <w:r>
              <w:rPr>
                <w:snapToGrid w:val="0"/>
              </w:rPr>
              <w:t xml:space="preserve"> </w:t>
            </w:r>
            <w:r w:rsidRPr="00F60EEF">
              <w:rPr>
                <w:snapToGrid w:val="0"/>
              </w:rPr>
              <w:t>finansieras genom omprioriteringar och inte innebära en ökning av</w:t>
            </w:r>
            <w:r>
              <w:rPr>
                <w:snapToGrid w:val="0"/>
              </w:rPr>
              <w:t xml:space="preserve"> </w:t>
            </w:r>
            <w:r w:rsidRPr="00F60EEF">
              <w:rPr>
                <w:snapToGrid w:val="0"/>
              </w:rPr>
              <w:t>EU-budgeten. Utgiftsdrivande åtgärder på EU-budgeten behöver</w:t>
            </w:r>
            <w:r>
              <w:rPr>
                <w:snapToGrid w:val="0"/>
              </w:rPr>
              <w:t xml:space="preserve"> </w:t>
            </w:r>
            <w:r w:rsidRPr="00F60EEF">
              <w:rPr>
                <w:snapToGrid w:val="0"/>
              </w:rPr>
              <w:t>finansieras genom omprioriteringar i den fleråriga budgetramen</w:t>
            </w:r>
            <w:r>
              <w:rPr>
                <w:snapToGrid w:val="0"/>
              </w:rPr>
              <w:t xml:space="preserve"> </w:t>
            </w:r>
            <w:r w:rsidRPr="00F60EEF">
              <w:rPr>
                <w:snapToGrid w:val="0"/>
              </w:rPr>
              <w:t>(MFF).</w:t>
            </w:r>
          </w:p>
          <w:p w:rsidR="00880FEA" w:rsidRPr="00F60EEF" w:rsidRDefault="00880FEA" w:rsidP="00880FEA">
            <w:pPr>
              <w:rPr>
                <w:snapToGrid w:val="0"/>
              </w:rPr>
            </w:pPr>
          </w:p>
          <w:p w:rsidR="00880FEA" w:rsidRPr="00230C9F" w:rsidRDefault="00880FEA" w:rsidP="00880FEA">
            <w:pPr>
              <w:tabs>
                <w:tab w:val="left" w:pos="1701"/>
              </w:tabs>
              <w:rPr>
                <w:i/>
                <w:snapToGrid w:val="0"/>
              </w:rPr>
            </w:pPr>
            <w:r w:rsidRPr="00230C9F">
              <w:rPr>
                <w:i/>
                <w:snapToGrid w:val="0"/>
              </w:rPr>
              <w:t>Utskottet</w:t>
            </w:r>
          </w:p>
          <w:p w:rsidR="00880FEA" w:rsidRPr="0011325E" w:rsidRDefault="00880FEA" w:rsidP="00880FEA">
            <w:pPr>
              <w:tabs>
                <w:tab w:val="left" w:pos="1701"/>
              </w:tabs>
              <w:rPr>
                <w:snapToGrid w:val="0"/>
              </w:rPr>
            </w:pPr>
            <w:r w:rsidRPr="0011325E">
              <w:rPr>
                <w:snapToGrid w:val="0"/>
              </w:rPr>
              <w:t>Ordföranden konstaterade att det fanns stöd för regeringens ståndpunkt.</w:t>
            </w:r>
          </w:p>
          <w:p w:rsidR="00880FEA" w:rsidRDefault="00880FEA" w:rsidP="00880FEA">
            <w:pPr>
              <w:pStyle w:val="Default"/>
              <w:rPr>
                <w:sz w:val="23"/>
                <w:szCs w:val="23"/>
              </w:rPr>
            </w:pPr>
          </w:p>
          <w:p w:rsidR="00880FEA" w:rsidRPr="00230C9F" w:rsidRDefault="00880FEA" w:rsidP="00880FEA">
            <w:pPr>
              <w:pStyle w:val="Default"/>
              <w:rPr>
                <w:sz w:val="23"/>
                <w:szCs w:val="23"/>
              </w:rPr>
            </w:pPr>
            <w:r w:rsidRPr="00230C9F">
              <w:rPr>
                <w:sz w:val="23"/>
                <w:szCs w:val="23"/>
              </w:rPr>
              <w:lastRenderedPageBreak/>
              <w:t xml:space="preserve">Denna paragraf förklarades omedelbart justerad. </w:t>
            </w:r>
          </w:p>
          <w:p w:rsidR="00880FEA" w:rsidRDefault="00880FEA" w:rsidP="00880FEA">
            <w:pPr>
              <w:tabs>
                <w:tab w:val="left" w:pos="1701"/>
              </w:tabs>
              <w:rPr>
                <w:b/>
                <w:snapToGrid w:val="0"/>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b/>
                <w:snapToGrid w:val="0"/>
              </w:rPr>
            </w:pPr>
            <w:r>
              <w:rPr>
                <w:b/>
                <w:snapToGrid w:val="0"/>
              </w:rPr>
              <w:t>Justering av protokoll</w:t>
            </w:r>
          </w:p>
          <w:p w:rsidR="00880FEA" w:rsidRDefault="00880FEA" w:rsidP="00880FEA">
            <w:pPr>
              <w:tabs>
                <w:tab w:val="left" w:pos="1701"/>
              </w:tabs>
              <w:rPr>
                <w:snapToGrid w:val="0"/>
              </w:rPr>
            </w:pPr>
          </w:p>
          <w:p w:rsidR="00880FEA" w:rsidRDefault="00880FEA" w:rsidP="00880FEA">
            <w:pPr>
              <w:tabs>
                <w:tab w:val="left" w:pos="1701"/>
              </w:tabs>
              <w:rPr>
                <w:snapToGrid w:val="0"/>
              </w:rPr>
            </w:pPr>
            <w:r>
              <w:rPr>
                <w:snapToGrid w:val="0"/>
              </w:rPr>
              <w:t>Utskottet justerade protokoll 2021/22:7.</w:t>
            </w:r>
          </w:p>
          <w:p w:rsidR="00880FEA" w:rsidRDefault="00880FEA" w:rsidP="00880FEA">
            <w:pPr>
              <w:tabs>
                <w:tab w:val="left" w:pos="1701"/>
              </w:tabs>
              <w:rPr>
                <w:snapToGrid w:val="0"/>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b/>
                <w:snapToGrid w:val="0"/>
              </w:rPr>
            </w:pPr>
            <w:r>
              <w:rPr>
                <w:b/>
                <w:snapToGrid w:val="0"/>
              </w:rPr>
              <w:t>Anmälningar</w:t>
            </w:r>
          </w:p>
          <w:p w:rsidR="00880FEA" w:rsidRDefault="00880FEA" w:rsidP="00880FEA">
            <w:pPr>
              <w:tabs>
                <w:tab w:val="left" w:pos="1701"/>
              </w:tabs>
              <w:rPr>
                <w:b/>
                <w:snapToGrid w:val="0"/>
              </w:rPr>
            </w:pPr>
          </w:p>
          <w:p w:rsidR="00880FEA" w:rsidRDefault="00880FEA" w:rsidP="00880FEA">
            <w:pPr>
              <w:tabs>
                <w:tab w:val="left" w:pos="1701"/>
              </w:tabs>
              <w:rPr>
                <w:snapToGrid w:val="0"/>
              </w:rPr>
            </w:pPr>
            <w:r>
              <w:rPr>
                <w:snapToGrid w:val="0"/>
              </w:rPr>
              <w:t>Inkomna skrivelser anmäldes enligt bilaga 2.</w:t>
            </w:r>
          </w:p>
          <w:p w:rsidR="00880FEA" w:rsidRDefault="00880FEA" w:rsidP="00880FEA">
            <w:pPr>
              <w:tabs>
                <w:tab w:val="left" w:pos="1701"/>
              </w:tabs>
              <w:rPr>
                <w:snapToGrid w:val="0"/>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b/>
                <w:snapToGrid w:val="0"/>
              </w:rPr>
            </w:pPr>
            <w:r w:rsidRPr="00CD461C">
              <w:rPr>
                <w:b/>
                <w:snapToGrid w:val="0"/>
              </w:rPr>
              <w:t>Inkomna EU-dokument</w:t>
            </w:r>
          </w:p>
          <w:p w:rsidR="00880FEA" w:rsidRDefault="00880FEA" w:rsidP="00880FEA">
            <w:pPr>
              <w:tabs>
                <w:tab w:val="left" w:pos="1701"/>
              </w:tabs>
              <w:rPr>
                <w:b/>
                <w:snapToGrid w:val="0"/>
              </w:rPr>
            </w:pPr>
          </w:p>
          <w:p w:rsidR="00880FEA" w:rsidRDefault="00880FEA" w:rsidP="00880FEA">
            <w:pPr>
              <w:tabs>
                <w:tab w:val="left" w:pos="1701"/>
              </w:tabs>
              <w:rPr>
                <w:snapToGrid w:val="0"/>
              </w:rPr>
            </w:pPr>
            <w:r>
              <w:rPr>
                <w:snapToGrid w:val="0"/>
              </w:rPr>
              <w:t>Inkomna EU-dokument anmäldes enligt bilaga 3.</w:t>
            </w:r>
          </w:p>
          <w:p w:rsidR="00373386" w:rsidRDefault="00373386" w:rsidP="00880FEA">
            <w:pPr>
              <w:tabs>
                <w:tab w:val="left" w:pos="1701"/>
              </w:tabs>
              <w:rPr>
                <w:snapToGrid w:val="0"/>
              </w:rPr>
            </w:pPr>
          </w:p>
          <w:p w:rsidR="00373386" w:rsidRDefault="00373386" w:rsidP="00373386">
            <w:pPr>
              <w:tabs>
                <w:tab w:val="left" w:pos="1701"/>
              </w:tabs>
              <w:rPr>
                <w:b/>
                <w:bCs/>
                <w:color w:val="000000"/>
                <w:szCs w:val="24"/>
              </w:rPr>
            </w:pPr>
            <w:r>
              <w:rPr>
                <w:bCs/>
                <w:color w:val="000000"/>
                <w:szCs w:val="24"/>
              </w:rPr>
              <w:t>Utskottet beslutade enligt 7 kap. 12 § RO att överlägga med regeringen om:</w:t>
            </w:r>
            <w:r>
              <w:t xml:space="preserve"> </w:t>
            </w:r>
          </w:p>
          <w:p w:rsidR="00373386" w:rsidRDefault="00373386" w:rsidP="00B00877">
            <w:pPr>
              <w:pStyle w:val="Liststycke"/>
              <w:numPr>
                <w:ilvl w:val="0"/>
                <w:numId w:val="7"/>
              </w:numPr>
              <w:tabs>
                <w:tab w:val="left" w:pos="1701"/>
              </w:tabs>
              <w:ind w:left="289" w:hanging="283"/>
              <w:rPr>
                <w:snapToGrid w:val="0"/>
              </w:rPr>
            </w:pPr>
            <w:r w:rsidRPr="00373386">
              <w:rPr>
                <w:snapToGrid w:val="0"/>
              </w:rPr>
              <w:t>Rådsrekommendation om blandat lärande</w:t>
            </w:r>
          </w:p>
          <w:p w:rsidR="00373386" w:rsidRDefault="00373386" w:rsidP="006B181D">
            <w:pPr>
              <w:pStyle w:val="Liststycke"/>
              <w:numPr>
                <w:ilvl w:val="0"/>
                <w:numId w:val="7"/>
              </w:numPr>
              <w:tabs>
                <w:tab w:val="left" w:pos="1701"/>
              </w:tabs>
              <w:ind w:left="289" w:hanging="283"/>
              <w:rPr>
                <w:snapToGrid w:val="0"/>
              </w:rPr>
            </w:pPr>
            <w:r w:rsidRPr="00373386">
              <w:rPr>
                <w:snapToGrid w:val="0"/>
              </w:rPr>
              <w:t xml:space="preserve">Rådsresolution om en ny europeisk agenda för vuxnas lärande </w:t>
            </w:r>
            <w:proofErr w:type="gramStart"/>
            <w:r w:rsidRPr="00373386">
              <w:rPr>
                <w:snapToGrid w:val="0"/>
              </w:rPr>
              <w:t>2021-2030</w:t>
            </w:r>
            <w:proofErr w:type="gramEnd"/>
          </w:p>
          <w:p w:rsidR="00373386" w:rsidRDefault="00373386" w:rsidP="002850A8">
            <w:pPr>
              <w:pStyle w:val="Liststycke"/>
              <w:numPr>
                <w:ilvl w:val="0"/>
                <w:numId w:val="7"/>
              </w:numPr>
              <w:tabs>
                <w:tab w:val="left" w:pos="1701"/>
              </w:tabs>
              <w:ind w:left="289" w:hanging="283"/>
              <w:rPr>
                <w:snapToGrid w:val="0"/>
              </w:rPr>
            </w:pPr>
            <w:r w:rsidRPr="00373386">
              <w:rPr>
                <w:snapToGrid w:val="0"/>
              </w:rPr>
              <w:t>Rådsresolution om styrningsstrukturen för den strategiska ramen för det europeiska utbildningssamarbetet inför och bortom ett europeiskt område för utbildning (</w:t>
            </w:r>
            <w:proofErr w:type="gramStart"/>
            <w:r w:rsidRPr="00373386">
              <w:rPr>
                <w:snapToGrid w:val="0"/>
              </w:rPr>
              <w:t>2021-2030</w:t>
            </w:r>
            <w:proofErr w:type="gramEnd"/>
            <w:r w:rsidRPr="00373386">
              <w:rPr>
                <w:snapToGrid w:val="0"/>
              </w:rPr>
              <w:t>)</w:t>
            </w:r>
          </w:p>
          <w:p w:rsidR="00373386" w:rsidRPr="00373386" w:rsidRDefault="00373386" w:rsidP="002850A8">
            <w:pPr>
              <w:pStyle w:val="Liststycke"/>
              <w:numPr>
                <w:ilvl w:val="0"/>
                <w:numId w:val="7"/>
              </w:numPr>
              <w:tabs>
                <w:tab w:val="left" w:pos="1701"/>
              </w:tabs>
              <w:ind w:left="289" w:hanging="283"/>
              <w:rPr>
                <w:snapToGrid w:val="0"/>
              </w:rPr>
            </w:pPr>
            <w:r w:rsidRPr="00373386">
              <w:rPr>
                <w:snapToGrid w:val="0"/>
              </w:rPr>
              <w:t>Bidrag från utbildningsrådet till den strukturerade dialogen om digital utbildning</w:t>
            </w:r>
          </w:p>
          <w:p w:rsidR="00880FEA" w:rsidRDefault="00880FEA" w:rsidP="00880FEA">
            <w:pPr>
              <w:tabs>
                <w:tab w:val="left" w:pos="1701"/>
              </w:tabs>
              <w:rPr>
                <w:snapToGrid w:val="0"/>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color w:val="000000"/>
                <w:szCs w:val="24"/>
                <w:highlight w:val="yellow"/>
              </w:rPr>
            </w:pPr>
            <w:r>
              <w:rPr>
                <w:b/>
                <w:bCs/>
                <w:color w:val="000000"/>
                <w:szCs w:val="24"/>
              </w:rPr>
              <w:t>Riktade utbyggnadsuppdrag till universitet och högskolor (UbU3)</w:t>
            </w:r>
          </w:p>
          <w:p w:rsidR="00880FEA" w:rsidRDefault="00880FEA" w:rsidP="00880FEA">
            <w:pPr>
              <w:tabs>
                <w:tab w:val="left" w:pos="1701"/>
              </w:tabs>
              <w:rPr>
                <w:color w:val="000000"/>
                <w:szCs w:val="24"/>
                <w:highlight w:val="yellow"/>
              </w:rPr>
            </w:pPr>
          </w:p>
          <w:p w:rsidR="00880FEA" w:rsidRDefault="00880FEA" w:rsidP="00880FEA">
            <w:pPr>
              <w:tabs>
                <w:tab w:val="left" w:pos="1701"/>
              </w:tabs>
              <w:rPr>
                <w:color w:val="000000"/>
                <w:szCs w:val="24"/>
              </w:rPr>
            </w:pPr>
            <w:r w:rsidRPr="00537E54">
              <w:rPr>
                <w:color w:val="000000"/>
                <w:szCs w:val="24"/>
              </w:rPr>
              <w:t xml:space="preserve">Utskottet fortsatte behandlingen av </w:t>
            </w:r>
            <w:r>
              <w:rPr>
                <w:color w:val="000000"/>
                <w:szCs w:val="24"/>
              </w:rPr>
              <w:t>s</w:t>
            </w:r>
            <w:r w:rsidRPr="00537E54">
              <w:rPr>
                <w:color w:val="000000"/>
                <w:szCs w:val="24"/>
              </w:rPr>
              <w:t>krivelse 202</w:t>
            </w:r>
            <w:r>
              <w:rPr>
                <w:color w:val="000000"/>
                <w:szCs w:val="24"/>
              </w:rPr>
              <w:t>0</w:t>
            </w:r>
            <w:r w:rsidRPr="00537E54">
              <w:rPr>
                <w:color w:val="000000"/>
                <w:szCs w:val="24"/>
              </w:rPr>
              <w:t>/21:213</w:t>
            </w:r>
            <w:r>
              <w:rPr>
                <w:color w:val="000000"/>
                <w:szCs w:val="24"/>
              </w:rPr>
              <w:t xml:space="preserve"> och en motion.</w:t>
            </w:r>
          </w:p>
          <w:p w:rsidR="00880FEA" w:rsidRDefault="00880FEA" w:rsidP="00880FEA">
            <w:pPr>
              <w:tabs>
                <w:tab w:val="left" w:pos="1701"/>
              </w:tabs>
              <w:rPr>
                <w:color w:val="000000"/>
                <w:szCs w:val="24"/>
              </w:rPr>
            </w:pPr>
          </w:p>
          <w:p w:rsidR="00880FEA" w:rsidRDefault="00880FEA" w:rsidP="00880FEA">
            <w:pPr>
              <w:tabs>
                <w:tab w:val="left" w:pos="1701"/>
              </w:tabs>
              <w:rPr>
                <w:color w:val="000000"/>
                <w:szCs w:val="24"/>
              </w:rPr>
            </w:pPr>
            <w:r>
              <w:rPr>
                <w:color w:val="000000"/>
                <w:szCs w:val="24"/>
              </w:rPr>
              <w:t>Utskottet justerade betänkande 2021/</w:t>
            </w:r>
            <w:proofErr w:type="gramStart"/>
            <w:r>
              <w:rPr>
                <w:color w:val="000000"/>
                <w:szCs w:val="24"/>
              </w:rPr>
              <w:t>22:UbU</w:t>
            </w:r>
            <w:proofErr w:type="gramEnd"/>
            <w:r>
              <w:rPr>
                <w:color w:val="000000"/>
                <w:szCs w:val="24"/>
              </w:rPr>
              <w:t>3</w:t>
            </w:r>
          </w:p>
          <w:p w:rsidR="00880FEA" w:rsidRPr="00537E54" w:rsidRDefault="00880FEA" w:rsidP="00880FEA">
            <w:pPr>
              <w:tabs>
                <w:tab w:val="left" w:pos="1701"/>
              </w:tabs>
              <w:rPr>
                <w:color w:val="000000"/>
                <w:szCs w:val="24"/>
              </w:rPr>
            </w:pPr>
          </w:p>
          <w:p w:rsidR="00880FEA" w:rsidRDefault="00880FEA" w:rsidP="00880FEA">
            <w:pPr>
              <w:tabs>
                <w:tab w:val="left" w:pos="1701"/>
              </w:tabs>
              <w:rPr>
                <w:color w:val="000000"/>
                <w:szCs w:val="24"/>
                <w:highlight w:val="yellow"/>
              </w:rPr>
            </w:pPr>
            <w:r w:rsidRPr="00381C2F">
              <w:rPr>
                <w:color w:val="000000"/>
                <w:szCs w:val="24"/>
              </w:rPr>
              <w:t>S-, M-, SD-, C-, V-, KD- och MP-ledamöterna anmälde reservationer.</w:t>
            </w:r>
            <w:r w:rsidRPr="00BB7028">
              <w:rPr>
                <w:color w:val="000000"/>
                <w:szCs w:val="24"/>
                <w:highlight w:val="yellow"/>
              </w:rPr>
              <w:t xml:space="preserve"> </w:t>
            </w:r>
          </w:p>
          <w:p w:rsidR="00880FEA" w:rsidRDefault="00880FEA" w:rsidP="00880FEA">
            <w:pPr>
              <w:tabs>
                <w:tab w:val="left" w:pos="1701"/>
              </w:tabs>
              <w:rPr>
                <w:snapToGrid w:val="0"/>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b/>
                <w:bCs/>
                <w:color w:val="000000"/>
                <w:szCs w:val="24"/>
              </w:rPr>
            </w:pPr>
            <w:r>
              <w:rPr>
                <w:b/>
                <w:bCs/>
                <w:color w:val="000000"/>
                <w:szCs w:val="24"/>
              </w:rPr>
              <w:t xml:space="preserve">Uppföljning av riksdagens tillämpning av subsidiaritetsprincipen </w:t>
            </w:r>
          </w:p>
          <w:p w:rsidR="00880FEA" w:rsidRDefault="00880FEA" w:rsidP="00880FEA">
            <w:pPr>
              <w:tabs>
                <w:tab w:val="left" w:pos="1701"/>
              </w:tabs>
              <w:rPr>
                <w:b/>
                <w:bCs/>
                <w:color w:val="000000"/>
                <w:szCs w:val="24"/>
              </w:rPr>
            </w:pPr>
          </w:p>
          <w:p w:rsidR="00880FEA" w:rsidRPr="002D49E0" w:rsidRDefault="00880FEA" w:rsidP="00880FEA">
            <w:pPr>
              <w:tabs>
                <w:tab w:val="left" w:pos="1701"/>
              </w:tabs>
              <w:rPr>
                <w:bCs/>
                <w:color w:val="000000"/>
                <w:szCs w:val="24"/>
              </w:rPr>
            </w:pPr>
            <w:r w:rsidRPr="002D49E0">
              <w:rPr>
                <w:bCs/>
                <w:color w:val="000000"/>
                <w:szCs w:val="24"/>
              </w:rPr>
              <w:t>Utskottet fortsatte behandlingen av fråga om yttrande till konstitutionsutskottet över riksdagens tillämpning av subsidiaritetsprincipen.</w:t>
            </w:r>
          </w:p>
          <w:p w:rsidR="00880FEA" w:rsidRPr="002D49E0" w:rsidRDefault="00880FEA" w:rsidP="00880FEA">
            <w:pPr>
              <w:tabs>
                <w:tab w:val="left" w:pos="1701"/>
              </w:tabs>
              <w:rPr>
                <w:bCs/>
                <w:color w:val="000000"/>
                <w:szCs w:val="24"/>
              </w:rPr>
            </w:pPr>
          </w:p>
          <w:p w:rsidR="00880FEA" w:rsidRDefault="00880FEA" w:rsidP="00880FEA">
            <w:pPr>
              <w:tabs>
                <w:tab w:val="left" w:pos="1701"/>
              </w:tabs>
              <w:rPr>
                <w:bCs/>
                <w:color w:val="000000"/>
                <w:szCs w:val="24"/>
              </w:rPr>
            </w:pPr>
            <w:r>
              <w:t>Utskottet beslutade att yttra sig genom följande protokollsanteckning.</w:t>
            </w:r>
            <w:r w:rsidRPr="002D49E0">
              <w:rPr>
                <w:bCs/>
                <w:color w:val="000000"/>
                <w:szCs w:val="24"/>
              </w:rPr>
              <w:t xml:space="preserve"> </w:t>
            </w:r>
          </w:p>
          <w:p w:rsidR="00880FEA" w:rsidRDefault="00880FEA" w:rsidP="00880FEA">
            <w:pPr>
              <w:tabs>
                <w:tab w:val="left" w:pos="1701"/>
              </w:tabs>
              <w:rPr>
                <w:b/>
                <w:bCs/>
                <w:color w:val="000000"/>
                <w:szCs w:val="24"/>
              </w:rPr>
            </w:pPr>
          </w:p>
          <w:p w:rsidR="00880FEA" w:rsidRPr="00381C2F" w:rsidRDefault="00880FEA" w:rsidP="00880FEA">
            <w:pPr>
              <w:tabs>
                <w:tab w:val="left" w:pos="1701"/>
              </w:tabs>
              <w:rPr>
                <w:bCs/>
                <w:color w:val="000000"/>
                <w:szCs w:val="24"/>
              </w:rPr>
            </w:pPr>
            <w:r w:rsidRPr="00381C2F">
              <w:rPr>
                <w:bCs/>
                <w:color w:val="000000"/>
                <w:szCs w:val="24"/>
              </w:rPr>
              <w:t>Under den period som är föremål för konstitutionsutskottets innevarande uppföljning genomfördes inga subsidiaritetsprövningar i utbildningsutskottet.</w:t>
            </w:r>
            <w:r>
              <w:rPr>
                <w:bCs/>
                <w:color w:val="000000"/>
                <w:szCs w:val="24"/>
              </w:rPr>
              <w:br/>
            </w:r>
          </w:p>
          <w:p w:rsidR="00880FEA" w:rsidRDefault="00880FEA" w:rsidP="00880FEA">
            <w:pPr>
              <w:tabs>
                <w:tab w:val="left" w:pos="1701"/>
              </w:tabs>
              <w:rPr>
                <w:bCs/>
                <w:color w:val="000000"/>
                <w:szCs w:val="24"/>
              </w:rPr>
            </w:pPr>
            <w:r w:rsidRPr="00381C2F">
              <w:rPr>
                <w:bCs/>
                <w:color w:val="000000"/>
                <w:szCs w:val="24"/>
              </w:rPr>
              <w:t>Utbildningsutskottet har tidigare yttrat sig till konstitutionsutskottet över riksdagens tillämpning av subsidiaritetsprincipen (senast 2020/</w:t>
            </w:r>
            <w:proofErr w:type="gramStart"/>
            <w:r w:rsidRPr="00381C2F">
              <w:rPr>
                <w:bCs/>
                <w:color w:val="000000"/>
                <w:szCs w:val="24"/>
              </w:rPr>
              <w:t>21:UbU</w:t>
            </w:r>
            <w:proofErr w:type="gramEnd"/>
            <w:r w:rsidRPr="00381C2F">
              <w:rPr>
                <w:bCs/>
                <w:color w:val="000000"/>
                <w:szCs w:val="24"/>
              </w:rPr>
              <w:t xml:space="preserve">2y). I tidigare yttranden har utskottet svarat på i huvudsak motsvarande frågor från konstitutionsutskottet. Eftersom utskottet inte subsidiaritetsprövade några utkast till lagstiftningsakter </w:t>
            </w:r>
            <w:r w:rsidRPr="00381C2F">
              <w:rPr>
                <w:bCs/>
                <w:color w:val="000000"/>
                <w:szCs w:val="24"/>
              </w:rPr>
              <w:lastRenderedPageBreak/>
              <w:t>under 2020 bedöms det inte möjligt att tillföra något ytterligare med anledning av konstitutionsutskottets iakttagelser och frågor.</w:t>
            </w:r>
          </w:p>
          <w:p w:rsidR="00880FEA" w:rsidRDefault="00880FEA" w:rsidP="00880FEA">
            <w:pPr>
              <w:tabs>
                <w:tab w:val="left" w:pos="1701"/>
              </w:tabs>
              <w:rPr>
                <w:bCs/>
                <w:color w:val="000000"/>
                <w:szCs w:val="24"/>
              </w:rPr>
            </w:pPr>
          </w:p>
          <w:p w:rsidR="00880FEA" w:rsidRPr="00381C2F" w:rsidRDefault="00880FEA" w:rsidP="00880FEA">
            <w:pPr>
              <w:tabs>
                <w:tab w:val="left" w:pos="1701"/>
              </w:tabs>
              <w:rPr>
                <w:bCs/>
                <w:color w:val="000000"/>
                <w:szCs w:val="24"/>
              </w:rPr>
            </w:pPr>
            <w:r>
              <w:rPr>
                <w:bCs/>
                <w:color w:val="000000"/>
                <w:szCs w:val="24"/>
              </w:rPr>
              <w:t>Denna paragraf förklarades omedelbart justerad.</w:t>
            </w:r>
          </w:p>
          <w:p w:rsidR="00880FEA" w:rsidRDefault="00880FEA" w:rsidP="00880FEA">
            <w:pPr>
              <w:tabs>
                <w:tab w:val="left" w:pos="1701"/>
              </w:tabs>
              <w:rPr>
                <w:b/>
                <w:bCs/>
                <w:color w:val="000000"/>
                <w:szCs w:val="24"/>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Pr="004E0705" w:rsidRDefault="00880FEA" w:rsidP="00880FEA">
            <w:pPr>
              <w:tabs>
                <w:tab w:val="left" w:pos="1701"/>
              </w:tabs>
              <w:rPr>
                <w:b/>
                <w:bCs/>
                <w:color w:val="000000"/>
                <w:szCs w:val="24"/>
              </w:rPr>
            </w:pPr>
            <w:r w:rsidRPr="004E0705">
              <w:rPr>
                <w:b/>
                <w:bCs/>
                <w:color w:val="000000"/>
                <w:szCs w:val="24"/>
              </w:rPr>
              <w:t>Överlåtelse av förvaltningsuppgift till Internationella sjöfartsorganisationen att genom Världssjöfartsuniversitet utfärda examina (UbU4)</w:t>
            </w:r>
          </w:p>
          <w:p w:rsidR="00880FEA" w:rsidRPr="004E0705" w:rsidRDefault="00880FEA" w:rsidP="00880FEA">
            <w:pPr>
              <w:tabs>
                <w:tab w:val="left" w:pos="1701"/>
              </w:tabs>
              <w:rPr>
                <w:b/>
                <w:bCs/>
                <w:color w:val="000000"/>
                <w:szCs w:val="24"/>
              </w:rPr>
            </w:pPr>
          </w:p>
          <w:p w:rsidR="00880FEA" w:rsidRPr="004E0705" w:rsidRDefault="00880FEA" w:rsidP="00880FEA">
            <w:pPr>
              <w:tabs>
                <w:tab w:val="left" w:pos="1701"/>
              </w:tabs>
              <w:rPr>
                <w:bCs/>
                <w:color w:val="000000"/>
                <w:szCs w:val="24"/>
              </w:rPr>
            </w:pPr>
            <w:r w:rsidRPr="004E0705">
              <w:rPr>
                <w:bCs/>
                <w:color w:val="000000"/>
                <w:szCs w:val="24"/>
              </w:rPr>
              <w:t>Utskottet behandlade proposition 2021/22:28 och en motion.</w:t>
            </w:r>
          </w:p>
          <w:p w:rsidR="00880FEA" w:rsidRPr="004E0705" w:rsidRDefault="00880FEA" w:rsidP="00880FEA">
            <w:pPr>
              <w:tabs>
                <w:tab w:val="left" w:pos="1701"/>
              </w:tabs>
              <w:rPr>
                <w:bCs/>
                <w:color w:val="000000"/>
                <w:szCs w:val="24"/>
              </w:rPr>
            </w:pPr>
          </w:p>
          <w:p w:rsidR="00880FEA" w:rsidRPr="004E0705" w:rsidRDefault="00880FEA" w:rsidP="00880FEA">
            <w:pPr>
              <w:tabs>
                <w:tab w:val="left" w:pos="1701"/>
              </w:tabs>
              <w:rPr>
                <w:bCs/>
                <w:color w:val="000000"/>
                <w:szCs w:val="24"/>
              </w:rPr>
            </w:pPr>
            <w:r w:rsidRPr="004E0705">
              <w:rPr>
                <w:bCs/>
                <w:color w:val="000000"/>
                <w:szCs w:val="24"/>
              </w:rPr>
              <w:t>Ärendet bordlades.</w:t>
            </w:r>
          </w:p>
          <w:p w:rsidR="00880FEA" w:rsidRDefault="00880FEA" w:rsidP="00880FEA">
            <w:pPr>
              <w:tabs>
                <w:tab w:val="left" w:pos="1701"/>
              </w:tabs>
              <w:rPr>
                <w:b/>
                <w:bCs/>
                <w:color w:val="000000"/>
                <w:szCs w:val="24"/>
              </w:rPr>
            </w:pPr>
          </w:p>
        </w:tc>
      </w:tr>
      <w:tr w:rsidR="00880FEA" w:rsidTr="0001177E">
        <w:tc>
          <w:tcPr>
            <w:tcW w:w="567" w:type="dxa"/>
          </w:tcPr>
          <w:p w:rsidR="00880FEA" w:rsidRPr="003B4DE8"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tabs>
                <w:tab w:val="left" w:pos="1701"/>
              </w:tabs>
              <w:rPr>
                <w:b/>
                <w:bCs/>
                <w:color w:val="000000"/>
                <w:szCs w:val="24"/>
              </w:rPr>
            </w:pPr>
            <w:r>
              <w:rPr>
                <w:b/>
                <w:bCs/>
                <w:color w:val="000000"/>
                <w:szCs w:val="24"/>
              </w:rPr>
              <w:t>Förslag till utskottsinitiativ om tillkännagivande till regeringen om att utreda en återgång av ansvaret för PISA, TIMMS och PIRLS från Skolverket till universiteten, eventuellt i samverkan med IFAU</w:t>
            </w:r>
          </w:p>
          <w:p w:rsidR="00880FEA" w:rsidRDefault="00880FEA" w:rsidP="00880FEA">
            <w:pPr>
              <w:tabs>
                <w:tab w:val="left" w:pos="1701"/>
              </w:tabs>
              <w:rPr>
                <w:b/>
                <w:bCs/>
                <w:color w:val="000000"/>
                <w:szCs w:val="24"/>
              </w:rPr>
            </w:pPr>
          </w:p>
          <w:p w:rsidR="00880FEA" w:rsidRDefault="00880FEA" w:rsidP="00880FEA">
            <w:pPr>
              <w:tabs>
                <w:tab w:val="left" w:pos="1701"/>
              </w:tabs>
              <w:rPr>
                <w:bCs/>
                <w:color w:val="000000"/>
                <w:szCs w:val="24"/>
              </w:rPr>
            </w:pPr>
            <w:r w:rsidRPr="006C1685">
              <w:rPr>
                <w:bCs/>
                <w:color w:val="000000"/>
                <w:szCs w:val="24"/>
              </w:rPr>
              <w:t xml:space="preserve">Utskottet </w:t>
            </w:r>
            <w:r w:rsidRPr="00DE35D5">
              <w:rPr>
                <w:bCs/>
                <w:color w:val="000000"/>
                <w:szCs w:val="24"/>
              </w:rPr>
              <w:t xml:space="preserve">behandlade </w:t>
            </w:r>
            <w:r>
              <w:rPr>
                <w:bCs/>
                <w:color w:val="000000"/>
                <w:szCs w:val="24"/>
              </w:rPr>
              <w:t xml:space="preserve">ett </w:t>
            </w:r>
            <w:r w:rsidRPr="00DE35D5">
              <w:rPr>
                <w:bCs/>
                <w:color w:val="000000"/>
                <w:szCs w:val="24"/>
              </w:rPr>
              <w:t xml:space="preserve">förslag </w:t>
            </w:r>
            <w:r>
              <w:rPr>
                <w:bCs/>
                <w:color w:val="000000"/>
                <w:szCs w:val="24"/>
              </w:rPr>
              <w:t>till</w:t>
            </w:r>
            <w:r w:rsidRPr="00DE35D5">
              <w:rPr>
                <w:bCs/>
                <w:color w:val="000000"/>
                <w:szCs w:val="24"/>
              </w:rPr>
              <w:t xml:space="preserve"> utskottsinitiativ om tillkännagivande till regerin</w:t>
            </w:r>
            <w:r w:rsidRPr="00B52F7C">
              <w:t>gen om att utreda en återgång av ansvaret för PISA, TIMMS och PIRLS från Skolverket till universiteten, eventuellt i samverkan med IFAU</w:t>
            </w:r>
            <w:r>
              <w:t xml:space="preserve"> </w:t>
            </w:r>
            <w:r w:rsidRPr="00B52F7C">
              <w:t>från ledamöterna från Moderaterna och Kristdemokraterna.</w:t>
            </w:r>
          </w:p>
          <w:p w:rsidR="00880FEA" w:rsidRDefault="00880FEA" w:rsidP="00880FEA">
            <w:pPr>
              <w:tabs>
                <w:tab w:val="left" w:pos="1701"/>
              </w:tabs>
              <w:rPr>
                <w:b/>
                <w:bCs/>
                <w:color w:val="000000"/>
                <w:szCs w:val="24"/>
              </w:rPr>
            </w:pPr>
          </w:p>
          <w:p w:rsidR="00880FEA" w:rsidRPr="004F44F2" w:rsidRDefault="00880FEA" w:rsidP="00880FEA">
            <w:pPr>
              <w:tabs>
                <w:tab w:val="left" w:pos="1701"/>
              </w:tabs>
              <w:rPr>
                <w:bCs/>
                <w:color w:val="000000"/>
                <w:szCs w:val="24"/>
              </w:rPr>
            </w:pPr>
            <w:bookmarkStart w:id="0" w:name="_Hlk87356615"/>
            <w:r w:rsidRPr="004F44F2">
              <w:rPr>
                <w:bCs/>
                <w:color w:val="000000"/>
                <w:szCs w:val="24"/>
              </w:rPr>
              <w:t xml:space="preserve">Utskottet beslutade att delegera till presidiet att besluta om den fortsatta beredningen av frågan. </w:t>
            </w:r>
          </w:p>
          <w:bookmarkEnd w:id="0"/>
          <w:p w:rsidR="00880FEA" w:rsidRPr="00B52F7C" w:rsidRDefault="00880FEA" w:rsidP="00880FEA">
            <w:pPr>
              <w:tabs>
                <w:tab w:val="left" w:pos="1701"/>
              </w:tabs>
              <w:rPr>
                <w:snapToGrid w:val="0"/>
                <w:highlight w:val="yellow"/>
              </w:rPr>
            </w:pPr>
          </w:p>
          <w:p w:rsidR="00880FEA" w:rsidRDefault="00880FEA" w:rsidP="00880FEA">
            <w:pPr>
              <w:tabs>
                <w:tab w:val="left" w:pos="1701"/>
              </w:tabs>
              <w:rPr>
                <w:b/>
                <w:bCs/>
                <w:color w:val="000000"/>
                <w:szCs w:val="24"/>
              </w:rPr>
            </w:pPr>
            <w:r w:rsidRPr="000F3141">
              <w:rPr>
                <w:snapToGrid w:val="0"/>
              </w:rPr>
              <w:t>Ärendet bordlades.</w:t>
            </w:r>
          </w:p>
          <w:p w:rsidR="00880FEA" w:rsidRPr="004E0705" w:rsidRDefault="00880FEA" w:rsidP="00880FEA">
            <w:pPr>
              <w:tabs>
                <w:tab w:val="left" w:pos="1701"/>
              </w:tabs>
              <w:rPr>
                <w:b/>
                <w:bCs/>
                <w:color w:val="000000"/>
                <w:szCs w:val="24"/>
              </w:rPr>
            </w:pPr>
          </w:p>
        </w:tc>
      </w:tr>
      <w:tr w:rsidR="00880FEA" w:rsidTr="0001177E">
        <w:tc>
          <w:tcPr>
            <w:tcW w:w="567" w:type="dxa"/>
          </w:tcPr>
          <w:p w:rsidR="00880FEA" w:rsidRPr="00656420"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widowControl/>
              <w:autoSpaceDE w:val="0"/>
              <w:autoSpaceDN w:val="0"/>
              <w:adjustRightInd w:val="0"/>
              <w:rPr>
                <w:b/>
                <w:bCs/>
                <w:color w:val="000000"/>
                <w:szCs w:val="24"/>
              </w:rPr>
            </w:pPr>
            <w:r>
              <w:rPr>
                <w:b/>
                <w:bCs/>
                <w:color w:val="000000"/>
                <w:szCs w:val="24"/>
              </w:rPr>
              <w:t>Förslag till utskottsinitiativ om tillkännagivande till regeringen om att återföra ansvaret för genomförandet av internationella kunskapsmätningar till universiteten</w:t>
            </w:r>
          </w:p>
          <w:p w:rsidR="00880FEA" w:rsidRDefault="00880FEA" w:rsidP="00880FEA">
            <w:pPr>
              <w:widowControl/>
              <w:autoSpaceDE w:val="0"/>
              <w:autoSpaceDN w:val="0"/>
              <w:adjustRightInd w:val="0"/>
              <w:rPr>
                <w:b/>
                <w:bCs/>
                <w:szCs w:val="24"/>
              </w:rPr>
            </w:pPr>
          </w:p>
          <w:p w:rsidR="00880FEA" w:rsidRPr="00B52F7C" w:rsidRDefault="00880FEA" w:rsidP="00880FEA">
            <w:pPr>
              <w:widowControl/>
              <w:autoSpaceDE w:val="0"/>
              <w:autoSpaceDN w:val="0"/>
              <w:adjustRightInd w:val="0"/>
              <w:rPr>
                <w:bCs/>
                <w:color w:val="000000"/>
                <w:szCs w:val="24"/>
              </w:rPr>
            </w:pPr>
            <w:r w:rsidRPr="00B52F7C">
              <w:rPr>
                <w:bCs/>
                <w:szCs w:val="24"/>
              </w:rPr>
              <w:t xml:space="preserve">Utskottet behandlade ett förslag till utskottsinitiativ om </w:t>
            </w:r>
            <w:r w:rsidRPr="00B52F7C">
              <w:rPr>
                <w:bCs/>
                <w:color w:val="000000"/>
                <w:szCs w:val="24"/>
              </w:rPr>
              <w:t>tillkännagivande till regeringen om att återföra ansvaret för genomförandet av internationella kunskapsmätningar till universiteten från ledamöterna från Sverigedemokraterna.</w:t>
            </w:r>
          </w:p>
          <w:p w:rsidR="00880FEA" w:rsidRDefault="00880FEA" w:rsidP="00880FEA">
            <w:pPr>
              <w:widowControl/>
              <w:autoSpaceDE w:val="0"/>
              <w:autoSpaceDN w:val="0"/>
              <w:adjustRightInd w:val="0"/>
              <w:rPr>
                <w:b/>
                <w:bCs/>
                <w:szCs w:val="24"/>
              </w:rPr>
            </w:pPr>
          </w:p>
          <w:p w:rsidR="00880FEA" w:rsidRPr="004F44F2" w:rsidRDefault="00880FEA" w:rsidP="00880FEA">
            <w:pPr>
              <w:tabs>
                <w:tab w:val="left" w:pos="1701"/>
              </w:tabs>
              <w:rPr>
                <w:bCs/>
                <w:color w:val="000000"/>
                <w:szCs w:val="24"/>
              </w:rPr>
            </w:pPr>
            <w:r w:rsidRPr="004F44F2">
              <w:rPr>
                <w:bCs/>
                <w:color w:val="000000"/>
                <w:szCs w:val="24"/>
              </w:rPr>
              <w:t xml:space="preserve">Utskottet beslutade att delegera till presidiet att besluta om den fortsatta beredningen av frågan. </w:t>
            </w:r>
          </w:p>
          <w:p w:rsidR="00880FEA" w:rsidRPr="00B52F7C" w:rsidRDefault="00880FEA" w:rsidP="00880FEA">
            <w:pPr>
              <w:tabs>
                <w:tab w:val="left" w:pos="1701"/>
              </w:tabs>
              <w:rPr>
                <w:snapToGrid w:val="0"/>
                <w:highlight w:val="yellow"/>
              </w:rPr>
            </w:pPr>
          </w:p>
          <w:p w:rsidR="00880FEA" w:rsidRDefault="00880FEA" w:rsidP="00880FEA">
            <w:pPr>
              <w:tabs>
                <w:tab w:val="left" w:pos="1701"/>
              </w:tabs>
              <w:rPr>
                <w:b/>
                <w:bCs/>
                <w:szCs w:val="24"/>
              </w:rPr>
            </w:pPr>
            <w:r w:rsidRPr="000F3141">
              <w:rPr>
                <w:snapToGrid w:val="0"/>
              </w:rPr>
              <w:t>Ärendet bordlades.</w:t>
            </w:r>
          </w:p>
          <w:p w:rsidR="00880FEA" w:rsidRDefault="00880FEA" w:rsidP="00880FEA">
            <w:pPr>
              <w:widowControl/>
              <w:autoSpaceDE w:val="0"/>
              <w:autoSpaceDN w:val="0"/>
              <w:adjustRightInd w:val="0"/>
              <w:rPr>
                <w:b/>
                <w:bCs/>
                <w:szCs w:val="24"/>
              </w:rPr>
            </w:pPr>
          </w:p>
        </w:tc>
      </w:tr>
      <w:tr w:rsidR="00880FEA" w:rsidTr="0001177E">
        <w:tc>
          <w:tcPr>
            <w:tcW w:w="567" w:type="dxa"/>
          </w:tcPr>
          <w:p w:rsidR="00880FEA" w:rsidRPr="00656420"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widowControl/>
              <w:autoSpaceDE w:val="0"/>
              <w:autoSpaceDN w:val="0"/>
              <w:adjustRightInd w:val="0"/>
              <w:rPr>
                <w:b/>
                <w:bCs/>
                <w:color w:val="000000"/>
                <w:szCs w:val="24"/>
              </w:rPr>
            </w:pPr>
            <w:r>
              <w:rPr>
                <w:b/>
                <w:bCs/>
                <w:color w:val="000000"/>
                <w:szCs w:val="24"/>
              </w:rPr>
              <w:t>Förslag till utskottsinitiativ om tillkännagivande till regeringen om att ansvaret för samordningen och genomförandet av internationella kunskapsmätningar överflyttas till IFAU</w:t>
            </w:r>
          </w:p>
          <w:p w:rsidR="00880FEA" w:rsidRDefault="00880FEA" w:rsidP="00880FEA">
            <w:pPr>
              <w:widowControl/>
              <w:autoSpaceDE w:val="0"/>
              <w:autoSpaceDN w:val="0"/>
              <w:adjustRightInd w:val="0"/>
              <w:rPr>
                <w:b/>
                <w:bCs/>
                <w:color w:val="000000"/>
                <w:szCs w:val="24"/>
              </w:rPr>
            </w:pPr>
          </w:p>
          <w:p w:rsidR="00880FEA" w:rsidRPr="00B52F7C" w:rsidRDefault="00880FEA" w:rsidP="00880FEA">
            <w:pPr>
              <w:widowControl/>
              <w:autoSpaceDE w:val="0"/>
              <w:autoSpaceDN w:val="0"/>
              <w:adjustRightInd w:val="0"/>
              <w:rPr>
                <w:bCs/>
                <w:color w:val="000000"/>
                <w:szCs w:val="24"/>
              </w:rPr>
            </w:pPr>
            <w:r w:rsidRPr="00B52F7C">
              <w:rPr>
                <w:bCs/>
                <w:color w:val="000000"/>
                <w:szCs w:val="24"/>
              </w:rPr>
              <w:t>Utskottet behandlade ett förslag till utskottsinitiativ om tillkännagivande till regeringen om att ansvaret för samordningen och genomförandet av internationella kunskapsmätningar överflyttas till IFAU från ledamöterna från Liberalerna.</w:t>
            </w:r>
          </w:p>
          <w:p w:rsidR="00880FEA" w:rsidRDefault="00880FEA" w:rsidP="00880FEA">
            <w:pPr>
              <w:widowControl/>
              <w:autoSpaceDE w:val="0"/>
              <w:autoSpaceDN w:val="0"/>
              <w:adjustRightInd w:val="0"/>
              <w:rPr>
                <w:b/>
                <w:bCs/>
                <w:color w:val="000000"/>
                <w:szCs w:val="24"/>
              </w:rPr>
            </w:pPr>
          </w:p>
          <w:p w:rsidR="00880FEA" w:rsidRPr="004F44F2" w:rsidRDefault="00880FEA" w:rsidP="00880FEA">
            <w:pPr>
              <w:tabs>
                <w:tab w:val="left" w:pos="1701"/>
              </w:tabs>
              <w:rPr>
                <w:bCs/>
                <w:color w:val="000000"/>
                <w:szCs w:val="24"/>
              </w:rPr>
            </w:pPr>
            <w:r w:rsidRPr="004F44F2">
              <w:rPr>
                <w:bCs/>
                <w:color w:val="000000"/>
                <w:szCs w:val="24"/>
              </w:rPr>
              <w:t xml:space="preserve">Utskottet beslutade att delegera till presidiet att besluta om den fortsatta beredningen av frågan. </w:t>
            </w:r>
          </w:p>
          <w:p w:rsidR="00880FEA" w:rsidRPr="00B52F7C" w:rsidRDefault="00880FEA" w:rsidP="00880FEA">
            <w:pPr>
              <w:tabs>
                <w:tab w:val="left" w:pos="1701"/>
              </w:tabs>
              <w:rPr>
                <w:snapToGrid w:val="0"/>
                <w:highlight w:val="yellow"/>
              </w:rPr>
            </w:pPr>
          </w:p>
          <w:p w:rsidR="00880FEA" w:rsidRDefault="00880FEA" w:rsidP="00880FEA">
            <w:pPr>
              <w:tabs>
                <w:tab w:val="left" w:pos="1701"/>
              </w:tabs>
              <w:rPr>
                <w:b/>
                <w:bCs/>
                <w:color w:val="000000"/>
                <w:szCs w:val="24"/>
              </w:rPr>
            </w:pPr>
            <w:r w:rsidRPr="000F3141">
              <w:rPr>
                <w:snapToGrid w:val="0"/>
              </w:rPr>
              <w:t>Ärendet bordlades.</w:t>
            </w:r>
          </w:p>
          <w:p w:rsidR="00880FEA" w:rsidRDefault="00880FEA" w:rsidP="00880FEA">
            <w:pPr>
              <w:widowControl/>
              <w:autoSpaceDE w:val="0"/>
              <w:autoSpaceDN w:val="0"/>
              <w:adjustRightInd w:val="0"/>
              <w:rPr>
                <w:b/>
                <w:bCs/>
                <w:color w:val="000000"/>
                <w:szCs w:val="24"/>
              </w:rPr>
            </w:pPr>
          </w:p>
        </w:tc>
      </w:tr>
      <w:tr w:rsidR="00880FEA" w:rsidTr="0001177E">
        <w:tc>
          <w:tcPr>
            <w:tcW w:w="567" w:type="dxa"/>
          </w:tcPr>
          <w:p w:rsidR="00880FEA" w:rsidRPr="00656420" w:rsidRDefault="00880FEA" w:rsidP="00880FEA">
            <w:pPr>
              <w:pStyle w:val="Liststycke"/>
              <w:numPr>
                <w:ilvl w:val="0"/>
                <w:numId w:val="2"/>
              </w:numPr>
              <w:tabs>
                <w:tab w:val="left" w:pos="1701"/>
              </w:tabs>
              <w:rPr>
                <w:b/>
                <w:snapToGrid w:val="0"/>
              </w:rPr>
            </w:pPr>
          </w:p>
        </w:tc>
        <w:tc>
          <w:tcPr>
            <w:tcW w:w="6946" w:type="dxa"/>
            <w:gridSpan w:val="2"/>
          </w:tcPr>
          <w:p w:rsidR="00880FEA" w:rsidRDefault="00880FEA" w:rsidP="00880FEA">
            <w:pPr>
              <w:widowControl/>
              <w:autoSpaceDE w:val="0"/>
              <w:autoSpaceDN w:val="0"/>
              <w:adjustRightInd w:val="0"/>
              <w:rPr>
                <w:b/>
                <w:bCs/>
                <w:szCs w:val="24"/>
              </w:rPr>
            </w:pPr>
            <w:r>
              <w:rPr>
                <w:b/>
                <w:bCs/>
                <w:szCs w:val="24"/>
              </w:rPr>
              <w:t>Nästa sammanträde</w:t>
            </w:r>
          </w:p>
          <w:p w:rsidR="00880FEA" w:rsidRDefault="00880FEA" w:rsidP="00880FEA">
            <w:pPr>
              <w:tabs>
                <w:tab w:val="left" w:pos="1701"/>
              </w:tabs>
              <w:rPr>
                <w:szCs w:val="24"/>
              </w:rPr>
            </w:pPr>
          </w:p>
          <w:p w:rsidR="00880FEA" w:rsidRDefault="00880FEA" w:rsidP="00880FEA">
            <w:pPr>
              <w:tabs>
                <w:tab w:val="left" w:pos="1701"/>
              </w:tabs>
              <w:rPr>
                <w:szCs w:val="24"/>
              </w:rPr>
            </w:pPr>
            <w:r>
              <w:rPr>
                <w:szCs w:val="24"/>
              </w:rPr>
              <w:t>Nästa sammanträde äger rum tisdagen den 16 november 2021 kl. 11.00.</w:t>
            </w:r>
          </w:p>
          <w:p w:rsidR="00F62B98" w:rsidRDefault="00F62B98" w:rsidP="00880FEA">
            <w:pPr>
              <w:tabs>
                <w:tab w:val="left" w:pos="1701"/>
              </w:tabs>
              <w:rPr>
                <w:snapToGrid w:val="0"/>
              </w:rPr>
            </w:pPr>
          </w:p>
        </w:tc>
      </w:tr>
      <w:tr w:rsidR="00880FEA" w:rsidTr="0001177E">
        <w:trPr>
          <w:gridAfter w:val="1"/>
          <w:wAfter w:w="357" w:type="dxa"/>
        </w:trPr>
        <w:tc>
          <w:tcPr>
            <w:tcW w:w="7156" w:type="dxa"/>
            <w:gridSpan w:val="2"/>
          </w:tcPr>
          <w:p w:rsidR="00880FEA" w:rsidRDefault="00880FEA" w:rsidP="00880FEA">
            <w:pPr>
              <w:tabs>
                <w:tab w:val="left" w:pos="1701"/>
              </w:tabs>
              <w:rPr>
                <w:b/>
              </w:rPr>
            </w:pPr>
          </w:p>
          <w:p w:rsidR="00880FEA" w:rsidRDefault="00880FEA" w:rsidP="00880FEA">
            <w:pPr>
              <w:tabs>
                <w:tab w:val="left" w:pos="1701"/>
              </w:tabs>
            </w:pPr>
            <w:r>
              <w:t>Vid protokollet</w:t>
            </w:r>
          </w:p>
          <w:p w:rsidR="00880FEA" w:rsidRDefault="00880FEA" w:rsidP="00880FEA">
            <w:pPr>
              <w:tabs>
                <w:tab w:val="left" w:pos="1701"/>
              </w:tabs>
            </w:pPr>
          </w:p>
          <w:p w:rsidR="00880FEA" w:rsidRDefault="00880FEA" w:rsidP="00880FEA">
            <w:pPr>
              <w:tabs>
                <w:tab w:val="left" w:pos="1701"/>
              </w:tabs>
            </w:pPr>
          </w:p>
          <w:p w:rsidR="00880FEA" w:rsidRDefault="00880FEA" w:rsidP="00880FEA">
            <w:pPr>
              <w:tabs>
                <w:tab w:val="left" w:pos="1701"/>
              </w:tabs>
            </w:pPr>
            <w:r>
              <w:t>Karolina Gustafson</w:t>
            </w:r>
          </w:p>
          <w:p w:rsidR="00880FEA" w:rsidRDefault="00880FEA" w:rsidP="00880FEA">
            <w:pPr>
              <w:tabs>
                <w:tab w:val="left" w:pos="1701"/>
              </w:tabs>
            </w:pPr>
          </w:p>
          <w:p w:rsidR="00880FEA" w:rsidRDefault="00880FEA" w:rsidP="00880FEA">
            <w:pPr>
              <w:tabs>
                <w:tab w:val="left" w:pos="1701"/>
              </w:tabs>
            </w:pPr>
          </w:p>
          <w:p w:rsidR="00880FEA" w:rsidRDefault="00880FEA" w:rsidP="00880FEA">
            <w:pPr>
              <w:tabs>
                <w:tab w:val="left" w:pos="1701"/>
              </w:tabs>
            </w:pPr>
            <w:r w:rsidRPr="00C56172">
              <w:t xml:space="preserve">Justeras </w:t>
            </w:r>
            <w:r>
              <w:t>tisdagen den 16 november 2021</w:t>
            </w:r>
          </w:p>
          <w:p w:rsidR="00880FEA" w:rsidRDefault="00880FEA" w:rsidP="00880FEA">
            <w:pPr>
              <w:tabs>
                <w:tab w:val="left" w:pos="1701"/>
              </w:tabs>
            </w:pPr>
          </w:p>
          <w:p w:rsidR="00880FEA" w:rsidRDefault="00880FEA" w:rsidP="00880FEA">
            <w:pPr>
              <w:tabs>
                <w:tab w:val="left" w:pos="1701"/>
              </w:tabs>
            </w:pPr>
          </w:p>
          <w:p w:rsidR="00880FEA" w:rsidRDefault="00880FEA" w:rsidP="00880FEA">
            <w:pPr>
              <w:tabs>
                <w:tab w:val="left" w:pos="1701"/>
              </w:tabs>
              <w:rPr>
                <w:b/>
              </w:rPr>
            </w:pPr>
            <w:r>
              <w:t>Gunilla Svantorp</w:t>
            </w:r>
          </w:p>
          <w:p w:rsidR="00880FEA" w:rsidRDefault="00880FEA" w:rsidP="00880FEA">
            <w:pPr>
              <w:tabs>
                <w:tab w:val="left" w:pos="1701"/>
              </w:tabs>
              <w:rPr>
                <w:b/>
              </w:rPr>
            </w:pPr>
          </w:p>
          <w:p w:rsidR="00880FEA" w:rsidRDefault="00880FEA" w:rsidP="00880FEA">
            <w:pPr>
              <w:tabs>
                <w:tab w:val="left" w:pos="1701"/>
              </w:tabs>
              <w:rPr>
                <w:b/>
              </w:rPr>
            </w:pPr>
          </w:p>
          <w:p w:rsidR="00880FEA" w:rsidRDefault="00880FEA" w:rsidP="00880FEA">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w:t>
            </w:r>
            <w:r w:rsidR="00241043">
              <w:t>1</w:t>
            </w:r>
            <w:r w:rsidR="00E362AB">
              <w:t>/2</w:t>
            </w:r>
            <w:r w:rsidR="00241043">
              <w:t>2</w:t>
            </w:r>
            <w:r>
              <w:t>:</w:t>
            </w:r>
            <w:r w:rsidR="007A0114">
              <w:t>8</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381C2F">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381C2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0F3141">
              <w:rPr>
                <w:sz w:val="22"/>
              </w:rPr>
              <w:t>-</w:t>
            </w:r>
            <w:r w:rsidR="00373386">
              <w:rPr>
                <w:sz w:val="22"/>
              </w:rPr>
              <w:t>13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373386"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14</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6110B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Fredrik Malm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00117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Pr="00EC27A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B6B4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B6B4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0C461C"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9E1FCA"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B6B4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0C461C"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B6B4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0C461C"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B6B45" w:rsidRPr="00402D5D"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0C461C"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0C461C"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0C461C"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0C461C"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A04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
        </w:trPr>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Pr="003D41A2" w:rsidRDefault="000B6B45" w:rsidP="000B6B45">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F3141"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Paula Örn (S)</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F3141"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B6B45" w:rsidRDefault="000B6B45" w:rsidP="000B6B45">
            <w:pPr>
              <w:rPr>
                <w:sz w:val="22"/>
                <w:szCs w:val="22"/>
              </w:rPr>
            </w:pPr>
            <w:r>
              <w:rPr>
                <w:sz w:val="22"/>
                <w:szCs w:val="22"/>
              </w:rPr>
              <w:t>Nicklas Attefjord (MP)</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F3141"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0B6B4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0B6B45" w:rsidRPr="003D41A2"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0B6B45" w:rsidRDefault="000B6B45" w:rsidP="000B6B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E15FBD">
      <w:pPr>
        <w:tabs>
          <w:tab w:val="left" w:pos="1276"/>
        </w:tabs>
        <w:ind w:left="-1134" w:firstLine="1134"/>
        <w:rPr>
          <w:b/>
          <w:sz w:val="28"/>
        </w:rPr>
      </w:pPr>
      <w:bookmarkStart w:id="1" w:name="_GoBack"/>
      <w:bookmarkEnd w:id="1"/>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A0F1920"/>
    <w:multiLevelType w:val="hybridMultilevel"/>
    <w:tmpl w:val="2CDEB5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BEE5F52"/>
    <w:multiLevelType w:val="hybridMultilevel"/>
    <w:tmpl w:val="33BCFB2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FF6306C"/>
    <w:multiLevelType w:val="hybridMultilevel"/>
    <w:tmpl w:val="0C7EA8B0"/>
    <w:lvl w:ilvl="0" w:tplc="F370B7A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090812"/>
    <w:multiLevelType w:val="hybridMultilevel"/>
    <w:tmpl w:val="87D2ED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43E0837"/>
    <w:multiLevelType w:val="hybridMultilevel"/>
    <w:tmpl w:val="A3821A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0B"/>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B6B45"/>
    <w:rsid w:val="000C0C72"/>
    <w:rsid w:val="000C461C"/>
    <w:rsid w:val="000C5953"/>
    <w:rsid w:val="000D534A"/>
    <w:rsid w:val="000E5FA0"/>
    <w:rsid w:val="000E611E"/>
    <w:rsid w:val="000F18FE"/>
    <w:rsid w:val="000F3141"/>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30E5"/>
    <w:rsid w:val="001F5AC6"/>
    <w:rsid w:val="002059AD"/>
    <w:rsid w:val="00207D45"/>
    <w:rsid w:val="0022226E"/>
    <w:rsid w:val="00224EC3"/>
    <w:rsid w:val="00232852"/>
    <w:rsid w:val="00237DB6"/>
    <w:rsid w:val="00241043"/>
    <w:rsid w:val="002462FF"/>
    <w:rsid w:val="00253162"/>
    <w:rsid w:val="002608E3"/>
    <w:rsid w:val="00267FC1"/>
    <w:rsid w:val="002711A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47ABB"/>
    <w:rsid w:val="00355251"/>
    <w:rsid w:val="00360AE7"/>
    <w:rsid w:val="00361E18"/>
    <w:rsid w:val="003702B4"/>
    <w:rsid w:val="00370F89"/>
    <w:rsid w:val="00373386"/>
    <w:rsid w:val="003806C2"/>
    <w:rsid w:val="0038157D"/>
    <w:rsid w:val="00381C2F"/>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54B07"/>
    <w:rsid w:val="004674B5"/>
    <w:rsid w:val="00483EB5"/>
    <w:rsid w:val="004875DF"/>
    <w:rsid w:val="004C4C01"/>
    <w:rsid w:val="004C7522"/>
    <w:rsid w:val="004E024A"/>
    <w:rsid w:val="004E0705"/>
    <w:rsid w:val="004E29CA"/>
    <w:rsid w:val="004F44F2"/>
    <w:rsid w:val="00501D18"/>
    <w:rsid w:val="00520D71"/>
    <w:rsid w:val="005331E3"/>
    <w:rsid w:val="005349AA"/>
    <w:rsid w:val="00537E54"/>
    <w:rsid w:val="005739C0"/>
    <w:rsid w:val="00576AFA"/>
    <w:rsid w:val="00587BBF"/>
    <w:rsid w:val="005A3941"/>
    <w:rsid w:val="005A4EAC"/>
    <w:rsid w:val="005A63E8"/>
    <w:rsid w:val="005D0198"/>
    <w:rsid w:val="005D63F2"/>
    <w:rsid w:val="005E36F0"/>
    <w:rsid w:val="005F0E85"/>
    <w:rsid w:val="005F5155"/>
    <w:rsid w:val="005F6831"/>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2D0E"/>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0114"/>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0FEA"/>
    <w:rsid w:val="008840CE"/>
    <w:rsid w:val="00886BA6"/>
    <w:rsid w:val="008929D2"/>
    <w:rsid w:val="00895553"/>
    <w:rsid w:val="00896EBD"/>
    <w:rsid w:val="008B080B"/>
    <w:rsid w:val="008B197F"/>
    <w:rsid w:val="008B4A0D"/>
    <w:rsid w:val="008C35C4"/>
    <w:rsid w:val="008E2E78"/>
    <w:rsid w:val="008F6938"/>
    <w:rsid w:val="008F6C98"/>
    <w:rsid w:val="008F7983"/>
    <w:rsid w:val="009171C9"/>
    <w:rsid w:val="00923EFE"/>
    <w:rsid w:val="0092490D"/>
    <w:rsid w:val="00925ABE"/>
    <w:rsid w:val="0094358D"/>
    <w:rsid w:val="00960E59"/>
    <w:rsid w:val="00985715"/>
    <w:rsid w:val="009A1313"/>
    <w:rsid w:val="009A164A"/>
    <w:rsid w:val="009A1CEC"/>
    <w:rsid w:val="009B52FA"/>
    <w:rsid w:val="009D5E29"/>
    <w:rsid w:val="009E1FCA"/>
    <w:rsid w:val="009E7A20"/>
    <w:rsid w:val="00A0106A"/>
    <w:rsid w:val="00A03D80"/>
    <w:rsid w:val="00A048A0"/>
    <w:rsid w:val="00A102DB"/>
    <w:rsid w:val="00A13D11"/>
    <w:rsid w:val="00A2367D"/>
    <w:rsid w:val="00A35508"/>
    <w:rsid w:val="00A370F4"/>
    <w:rsid w:val="00A47DB2"/>
    <w:rsid w:val="00A52582"/>
    <w:rsid w:val="00A65178"/>
    <w:rsid w:val="00A66B33"/>
    <w:rsid w:val="00A84772"/>
    <w:rsid w:val="00A956F9"/>
    <w:rsid w:val="00AA14E9"/>
    <w:rsid w:val="00AB2E46"/>
    <w:rsid w:val="00AB3B80"/>
    <w:rsid w:val="00AB5776"/>
    <w:rsid w:val="00AD44A0"/>
    <w:rsid w:val="00AF4D2B"/>
    <w:rsid w:val="00AF62C3"/>
    <w:rsid w:val="00B1265F"/>
    <w:rsid w:val="00B2693D"/>
    <w:rsid w:val="00B36F2A"/>
    <w:rsid w:val="00B40576"/>
    <w:rsid w:val="00B432F2"/>
    <w:rsid w:val="00B529AF"/>
    <w:rsid w:val="00B52F7C"/>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F376E"/>
    <w:rsid w:val="00CF6815"/>
    <w:rsid w:val="00CF7C43"/>
    <w:rsid w:val="00D16550"/>
    <w:rsid w:val="00D21331"/>
    <w:rsid w:val="00D35718"/>
    <w:rsid w:val="00D3660B"/>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62B98"/>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D5A01-4309-4AAC-9A30-C2011F7E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880FE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Mallar\Protokollsmall-2021-20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Protokollsmall-2021-2022</Template>
  <TotalTime>1</TotalTime>
  <Pages>9</Pages>
  <Words>1892</Words>
  <Characters>13031</Characters>
  <Application>Microsoft Office Word</Application>
  <DocSecurity>0</DocSecurity>
  <Lines>334</Lines>
  <Paragraphs>101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Karolina Mårtensson</dc:creator>
  <cp:keywords/>
  <dc:description/>
  <cp:lastModifiedBy>Charlotta Lann</cp:lastModifiedBy>
  <cp:revision>3</cp:revision>
  <cp:lastPrinted>2013-04-22T11:37:00Z</cp:lastPrinted>
  <dcterms:created xsi:type="dcterms:W3CDTF">2021-11-16T12:35:00Z</dcterms:created>
  <dcterms:modified xsi:type="dcterms:W3CDTF">2021-11-16T12:35:00Z</dcterms:modified>
</cp:coreProperties>
</file>