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053580" w:rsidRPr="00305807">
        <w:tc>
          <w:tcPr>
            <w:tcW w:w="2268" w:type="dxa"/>
          </w:tcPr>
          <w:p w:rsidR="00053580" w:rsidRPr="00305807" w:rsidRDefault="00053580" w:rsidP="007242A3">
            <w:pPr>
              <w:framePr w:w="5035" w:h="1644" w:wrap="notBeside" w:vAnchor="page" w:hAnchor="page" w:x="6573" w:y="721"/>
              <w:rPr>
                <w:rFonts w:ascii="TradeGothic" w:hAnsi="TradeGothic"/>
                <w:i/>
                <w:sz w:val="18"/>
              </w:rPr>
            </w:pPr>
          </w:p>
        </w:tc>
        <w:tc>
          <w:tcPr>
            <w:tcW w:w="2999" w:type="dxa"/>
            <w:gridSpan w:val="2"/>
          </w:tcPr>
          <w:p w:rsidR="00053580" w:rsidRPr="00305807" w:rsidRDefault="00053580" w:rsidP="007242A3">
            <w:pPr>
              <w:framePr w:w="5035" w:h="1644" w:wrap="notBeside" w:vAnchor="page" w:hAnchor="page" w:x="6573" w:y="721"/>
              <w:rPr>
                <w:rFonts w:ascii="TradeGothic" w:hAnsi="TradeGothic"/>
                <w:i/>
                <w:sz w:val="18"/>
              </w:rPr>
            </w:pPr>
          </w:p>
        </w:tc>
      </w:tr>
      <w:tr w:rsidR="00053580" w:rsidRPr="00305807">
        <w:tc>
          <w:tcPr>
            <w:tcW w:w="2268" w:type="dxa"/>
          </w:tcPr>
          <w:p w:rsidR="00053580" w:rsidRPr="00305807" w:rsidRDefault="00053580" w:rsidP="007242A3">
            <w:pPr>
              <w:framePr w:w="5035" w:h="1644" w:wrap="notBeside" w:vAnchor="page" w:hAnchor="page" w:x="6573" w:y="721"/>
              <w:rPr>
                <w:rFonts w:ascii="TradeGothic" w:hAnsi="TradeGothic"/>
                <w:b/>
                <w:sz w:val="22"/>
              </w:rPr>
            </w:pPr>
            <w:r w:rsidRPr="00305807">
              <w:rPr>
                <w:rFonts w:ascii="TradeGothic" w:hAnsi="TradeGothic"/>
                <w:b/>
                <w:sz w:val="22"/>
              </w:rPr>
              <w:t xml:space="preserve">Promemoria </w:t>
            </w:r>
          </w:p>
        </w:tc>
        <w:tc>
          <w:tcPr>
            <w:tcW w:w="2999" w:type="dxa"/>
            <w:gridSpan w:val="2"/>
          </w:tcPr>
          <w:p w:rsidR="00053580" w:rsidRPr="00305807" w:rsidRDefault="00053580" w:rsidP="007242A3">
            <w:pPr>
              <w:framePr w:w="5035" w:h="1644" w:wrap="notBeside" w:vAnchor="page" w:hAnchor="page" w:x="6573" w:y="721"/>
              <w:rPr>
                <w:rFonts w:ascii="TradeGothic" w:hAnsi="TradeGothic"/>
                <w:b/>
                <w:sz w:val="22"/>
              </w:rPr>
            </w:pPr>
          </w:p>
        </w:tc>
      </w:tr>
      <w:tr w:rsidR="00053580" w:rsidRPr="00305807">
        <w:tc>
          <w:tcPr>
            <w:tcW w:w="3402" w:type="dxa"/>
            <w:gridSpan w:val="2"/>
          </w:tcPr>
          <w:p w:rsidR="00053580" w:rsidRPr="00305807" w:rsidRDefault="00053580" w:rsidP="007242A3">
            <w:pPr>
              <w:framePr w:w="5035" w:h="1644" w:wrap="notBeside" w:vAnchor="page" w:hAnchor="page" w:x="6573" w:y="721"/>
            </w:pPr>
          </w:p>
        </w:tc>
        <w:tc>
          <w:tcPr>
            <w:tcW w:w="1865" w:type="dxa"/>
          </w:tcPr>
          <w:p w:rsidR="00053580" w:rsidRPr="00305807" w:rsidRDefault="00053580" w:rsidP="007242A3">
            <w:pPr>
              <w:framePr w:w="5035" w:h="1644" w:wrap="notBeside" w:vAnchor="page" w:hAnchor="page" w:x="6573" w:y="721"/>
            </w:pPr>
          </w:p>
        </w:tc>
      </w:tr>
      <w:tr w:rsidR="00053580" w:rsidRPr="00305807">
        <w:tc>
          <w:tcPr>
            <w:tcW w:w="2268" w:type="dxa"/>
          </w:tcPr>
          <w:p w:rsidR="00053580" w:rsidRPr="00305807" w:rsidRDefault="00053580" w:rsidP="007242A3">
            <w:pPr>
              <w:framePr w:w="5035" w:h="1644" w:wrap="notBeside" w:vAnchor="page" w:hAnchor="page" w:x="6573" w:y="721"/>
            </w:pPr>
            <w:r>
              <w:t>2012-05-08</w:t>
            </w:r>
          </w:p>
        </w:tc>
        <w:tc>
          <w:tcPr>
            <w:tcW w:w="2999" w:type="dxa"/>
            <w:gridSpan w:val="2"/>
          </w:tcPr>
          <w:p w:rsidR="00053580" w:rsidRPr="00305807" w:rsidRDefault="00053580" w:rsidP="007242A3">
            <w:pPr>
              <w:framePr w:w="5035" w:h="1644" w:wrap="notBeside" w:vAnchor="page" w:hAnchor="page" w:x="6573" w:y="721"/>
              <w:rPr>
                <w:sz w:val="20"/>
              </w:rPr>
            </w:pPr>
          </w:p>
        </w:tc>
      </w:tr>
      <w:tr w:rsidR="00053580" w:rsidRPr="00305807">
        <w:tc>
          <w:tcPr>
            <w:tcW w:w="2268" w:type="dxa"/>
          </w:tcPr>
          <w:p w:rsidR="00053580" w:rsidRPr="00305807" w:rsidRDefault="00053580" w:rsidP="007242A3">
            <w:pPr>
              <w:framePr w:w="5035" w:h="1644" w:wrap="notBeside" w:vAnchor="page" w:hAnchor="page" w:x="6573" w:y="721"/>
            </w:pPr>
          </w:p>
        </w:tc>
        <w:tc>
          <w:tcPr>
            <w:tcW w:w="2999" w:type="dxa"/>
            <w:gridSpan w:val="2"/>
          </w:tcPr>
          <w:p w:rsidR="00053580" w:rsidRPr="00305807" w:rsidRDefault="00053580" w:rsidP="007242A3">
            <w:pPr>
              <w:framePr w:w="5035" w:h="1644" w:wrap="notBeside" w:vAnchor="page" w:hAnchor="page" w:x="6573" w:y="721"/>
            </w:pPr>
          </w:p>
        </w:tc>
      </w:tr>
    </w:tbl>
    <w:tbl>
      <w:tblPr>
        <w:tblW w:w="0" w:type="auto"/>
        <w:tblLayout w:type="fixed"/>
        <w:tblLook w:val="0000"/>
      </w:tblPr>
      <w:tblGrid>
        <w:gridCol w:w="4911"/>
      </w:tblGrid>
      <w:tr w:rsidR="00053580" w:rsidRPr="00305807">
        <w:trPr>
          <w:trHeight w:val="284"/>
        </w:trPr>
        <w:tc>
          <w:tcPr>
            <w:tcW w:w="4911" w:type="dxa"/>
          </w:tcPr>
          <w:p w:rsidR="00053580" w:rsidRPr="00305807" w:rsidRDefault="00053580">
            <w:pPr>
              <w:pStyle w:val="Avsndare"/>
              <w:framePr w:h="2483" w:wrap="notBeside" w:x="1504"/>
              <w:rPr>
                <w:b/>
                <w:i w:val="0"/>
                <w:sz w:val="22"/>
              </w:rPr>
            </w:pPr>
            <w:r>
              <w:rPr>
                <w:b/>
                <w:i w:val="0"/>
                <w:sz w:val="22"/>
              </w:rPr>
              <w:t>Statsrådsberedningen</w:t>
            </w:r>
          </w:p>
        </w:tc>
      </w:tr>
      <w:tr w:rsidR="00053580" w:rsidRPr="00305807">
        <w:trPr>
          <w:trHeight w:val="284"/>
        </w:trPr>
        <w:tc>
          <w:tcPr>
            <w:tcW w:w="4911" w:type="dxa"/>
          </w:tcPr>
          <w:p w:rsidR="00053580" w:rsidRPr="00305807" w:rsidRDefault="00053580">
            <w:pPr>
              <w:pStyle w:val="Avsndare"/>
              <w:framePr w:h="2483" w:wrap="notBeside" w:x="1504"/>
              <w:rPr>
                <w:bCs/>
                <w:iCs/>
              </w:rPr>
            </w:pPr>
          </w:p>
        </w:tc>
      </w:tr>
      <w:tr w:rsidR="00053580" w:rsidRPr="00305807">
        <w:trPr>
          <w:trHeight w:val="284"/>
        </w:trPr>
        <w:tc>
          <w:tcPr>
            <w:tcW w:w="4911" w:type="dxa"/>
          </w:tcPr>
          <w:p w:rsidR="00053580" w:rsidRPr="00305807" w:rsidRDefault="00053580">
            <w:pPr>
              <w:pStyle w:val="Avsndare"/>
              <w:framePr w:h="2483" w:wrap="notBeside" w:x="1504"/>
              <w:rPr>
                <w:bCs/>
                <w:iCs/>
              </w:rPr>
            </w:pPr>
            <w:r>
              <w:rPr>
                <w:bCs/>
                <w:iCs/>
              </w:rPr>
              <w:t>Kansliet för samordning av EU-frågor</w:t>
            </w:r>
          </w:p>
        </w:tc>
      </w:tr>
      <w:tr w:rsidR="00053580" w:rsidRPr="00305807">
        <w:trPr>
          <w:trHeight w:val="284"/>
        </w:trPr>
        <w:tc>
          <w:tcPr>
            <w:tcW w:w="4911" w:type="dxa"/>
          </w:tcPr>
          <w:p w:rsidR="00053580" w:rsidRPr="00305807" w:rsidRDefault="00053580">
            <w:pPr>
              <w:pStyle w:val="Avsndare"/>
              <w:framePr w:h="2483" w:wrap="notBeside" w:x="1504"/>
              <w:rPr>
                <w:bCs/>
                <w:iCs/>
              </w:rPr>
            </w:pPr>
          </w:p>
        </w:tc>
      </w:tr>
      <w:tr w:rsidR="00053580" w:rsidRPr="00305807">
        <w:trPr>
          <w:trHeight w:val="284"/>
        </w:trPr>
        <w:tc>
          <w:tcPr>
            <w:tcW w:w="4911" w:type="dxa"/>
          </w:tcPr>
          <w:p w:rsidR="00053580" w:rsidRPr="00305807" w:rsidRDefault="00053580">
            <w:pPr>
              <w:pStyle w:val="Avsndare"/>
              <w:framePr w:h="2483" w:wrap="notBeside" w:x="1504"/>
              <w:rPr>
                <w:bCs/>
                <w:iCs/>
              </w:rPr>
            </w:pPr>
          </w:p>
        </w:tc>
      </w:tr>
    </w:tbl>
    <w:p w:rsidR="00053580" w:rsidRPr="00305807" w:rsidRDefault="00053580">
      <w:pPr>
        <w:framePr w:w="4400" w:h="2523" w:wrap="notBeside" w:vAnchor="page" w:hAnchor="page" w:x="6453" w:y="2445"/>
        <w:ind w:left="142"/>
      </w:pPr>
    </w:p>
    <w:p w:rsidR="00053580" w:rsidRPr="00305807" w:rsidRDefault="00053580" w:rsidP="00305807">
      <w:pPr>
        <w:pStyle w:val="RKrubrik"/>
        <w:pBdr>
          <w:bottom w:val="single" w:sz="4" w:space="1" w:color="000000"/>
        </w:pBdr>
        <w:spacing w:before="0" w:after="0"/>
      </w:pPr>
      <w:r>
        <w:t>Europeiska rådets beslut om att sammankalla en regeringskonferens för att anta protokollet om det irländska folkets oro rörande Lissabonfördraget</w:t>
      </w:r>
    </w:p>
    <w:p w:rsidR="00053580" w:rsidRPr="00305807" w:rsidRDefault="00053580">
      <w:pPr>
        <w:pStyle w:val="RKnormal"/>
      </w:pPr>
    </w:p>
    <w:p w:rsidR="00053580" w:rsidRPr="00025F5B" w:rsidRDefault="00053580" w:rsidP="00305807">
      <w:pPr>
        <w:tabs>
          <w:tab w:val="left" w:pos="709"/>
          <w:tab w:val="left" w:pos="2835"/>
        </w:tabs>
        <w:overflowPunct/>
        <w:spacing w:line="240" w:lineRule="auto"/>
        <w:textAlignment w:val="auto"/>
        <w:rPr>
          <w:b/>
        </w:rPr>
      </w:pPr>
      <w:r w:rsidRPr="00025F5B">
        <w:rPr>
          <w:b/>
        </w:rPr>
        <w:t>Bakgrund</w:t>
      </w:r>
    </w:p>
    <w:p w:rsidR="00053580" w:rsidRDefault="00053580" w:rsidP="00305807">
      <w:pPr>
        <w:tabs>
          <w:tab w:val="left" w:pos="709"/>
          <w:tab w:val="left" w:pos="2835"/>
        </w:tabs>
        <w:overflowPunct/>
        <w:spacing w:line="240" w:lineRule="auto"/>
        <w:textAlignment w:val="auto"/>
      </w:pP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r>
        <w:t xml:space="preserve">Vid </w:t>
      </w:r>
      <w:r>
        <w:rPr>
          <w:rFonts w:cs="OrigGarmnd BT"/>
          <w:color w:val="000000"/>
          <w:szCs w:val="24"/>
          <w:lang w:eastAsia="sv-SE"/>
        </w:rPr>
        <w:t>Europeiska rådets möte i juni 2009 enades stats- och regeringscheferna i Europeiska unionens 27 medlemsstater, församlade i Europeiska rådet, om ett beslut om det irländska folkets oro rörande Lissabonfördraget (se Europeiska rådets slutsatser, bilaga I). Vid samma tillfälle uttalade stats- och regeringscheferna att de vid tidpunkten för ingående av nästa anslutningsfördrag, och i enlighet med deras respektive konstitutionella krav, kommer att fastställa bestämmelserna i beslutet i ett protokoll som ska fogas till fördraget om Europeiska unionen (EU-fördraget) och fördraget om Europeiska unionens funktionssätt (EUF-fördraget).</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r>
        <w:rPr>
          <w:rFonts w:cs="OrigGarmnd BT"/>
          <w:color w:val="000000"/>
          <w:szCs w:val="24"/>
          <w:lang w:eastAsia="sv-SE"/>
        </w:rPr>
        <w:t xml:space="preserve">I juli 2011 förelade den irländska regeringen rådet ett förslag till ändring av fördragen genom tillägget av ett protokoll om det irländska folkets oro rörande Lissabonfördraget. </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r>
        <w:rPr>
          <w:rFonts w:cs="OrigGarmnd BT"/>
          <w:color w:val="000000"/>
          <w:szCs w:val="24"/>
          <w:lang w:eastAsia="sv-SE"/>
        </w:rPr>
        <w:t>Europeiska rådet beslutade vid sitt möte i oktober 2011 att höra Europaparlamentet och kommissionen om den föreslagna fördragsändringen. Europeiska rådet bedömde i sitt beslut att ett konvent inte behövde sammankallas.</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r>
        <w:rPr>
          <w:rFonts w:cs="OrigGarmnd BT"/>
          <w:color w:val="000000"/>
          <w:szCs w:val="24"/>
          <w:lang w:eastAsia="sv-SE"/>
        </w:rPr>
        <w:t xml:space="preserve">Europaparlamentet lämnade den 18 april 2012 ett positivt yttrande över förslaget och gav också sitt godkännande till att ett konvent inte behöver sammankallas eftersom de föreslagna ändringarnas omfattning inte motiverar detta. Kommissionen lämnade den 4 maj 2012 ett positivt yttrande över förslaget. </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Pr="00025F5B" w:rsidRDefault="00053580" w:rsidP="00305807">
      <w:pPr>
        <w:tabs>
          <w:tab w:val="left" w:pos="709"/>
          <w:tab w:val="left" w:pos="2835"/>
        </w:tabs>
        <w:overflowPunct/>
        <w:spacing w:line="240" w:lineRule="auto"/>
        <w:textAlignment w:val="auto"/>
        <w:rPr>
          <w:rFonts w:cs="OrigGarmnd BT"/>
          <w:b/>
          <w:color w:val="000000"/>
          <w:szCs w:val="24"/>
          <w:lang w:eastAsia="sv-SE"/>
        </w:rPr>
      </w:pPr>
      <w:r w:rsidRPr="00025F5B">
        <w:rPr>
          <w:rFonts w:cs="OrigGarmnd BT"/>
          <w:b/>
          <w:color w:val="000000"/>
          <w:szCs w:val="24"/>
          <w:lang w:eastAsia="sv-SE"/>
        </w:rPr>
        <w:t>Avsikten med behandlingen i rådet</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Default="00053580" w:rsidP="001E2822">
      <w:pPr>
        <w:pStyle w:val="RKnormal"/>
      </w:pPr>
      <w:r>
        <w:rPr>
          <w:rFonts w:cs="OrigGarmnd BT"/>
          <w:color w:val="000000"/>
          <w:szCs w:val="24"/>
          <w:lang w:eastAsia="sv-SE"/>
        </w:rPr>
        <w:t xml:space="preserve">Europeiska rådet förväntas </w:t>
      </w:r>
      <w:r>
        <w:t xml:space="preserve">nu närmast fatta beslut enligt artikel 48.3 i EU-fördraget om att en konferens mellan företrädarna för medlemsstaternas regeringar (regeringskonferens) ska behandla de av den irländska regeringen föreslagna ändringarna vilka ska utgöra mandat för konferensen och att ett konvent inte ska sammankallas. Skriftlig procedur utlystes måndagen den 7 maj och avslutas fredagen den 11 maj kl 12.00. </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Default="00053580" w:rsidP="00305807">
      <w:pPr>
        <w:tabs>
          <w:tab w:val="left" w:pos="709"/>
          <w:tab w:val="left" w:pos="2835"/>
        </w:tabs>
        <w:overflowPunct/>
        <w:spacing w:line="240" w:lineRule="auto"/>
        <w:textAlignment w:val="auto"/>
      </w:pPr>
      <w:r>
        <w:t>Regeringen avser stödja den föreslagna proceduren och det föreslagna beslutet.</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Pr="00025F5B" w:rsidRDefault="00053580" w:rsidP="00305807">
      <w:pPr>
        <w:tabs>
          <w:tab w:val="left" w:pos="709"/>
          <w:tab w:val="left" w:pos="2835"/>
        </w:tabs>
        <w:overflowPunct/>
        <w:spacing w:line="240" w:lineRule="auto"/>
        <w:textAlignment w:val="auto"/>
        <w:rPr>
          <w:rFonts w:cs="OrigGarmnd BT"/>
          <w:b/>
          <w:color w:val="000000"/>
          <w:szCs w:val="24"/>
          <w:lang w:eastAsia="sv-SE"/>
        </w:rPr>
      </w:pPr>
      <w:r w:rsidRPr="00025F5B">
        <w:rPr>
          <w:rFonts w:cs="OrigGarmnd BT"/>
          <w:b/>
          <w:color w:val="000000"/>
          <w:szCs w:val="24"/>
          <w:lang w:eastAsia="sv-SE"/>
        </w:rPr>
        <w:t>Den fortsatta fördragsändringsprocessen</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Pr="00D42001" w:rsidRDefault="00053580" w:rsidP="001E2822">
      <w:pPr>
        <w:pStyle w:val="RKnormal"/>
      </w:pPr>
      <w:r>
        <w:t xml:space="preserve">Det danska ordförandeskapet i rådet avser därefter att genomföra regeringskonferensen på ambassadörsnivå den 16 maj 2012. Regeringskonferensen förväntas den dagen underteckna den föreslagna fördragsändringen i form av ett protokoll om det irländska folkets oro rörande Lissabonfördraget som ska fogas till EU-fördraget och EUF-fördraget. </w:t>
      </w:r>
    </w:p>
    <w:p w:rsidR="00053580" w:rsidRDefault="00053580" w:rsidP="00305807">
      <w:pPr>
        <w:tabs>
          <w:tab w:val="left" w:pos="709"/>
          <w:tab w:val="left" w:pos="2835"/>
        </w:tabs>
        <w:overflowPunct/>
        <w:spacing w:line="240" w:lineRule="auto"/>
        <w:textAlignment w:val="auto"/>
        <w:rPr>
          <w:rFonts w:cs="OrigGarmnd BT"/>
          <w:color w:val="000000"/>
          <w:szCs w:val="24"/>
          <w:lang w:eastAsia="sv-SE"/>
        </w:rPr>
      </w:pPr>
    </w:p>
    <w:p w:rsidR="00053580" w:rsidRPr="00D42001" w:rsidRDefault="00053580" w:rsidP="001E2822">
      <w:pPr>
        <w:pStyle w:val="RKnormal"/>
      </w:pPr>
      <w:r>
        <w:t>Enligt artikel 4 i protokollet ska protokollet ratificeras av de höga fördragsslutande parterna i enlighet med deras konstitutionella bestämmelser. Ratifikationsinstrumentet ska deponeras hos Republiken Italiens regering. Protokollet träder om möjligt i kraft den 30 juni 2013, förutsatt att samtliga ratifikationsinstrument har deponerats eller, om så inte är fallet, den första dagen i den månad som följer efter det att det sista ratifikationsinstrumentet har deponerats.</w:t>
      </w:r>
    </w:p>
    <w:p w:rsidR="00053580" w:rsidRDefault="00053580" w:rsidP="001E2822">
      <w:pPr>
        <w:pStyle w:val="RKnormal"/>
      </w:pPr>
    </w:p>
    <w:p w:rsidR="00053580" w:rsidRDefault="00053580" w:rsidP="001E2822">
      <w:pPr>
        <w:pStyle w:val="RKnormal"/>
      </w:pPr>
      <w:r>
        <w:t xml:space="preserve">Fördragsändringen ska godkännas av medlemsstaterna i enlighet med deras respektive nationella förfaranden. Ett godkännande av fördragsändringen föranleder en ändring av lagen (1994:1500) med anledning av Sveriges anslutning till Europeiska unionen (anslutningslagen). För svensk del föranleder fördragsändringen remittering av en promemoria och därefter överlämnande av en proposition till riksdagen så att riksdagen kan ta beslut i god tid före den 30 juni </w:t>
      </w:r>
      <w:bookmarkStart w:id="0" w:name="_GoBack"/>
      <w:bookmarkEnd w:id="0"/>
      <w:r>
        <w:t xml:space="preserve">2013. </w:t>
      </w:r>
    </w:p>
    <w:sectPr w:rsidR="00053580" w:rsidSect="0030580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580" w:rsidRDefault="00053580">
      <w:r>
        <w:separator/>
      </w:r>
    </w:p>
  </w:endnote>
  <w:endnote w:type="continuationSeparator" w:id="0">
    <w:p w:rsidR="00053580" w:rsidRDefault="00053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580" w:rsidRDefault="00053580">
      <w:r>
        <w:separator/>
      </w:r>
    </w:p>
  </w:footnote>
  <w:footnote w:type="continuationSeparator" w:id="0">
    <w:p w:rsidR="00053580" w:rsidRDefault="000535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80" w:rsidRDefault="00053580" w:rsidP="0030580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53580">
      <w:trPr>
        <w:cantSplit/>
      </w:trPr>
      <w:tc>
        <w:tcPr>
          <w:tcW w:w="3119" w:type="dxa"/>
        </w:tcPr>
        <w:p w:rsidR="00053580" w:rsidRDefault="00053580" w:rsidP="00305807">
          <w:pPr>
            <w:pStyle w:val="Header"/>
            <w:spacing w:line="200" w:lineRule="atLeast"/>
            <w:ind w:right="360" w:firstLine="360"/>
            <w:rPr>
              <w:rFonts w:ascii="TradeGothic" w:hAnsi="TradeGothic"/>
              <w:b/>
              <w:bCs/>
              <w:sz w:val="16"/>
            </w:rPr>
          </w:pPr>
        </w:p>
      </w:tc>
      <w:tc>
        <w:tcPr>
          <w:tcW w:w="4111" w:type="dxa"/>
          <w:tcMar>
            <w:left w:w="567" w:type="dxa"/>
          </w:tcMar>
        </w:tcPr>
        <w:p w:rsidR="00053580" w:rsidRDefault="00053580">
          <w:pPr>
            <w:pStyle w:val="Header"/>
            <w:ind w:right="360"/>
          </w:pPr>
        </w:p>
      </w:tc>
      <w:tc>
        <w:tcPr>
          <w:tcW w:w="1525" w:type="dxa"/>
        </w:tcPr>
        <w:p w:rsidR="00053580" w:rsidRDefault="00053580">
          <w:pPr>
            <w:pStyle w:val="Header"/>
            <w:ind w:right="360"/>
          </w:pPr>
        </w:p>
      </w:tc>
    </w:tr>
  </w:tbl>
  <w:p w:rsidR="00053580" w:rsidRDefault="0005358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80" w:rsidRDefault="00053580" w:rsidP="0030580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53580">
      <w:trPr>
        <w:cantSplit/>
      </w:trPr>
      <w:tc>
        <w:tcPr>
          <w:tcW w:w="3119" w:type="dxa"/>
        </w:tcPr>
        <w:p w:rsidR="00053580" w:rsidRDefault="00053580" w:rsidP="00305807">
          <w:pPr>
            <w:pStyle w:val="Header"/>
            <w:spacing w:line="200" w:lineRule="atLeast"/>
            <w:ind w:right="360" w:firstLine="360"/>
            <w:rPr>
              <w:rFonts w:ascii="TradeGothic" w:hAnsi="TradeGothic"/>
              <w:b/>
              <w:bCs/>
              <w:sz w:val="16"/>
            </w:rPr>
          </w:pPr>
        </w:p>
      </w:tc>
      <w:tc>
        <w:tcPr>
          <w:tcW w:w="4111" w:type="dxa"/>
          <w:tcMar>
            <w:left w:w="567" w:type="dxa"/>
          </w:tcMar>
        </w:tcPr>
        <w:p w:rsidR="00053580" w:rsidRDefault="00053580">
          <w:pPr>
            <w:pStyle w:val="Header"/>
            <w:ind w:right="360"/>
          </w:pPr>
        </w:p>
      </w:tc>
      <w:tc>
        <w:tcPr>
          <w:tcW w:w="1525" w:type="dxa"/>
        </w:tcPr>
        <w:p w:rsidR="00053580" w:rsidRDefault="00053580">
          <w:pPr>
            <w:pStyle w:val="Header"/>
            <w:ind w:right="360"/>
          </w:pPr>
        </w:p>
      </w:tc>
    </w:tr>
  </w:tbl>
  <w:p w:rsidR="00053580" w:rsidRDefault="0005358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80" w:rsidRDefault="00053580">
    <w:pPr>
      <w:framePr w:w="2948" w:h="1321" w:hRule="exact" w:wrap="notBeside" w:vAnchor="page" w:hAnchor="page" w:x="1362" w:y="653"/>
    </w:pPr>
    <w:r w:rsidRPr="005E19A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53580" w:rsidRPr="00305807" w:rsidRDefault="00053580">
    <w:pPr>
      <w:pStyle w:val="RKrubrik"/>
      <w:keepNext w:val="0"/>
      <w:tabs>
        <w:tab w:val="clear" w:pos="1134"/>
        <w:tab w:val="clear" w:pos="2835"/>
      </w:tabs>
      <w:spacing w:before="0" w:after="0" w:line="320" w:lineRule="atLeast"/>
      <w:rPr>
        <w:bCs/>
      </w:rPr>
    </w:pPr>
  </w:p>
  <w:p w:rsidR="00053580" w:rsidRPr="00305807" w:rsidRDefault="00053580">
    <w:pPr>
      <w:rPr>
        <w:rFonts w:ascii="TradeGothic" w:hAnsi="TradeGothic"/>
        <w:b/>
        <w:bCs/>
        <w:spacing w:val="12"/>
        <w:sz w:val="22"/>
      </w:rPr>
    </w:pPr>
  </w:p>
  <w:p w:rsidR="00053580" w:rsidRPr="00305807" w:rsidRDefault="00053580">
    <w:pPr>
      <w:pStyle w:val="RKrubrik"/>
      <w:keepNext w:val="0"/>
      <w:tabs>
        <w:tab w:val="clear" w:pos="1134"/>
        <w:tab w:val="clear" w:pos="2835"/>
      </w:tabs>
      <w:spacing w:before="0" w:after="0" w:line="320" w:lineRule="atLeast"/>
      <w:rPr>
        <w:bCs/>
      </w:rPr>
    </w:pPr>
  </w:p>
  <w:p w:rsidR="00053580" w:rsidRPr="00305807" w:rsidRDefault="00053580">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1"/>
    <w:docVar w:name="docSprak" w:val="0"/>
  </w:docVars>
  <w:rsids>
    <w:rsidRoot w:val="00305807"/>
    <w:rsid w:val="00025F5B"/>
    <w:rsid w:val="00053580"/>
    <w:rsid w:val="00150384"/>
    <w:rsid w:val="00160901"/>
    <w:rsid w:val="0017680F"/>
    <w:rsid w:val="001805B7"/>
    <w:rsid w:val="001B5915"/>
    <w:rsid w:val="001E2822"/>
    <w:rsid w:val="0030223B"/>
    <w:rsid w:val="00305807"/>
    <w:rsid w:val="00311F4A"/>
    <w:rsid w:val="003472AE"/>
    <w:rsid w:val="00367B1C"/>
    <w:rsid w:val="004A328D"/>
    <w:rsid w:val="0052093B"/>
    <w:rsid w:val="00567B2F"/>
    <w:rsid w:val="0058762B"/>
    <w:rsid w:val="005E19AF"/>
    <w:rsid w:val="006E4E11"/>
    <w:rsid w:val="007242A3"/>
    <w:rsid w:val="007864F0"/>
    <w:rsid w:val="007A6855"/>
    <w:rsid w:val="00862905"/>
    <w:rsid w:val="0092027A"/>
    <w:rsid w:val="00955E31"/>
    <w:rsid w:val="00992E72"/>
    <w:rsid w:val="00AF26D1"/>
    <w:rsid w:val="00B50674"/>
    <w:rsid w:val="00C80A9D"/>
    <w:rsid w:val="00D133D7"/>
    <w:rsid w:val="00D42001"/>
    <w:rsid w:val="00E80146"/>
    <w:rsid w:val="00E904D0"/>
    <w:rsid w:val="00EA009D"/>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9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A009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A009D"/>
    <w:pPr>
      <w:spacing w:before="360"/>
      <w:outlineLvl w:val="1"/>
    </w:pPr>
  </w:style>
  <w:style w:type="paragraph" w:styleId="Heading3">
    <w:name w:val="heading 3"/>
    <w:basedOn w:val="Heading2"/>
    <w:next w:val="RKnormal"/>
    <w:link w:val="Heading3Char"/>
    <w:uiPriority w:val="99"/>
    <w:qFormat/>
    <w:rsid w:val="00EA009D"/>
    <w:pPr>
      <w:spacing w:after="120" w:line="240" w:lineRule="atLeast"/>
      <w:outlineLvl w:val="2"/>
    </w:pPr>
    <w:rPr>
      <w:b w:val="0"/>
    </w:rPr>
  </w:style>
  <w:style w:type="paragraph" w:styleId="Heading4">
    <w:name w:val="heading 4"/>
    <w:basedOn w:val="Heading3"/>
    <w:next w:val="RKnormal"/>
    <w:link w:val="Heading4Char"/>
    <w:uiPriority w:val="99"/>
    <w:qFormat/>
    <w:rsid w:val="00EA009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20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B220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B220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B220C"/>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A009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A009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B220C"/>
    <w:rPr>
      <w:rFonts w:ascii="OrigGarmnd BT" w:hAnsi="OrigGarmnd BT"/>
      <w:sz w:val="24"/>
      <w:szCs w:val="20"/>
      <w:lang w:eastAsia="en-US"/>
    </w:rPr>
  </w:style>
  <w:style w:type="paragraph" w:styleId="Header">
    <w:name w:val="header"/>
    <w:basedOn w:val="Normal"/>
    <w:link w:val="HeaderChar"/>
    <w:uiPriority w:val="99"/>
    <w:rsid w:val="00EA009D"/>
    <w:pPr>
      <w:tabs>
        <w:tab w:val="center" w:pos="4153"/>
        <w:tab w:val="right" w:pos="8306"/>
      </w:tabs>
    </w:pPr>
  </w:style>
  <w:style w:type="character" w:customStyle="1" w:styleId="HeaderChar">
    <w:name w:val="Header Char"/>
    <w:basedOn w:val="DefaultParagraphFont"/>
    <w:link w:val="Header"/>
    <w:uiPriority w:val="99"/>
    <w:semiHidden/>
    <w:rsid w:val="00EB220C"/>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A009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A009D"/>
    <w:rPr>
      <w:rFonts w:cs="Times New Roman"/>
    </w:rPr>
  </w:style>
  <w:style w:type="paragraph" w:styleId="BalloonText">
    <w:name w:val="Balloon Text"/>
    <w:basedOn w:val="Normal"/>
    <w:link w:val="BalloonTextChar"/>
    <w:uiPriority w:val="99"/>
    <w:rsid w:val="001E28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E282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457</Words>
  <Characters>2966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om det irländska folkets oro rörande Lissabonfördraget</dc:title>
  <dc:subject/>
  <dc:creator>Beatrice Hernqvist</dc:creator>
  <cp:keywords/>
  <dc:description/>
  <cp:lastModifiedBy>ha0808ab</cp:lastModifiedBy>
  <cp:revision>2</cp:revision>
  <cp:lastPrinted>2012-05-08T06:42:00Z</cp:lastPrinted>
  <dcterms:created xsi:type="dcterms:W3CDTF">2012-05-09T16:20:00Z</dcterms:created>
  <dcterms:modified xsi:type="dcterms:W3CDTF">2012-05-09T16:20:00Z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1;0;0;394</vt:lpwstr>
  </property>
  <property fmtid="{D5CDD505-2E9C-101B-9397-08002B2CF9AE}" pid="3" name="Sprak">
    <vt:lpwstr>Svenska</vt:lpwstr>
  </property>
  <property fmtid="{D5CDD505-2E9C-101B-9397-08002B2CF9AE}" pid="4" name="DokID">
    <vt:i4>7</vt:i4>
  </property>
</Properties>
</file>