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B53" w:rsidRPr="00E04B53" w:rsidRDefault="00E04B53">
      <w:pPr>
        <w:pStyle w:val="Hemstlrubrik"/>
      </w:pPr>
      <w:r w:rsidRPr="00E04B53">
        <w:t>Förslag till riksdagsbeslut</w:t>
      </w:r>
    </w:p>
    <w:p w:rsidR="00E04B53" w:rsidRPr="00E04B53" w:rsidRDefault="00E04B53">
      <w:pPr>
        <w:pStyle w:val="Hemstlatt"/>
        <w:ind w:left="0"/>
      </w:pPr>
      <w:r w:rsidRPr="00E04B53">
        <w:t>Riksdagen tillkännager för regeringen som sin mening vad som anförs i motionen om att Post- och telestyrelsens information om fastighetsboxar i flerfamiljshus bör göras tydlig och begri</w:t>
      </w:r>
      <w:r w:rsidRPr="00E04B53">
        <w:t>p</w:t>
      </w:r>
      <w:r w:rsidRPr="00E04B53">
        <w:t>lig.</w:t>
      </w:r>
    </w:p>
    <w:p w:rsidR="00E04B53" w:rsidRPr="00E04B53" w:rsidRDefault="00E04B53">
      <w:pPr>
        <w:pStyle w:val="Rubrik1"/>
      </w:pPr>
      <w:r w:rsidRPr="00E04B53">
        <w:t>Motivering</w:t>
      </w:r>
    </w:p>
    <w:p w:rsidR="00E04B53" w:rsidRPr="00E04B53" w:rsidRDefault="00E04B53">
      <w:r w:rsidRPr="00E04B53">
        <w:t>Frågan om vilka regler som egentligen gäller för postboxar i flerfamiljshus är mycket oklart idag, trots att Post- och telestyrelsen på regeringens uppdrag har utrett frågan. PTS presenterade i juni ett dokument, som är en tolkning av PTS allmänna råd om att alla flerfamiljshus ska ha fastighetsboxar senast den 1 januari 2011.</w:t>
      </w:r>
    </w:p>
    <w:p w:rsidR="00E04B53" w:rsidRPr="00E04B53" w:rsidRDefault="00E04B53">
      <w:pPr>
        <w:pStyle w:val="Normaltindrag"/>
      </w:pPr>
      <w:r w:rsidRPr="00E04B53">
        <w:t>Tolkningen uppfattades av Posten som att det nu är tydligt, att om inte fa</w:t>
      </w:r>
      <w:r w:rsidRPr="00E04B53">
        <w:t>s</w:t>
      </w:r>
      <w:r w:rsidRPr="00E04B53">
        <w:t>tighetsboxar finns i alla flerfamiljshus i januari 2011, måste hyresgästerna hämta sin post på något annat ställe.</w:t>
      </w:r>
    </w:p>
    <w:p w:rsidR="00E04B53" w:rsidRPr="00E04B53" w:rsidRDefault="00E04B53">
      <w:pPr>
        <w:pStyle w:val="Normaltindrag"/>
      </w:pPr>
      <w:r w:rsidRPr="00E04B53">
        <w:t>Landets fastighetsägare å sin sida hävdar det motsatta. De menar att Posten visserligen har möjlighet att vägra dela ut post, men denna möjlighet inte kan tillämpas generellt i ett stort bostadsbestånd, utan enbart selektivt. Därför anser fastighetsägarna att PTS och Posten sprider felaktig information, vilket de anser vara provocerande.</w:t>
      </w:r>
    </w:p>
    <w:p w:rsidR="00E04B53" w:rsidRPr="00E04B53" w:rsidRDefault="00E04B53">
      <w:pPr>
        <w:pStyle w:val="Normaltindrag"/>
      </w:pPr>
      <w:r w:rsidRPr="00E04B53">
        <w:t>Uppenbart är att det, trots uppdraget, inte råder någon enighet om plikten att ha fastighetsboxar. Situationen är högst förvirrande för alla parter: boende, postanställda och enskilda fastighetsägare.</w:t>
      </w:r>
    </w:p>
    <w:p w:rsidR="00E04B53" w:rsidRPr="00E04B53" w:rsidRDefault="00E04B53">
      <w:pPr>
        <w:pStyle w:val="Normaltindrag"/>
      </w:pPr>
      <w:r w:rsidRPr="00E04B53">
        <w:t>Det är viktigt att reg</w:t>
      </w:r>
      <w:r w:rsidRPr="00E04B53">
        <w:rPr>
          <w:spacing w:val="-2"/>
        </w:rPr>
        <w:t>eringen gör ett klargörande i frågan så att Post- och te</w:t>
      </w:r>
      <w:r w:rsidRPr="00E04B53">
        <w:t>l</w:t>
      </w:r>
      <w:r w:rsidRPr="00E04B53">
        <w:t>e</w:t>
      </w:r>
      <w:r w:rsidRPr="00E04B53">
        <w:t>styrelsen kan gå ut med entydig och begriplig information om postboxar i flerfamiljshus.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4B53">
        <w:trPr>
          <w:cantSplit/>
        </w:trPr>
        <w:tc>
          <w:tcPr>
            <w:tcW w:w="3046" w:type="dxa"/>
          </w:tcPr>
          <w:p w:rsidR="00E04B53" w:rsidRPr="00E04B53" w:rsidRDefault="00E04B53">
            <w:pPr>
              <w:pStyle w:val="UnderskriftDatum"/>
              <w:spacing w:before="240"/>
            </w:pPr>
            <w:r w:rsidRPr="00E04B53">
              <w:lastRenderedPageBreak/>
              <w:t>Stockholm den 1 oktober 2008</w:t>
            </w:r>
          </w:p>
        </w:tc>
        <w:tc>
          <w:tcPr>
            <w:tcW w:w="3047" w:type="dxa"/>
          </w:tcPr>
          <w:p w:rsidR="00E04B53" w:rsidRPr="00E04B53" w:rsidRDefault="00E04B53">
            <w:pPr>
              <w:pStyle w:val="Underskrifter"/>
              <w:spacing w:before="240"/>
            </w:pPr>
          </w:p>
        </w:tc>
      </w:tr>
      <w:tr w:rsidR="00000000" w:rsidRPr="00E04B53">
        <w:trPr>
          <w:cantSplit/>
        </w:trPr>
        <w:tc>
          <w:tcPr>
            <w:tcW w:w="3046" w:type="dxa"/>
          </w:tcPr>
          <w:p w:rsidR="00E04B53" w:rsidRPr="00E04B53" w:rsidRDefault="00E04B53">
            <w:pPr>
              <w:pStyle w:val="Underskrifter"/>
            </w:pPr>
            <w:r w:rsidRPr="00E04B53">
              <w:t>Christina Oskarsson (s)</w:t>
            </w:r>
          </w:p>
        </w:tc>
        <w:tc>
          <w:tcPr>
            <w:tcW w:w="3046" w:type="dxa"/>
          </w:tcPr>
          <w:p w:rsidR="00E04B53" w:rsidRPr="00E04B53" w:rsidRDefault="00E04B53">
            <w:pPr>
              <w:pStyle w:val="Underskrifter"/>
            </w:pPr>
          </w:p>
        </w:tc>
      </w:tr>
    </w:tbl>
    <w:p w:rsidR="00E04B53" w:rsidRPr="00E04B53" w:rsidRDefault="00E04B53">
      <w:pPr>
        <w:pStyle w:val="Normaltindrag"/>
      </w:pPr>
    </w:p>
    <w:sectPr w:rsidR="00000000" w:rsidRPr="00E04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B53" w:rsidRPr="00E04B53" w:rsidRDefault="00E04B53">
      <w:r w:rsidRPr="00E04B53">
        <w:separator/>
      </w:r>
    </w:p>
  </w:endnote>
  <w:endnote w:type="continuationSeparator" w:id="0">
    <w:p w:rsidR="00E04B53" w:rsidRPr="00E04B53" w:rsidRDefault="00E04B53">
      <w:r w:rsidRPr="00E04B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Sidfot"/>
    </w:pPr>
    <w:r w:rsidRPr="00E04B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7518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B53" w:rsidRDefault="00E04B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4B53" w:rsidRDefault="00E04B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Sidfot"/>
    </w:pPr>
    <w:r w:rsidRPr="00E04B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0623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B53" w:rsidRDefault="00E04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B53" w:rsidRDefault="00E04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Sidfot"/>
    </w:pPr>
    <w:r w:rsidRPr="00E04B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727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B53" w:rsidRDefault="00E04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B53" w:rsidRDefault="00E04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B53" w:rsidRPr="00E04B53" w:rsidRDefault="00E04B53">
      <w:r w:rsidRPr="00E04B53">
        <w:separator/>
      </w:r>
    </w:p>
  </w:footnote>
  <w:footnote w:type="continuationSeparator" w:id="0">
    <w:p w:rsidR="00E04B53" w:rsidRPr="00E04B53" w:rsidRDefault="00E04B53">
      <w:r w:rsidRPr="00E04B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Sidhuvud"/>
    </w:pPr>
    <w:r w:rsidRPr="00E04B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7157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B53" w:rsidRDefault="00E04B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4B53" w:rsidRDefault="00E04B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Sidhuvud"/>
    </w:pPr>
    <w:r w:rsidRPr="00E04B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32178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B53" w:rsidRDefault="00E04B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4B53" w:rsidRDefault="00E04B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B53" w:rsidRPr="00E04B53" w:rsidRDefault="00E04B53">
    <w:pPr>
      <w:pStyle w:val="FSHNormal"/>
      <w:tabs>
        <w:tab w:val="right" w:pos="5840"/>
      </w:tabs>
    </w:pPr>
    <w:r w:rsidRPr="00E04B53">
      <w:br/>
    </w:r>
    <w:r w:rsidRPr="00E04B53">
      <w:fldChar w:fldCharType="begin" w:fldLock="1"/>
    </w:r>
    <w:r w:rsidRPr="00E04B53">
      <w:instrText xml:space="preserve"> DOCPROPERTY</w:instrText>
    </w:r>
    <w:r w:rsidRPr="00E04B53">
      <w:rPr>
        <w:sz w:val="18"/>
      </w:rPr>
      <w:instrText xml:space="preserve"> "YearUser" *\charformat </w:instrText>
    </w:r>
    <w:r w:rsidRPr="00E04B53">
      <w:fldChar w:fldCharType="separate"/>
    </w:r>
    <w:r w:rsidRPr="00E04B53">
      <w:t>2008/09</w:t>
    </w:r>
    <w:r w:rsidRPr="00E04B53">
      <w:fldChar w:fldCharType="end"/>
    </w:r>
    <w:r w:rsidRPr="00E04B53">
      <w:t xml:space="preserve"> </w:t>
    </w:r>
    <w:r w:rsidRPr="00E04B53">
      <w:tab/>
      <w:t xml:space="preserve">mnr: </w:t>
    </w:r>
    <w:r w:rsidRPr="00E04B53">
      <w:fldChar w:fldCharType="begin" w:fldLock="1"/>
    </w:r>
    <w:r w:rsidRPr="00E04B53">
      <w:instrText xml:space="preserve"> DOCPROPERTY</w:instrText>
    </w:r>
    <w:r w:rsidRPr="00E04B53">
      <w:rPr>
        <w:sz w:val="18"/>
      </w:rPr>
      <w:instrText xml:space="preserve"> "Motionsnummer" *\charformat </w:instrText>
    </w:r>
    <w:r w:rsidRPr="00E04B53">
      <w:fldChar w:fldCharType="separate"/>
    </w:r>
    <w:r w:rsidRPr="00E04B53">
      <w:t>T256</w:t>
    </w:r>
    <w:r w:rsidRPr="00E04B53">
      <w:fldChar w:fldCharType="end"/>
    </w:r>
    <w:r w:rsidRPr="00E04B53">
      <w:br/>
    </w:r>
    <w:r w:rsidRPr="00E04B53">
      <w:fldChar w:fldCharType="begin" w:fldLock="1"/>
    </w:r>
    <w:r w:rsidRPr="00E04B53">
      <w:instrText xml:space="preserve"> DOCPROPERTY</w:instrText>
    </w:r>
    <w:r w:rsidRPr="00E04B53">
      <w:rPr>
        <w:sz w:val="18"/>
      </w:rPr>
      <w:instrText xml:space="preserve"> "Samling" *\charformat </w:instrText>
    </w:r>
    <w:r w:rsidRPr="00E04B53">
      <w:fldChar w:fldCharType="end"/>
    </w:r>
    <w:r w:rsidRPr="00E04B53">
      <w:tab/>
      <w:t xml:space="preserve">pnr: </w:t>
    </w:r>
    <w:r w:rsidRPr="00E04B53">
      <w:fldChar w:fldCharType="begin" w:fldLock="1"/>
    </w:r>
    <w:r w:rsidRPr="00E04B53">
      <w:instrText xml:space="preserve"> DOCPROPERTY</w:instrText>
    </w:r>
    <w:r w:rsidRPr="00E04B53">
      <w:rPr>
        <w:sz w:val="18"/>
      </w:rPr>
      <w:instrText xml:space="preserve"> "Partinummer" *\charformat </w:instrText>
    </w:r>
    <w:r w:rsidRPr="00E04B53">
      <w:fldChar w:fldCharType="separate"/>
    </w:r>
    <w:r w:rsidRPr="00E04B53">
      <w:t>s45123</w:t>
    </w:r>
    <w:r w:rsidRPr="00E04B53">
      <w:fldChar w:fldCharType="end"/>
    </w:r>
  </w:p>
  <w:p w:rsidR="00E04B53" w:rsidRPr="00E04B53" w:rsidRDefault="00E04B53">
    <w:pPr>
      <w:pStyle w:val="FSHRub1"/>
    </w:pPr>
    <w:r w:rsidRPr="00E04B53">
      <w:t>Motion till riksdagen</w:t>
    </w:r>
    <w:r w:rsidRPr="00E04B53">
      <w:br/>
    </w:r>
    <w:r w:rsidRPr="00E04B53">
      <w:fldChar w:fldCharType="begin" w:fldLock="1"/>
    </w:r>
    <w:r w:rsidRPr="00E04B53">
      <w:instrText xml:space="preserve"> DOCPROPERTY "YearUser" *\charformat </w:instrText>
    </w:r>
    <w:r w:rsidRPr="00E04B53">
      <w:fldChar w:fldCharType="separate"/>
    </w:r>
    <w:r w:rsidRPr="00E04B53">
      <w:t>2008/09</w:t>
    </w:r>
    <w:r w:rsidRPr="00E04B53">
      <w:fldChar w:fldCharType="end"/>
    </w:r>
    <w:r w:rsidRPr="00E04B53">
      <w:t>:</w:t>
    </w:r>
    <w:r w:rsidRPr="00E04B53">
      <w:fldChar w:fldCharType="begin" w:fldLock="1"/>
    </w:r>
    <w:r w:rsidRPr="00E04B53">
      <w:instrText xml:space="preserve"> DOCPROPERTY "Motionsnummer" *\charformat </w:instrText>
    </w:r>
    <w:r w:rsidRPr="00E04B53">
      <w:fldChar w:fldCharType="separate"/>
    </w:r>
    <w:r w:rsidRPr="00E04B53">
      <w:t>T256</w:t>
    </w:r>
    <w:r w:rsidRPr="00E04B53">
      <w:fldChar w:fldCharType="end"/>
    </w:r>
  </w:p>
  <w:p w:rsidR="00E04B53" w:rsidRPr="00E04B53" w:rsidRDefault="00E04B53">
    <w:pPr>
      <w:pStyle w:val="FSHNormalS5"/>
    </w:pPr>
    <w:r w:rsidRPr="00E04B53">
      <w:fldChar w:fldCharType="begin" w:fldLock="1"/>
    </w:r>
    <w:r w:rsidRPr="00E04B53">
      <w:instrText xml:space="preserve"> DOCPROPERTY "MotionarText" *\charformat </w:instrText>
    </w:r>
    <w:r w:rsidRPr="00E04B53">
      <w:fldChar w:fldCharType="separate"/>
    </w:r>
    <w:r w:rsidRPr="00E04B53">
      <w:t>av Christina Oskarsson (s)</w:t>
    </w:r>
    <w:r w:rsidRPr="00E04B53">
      <w:fldChar w:fldCharType="end"/>
    </w:r>
    <w:r w:rsidRPr="00E04B53">
      <w:br/>
    </w:r>
    <w:r w:rsidRPr="00E04B53">
      <w:fldChar w:fldCharType="begin" w:fldLock="1"/>
    </w:r>
    <w:r w:rsidRPr="00E04B53">
      <w:instrText xml:space="preserve"> DOCPROPERTY "SvarFrasKort" *\charformat </w:instrText>
    </w:r>
    <w:r w:rsidRPr="00E04B53">
      <w:fldChar w:fldCharType="end"/>
    </w:r>
  </w:p>
  <w:p w:rsidR="00E04B53" w:rsidRPr="00E04B53" w:rsidRDefault="00E04B53">
    <w:pPr>
      <w:pStyle w:val="FSHTitel"/>
    </w:pPr>
    <w:r w:rsidRPr="00E04B53">
      <w:fldChar w:fldCharType="begin" w:fldLock="1"/>
    </w:r>
    <w:r w:rsidRPr="00E04B53">
      <w:instrText xml:space="preserve"> DOCPROPERTY</w:instrText>
    </w:r>
    <w:r w:rsidRPr="00E04B53">
      <w:rPr>
        <w:sz w:val="18"/>
      </w:rPr>
      <w:instrText xml:space="preserve"> "RubrikSvar" *\charformat </w:instrText>
    </w:r>
    <w:r w:rsidRPr="00E04B53">
      <w:fldChar w:fldCharType="separate"/>
    </w:r>
    <w:r w:rsidRPr="00E04B53">
      <w:t>Information om fastighetsboxar</w:t>
    </w:r>
    <w:r w:rsidRPr="00E04B53">
      <w:fldChar w:fldCharType="end"/>
    </w:r>
  </w:p>
  <w:p w:rsidR="00E04B53" w:rsidRPr="00E04B53" w:rsidRDefault="00E04B53">
    <w:pPr>
      <w:pStyle w:val="Normal00"/>
    </w:pPr>
  </w:p>
  <w:p w:rsidR="00E04B53" w:rsidRPr="00E04B53" w:rsidRDefault="00E04B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3943154">
    <w:abstractNumId w:val="8"/>
  </w:num>
  <w:num w:numId="2" w16cid:durableId="1741445501">
    <w:abstractNumId w:val="9"/>
  </w:num>
  <w:num w:numId="3" w16cid:durableId="1275163787">
    <w:abstractNumId w:val="8"/>
  </w:num>
  <w:num w:numId="4" w16cid:durableId="926577361">
    <w:abstractNumId w:val="9"/>
  </w:num>
  <w:num w:numId="5" w16cid:durableId="457651804">
    <w:abstractNumId w:val="13"/>
  </w:num>
  <w:num w:numId="6" w16cid:durableId="612596024">
    <w:abstractNumId w:val="10"/>
  </w:num>
  <w:num w:numId="7" w16cid:durableId="506096816">
    <w:abstractNumId w:val="11"/>
  </w:num>
  <w:num w:numId="8" w16cid:durableId="1864056677">
    <w:abstractNumId w:val="12"/>
  </w:num>
  <w:num w:numId="9" w16cid:durableId="1167869622">
    <w:abstractNumId w:val="8"/>
  </w:num>
  <w:num w:numId="10" w16cid:durableId="1688601585">
    <w:abstractNumId w:val="3"/>
  </w:num>
  <w:num w:numId="11" w16cid:durableId="1495560281">
    <w:abstractNumId w:val="2"/>
  </w:num>
  <w:num w:numId="12" w16cid:durableId="1530291255">
    <w:abstractNumId w:val="1"/>
  </w:num>
  <w:num w:numId="13" w16cid:durableId="1511064762">
    <w:abstractNumId w:val="0"/>
  </w:num>
  <w:num w:numId="14" w16cid:durableId="49967803">
    <w:abstractNumId w:val="9"/>
  </w:num>
  <w:num w:numId="15" w16cid:durableId="1038818506">
    <w:abstractNumId w:val="7"/>
  </w:num>
  <w:num w:numId="16" w16cid:durableId="417020851">
    <w:abstractNumId w:val="6"/>
  </w:num>
  <w:num w:numId="17" w16cid:durableId="1905137968">
    <w:abstractNumId w:val="5"/>
  </w:num>
  <w:num w:numId="18" w16cid:durableId="1925793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CBB1D1D-DA71-44FB-8C92-3111F9EDC77F}"/>
  </w:docVars>
  <w:rsids>
    <w:rsidRoot w:val="004A34BA"/>
    <w:rsid w:val="004A34BA"/>
    <w:rsid w:val="00E0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CCBCD7E-D889-4B13-B215-F3CD0653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1293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s45123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s45123</dc:title>
  <dc:subject>s45123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2008-12-16T16:22:00Z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 om 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om 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20082009000000000115000451230069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20082009000000000115000451230069</vt:lpwstr>
  </property>
  <property fmtid="{D5CDD505-2E9C-101B-9397-08002B2CF9AE}" pid="50" name="nummer">
    <vt:lpwstr>256</vt:lpwstr>
  </property>
  <property fmtid="{D5CDD505-2E9C-101B-9397-08002B2CF9AE}" pid="51" name="utskottsbeteckning">
    <vt:lpwstr>T</vt:lpwstr>
  </property>
  <property fmtid="{D5CDD505-2E9C-101B-9397-08002B2CF9AE}" pid="52" name="GlobalUID">
    <vt:lpwstr>{A09A987A-B4F2-4C04-A480-17F014BEA36D}</vt:lpwstr>
  </property>
  <property fmtid="{D5CDD505-2E9C-101B-9397-08002B2CF9AE}" pid="53" name="Överföringar">
    <vt:i4>0</vt:i4>
  </property>
  <property fmtid="{D5CDD505-2E9C-101B-9397-08002B2CF9AE}" pid="54" name="Checksum">
    <vt:lpwstr>*1001647683853*</vt:lpwstr>
  </property>
  <property fmtid="{D5CDD505-2E9C-101B-9397-08002B2CF9AE}" pid="55" name="skuggnummer">
    <vt:lpwstr>762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17:53:27.691</vt:lpwstr>
  </property>
  <property fmtid="{D5CDD505-2E9C-101B-9397-08002B2CF9AE}" pid="58" name="urixGuid">
    <vt:lpwstr>{44B2F97E-2621-41E5-A91A-DC63A2D129F3}</vt:lpwstr>
  </property>
</Properties>
</file>