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BE78E" w14:textId="77777777" w:rsidR="006E04A4" w:rsidRPr="00CD7560" w:rsidRDefault="0083332E">
      <w:pPr>
        <w:pStyle w:val="Dokumentbeteckning"/>
        <w:rPr>
          <w:u w:val="single"/>
        </w:rPr>
      </w:pPr>
      <w:bookmarkStart w:id="0" w:name="DocumentYear"/>
      <w:r>
        <w:t>2023/24</w:t>
      </w:r>
      <w:bookmarkEnd w:id="0"/>
      <w:r>
        <w:t>:</w:t>
      </w:r>
      <w:bookmarkStart w:id="1" w:name="DocumentNumber"/>
      <w:r>
        <w:t>92</w:t>
      </w:r>
      <w:bookmarkEnd w:id="1"/>
    </w:p>
    <w:p w14:paraId="65BBE78F" w14:textId="77777777" w:rsidR="006E04A4" w:rsidRDefault="0083332E">
      <w:pPr>
        <w:pStyle w:val="Datum"/>
        <w:outlineLvl w:val="0"/>
      </w:pPr>
      <w:bookmarkStart w:id="2" w:name="DocumentDate"/>
      <w:r>
        <w:t>Torsdagen den 4 april 2024</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3002EB" w14:paraId="65BBE794" w14:textId="77777777" w:rsidTr="00E47117">
        <w:trPr>
          <w:cantSplit/>
        </w:trPr>
        <w:tc>
          <w:tcPr>
            <w:tcW w:w="454" w:type="dxa"/>
          </w:tcPr>
          <w:p w14:paraId="65BBE790" w14:textId="77777777" w:rsidR="006E04A4" w:rsidRDefault="0083332E">
            <w:pPr>
              <w:pStyle w:val="Plenum"/>
              <w:tabs>
                <w:tab w:val="clear" w:pos="1418"/>
              </w:tabs>
            </w:pPr>
            <w:r>
              <w:t>Kl.</w:t>
            </w:r>
          </w:p>
        </w:tc>
        <w:tc>
          <w:tcPr>
            <w:tcW w:w="1134" w:type="dxa"/>
          </w:tcPr>
          <w:p w14:paraId="65BBE791" w14:textId="77777777" w:rsidR="006E04A4" w:rsidRDefault="0083332E">
            <w:pPr>
              <w:pStyle w:val="Plenum"/>
              <w:tabs>
                <w:tab w:val="clear" w:pos="1418"/>
              </w:tabs>
              <w:jc w:val="right"/>
            </w:pPr>
            <w:bookmarkStart w:id="3" w:name="StartTidSchema"/>
            <w:bookmarkEnd w:id="3"/>
            <w:r>
              <w:t>12.00</w:t>
            </w:r>
          </w:p>
        </w:tc>
        <w:tc>
          <w:tcPr>
            <w:tcW w:w="397" w:type="dxa"/>
          </w:tcPr>
          <w:p w14:paraId="65BBE792" w14:textId="77777777" w:rsidR="006E04A4" w:rsidRDefault="0083332E"/>
        </w:tc>
        <w:tc>
          <w:tcPr>
            <w:tcW w:w="7512" w:type="dxa"/>
          </w:tcPr>
          <w:p w14:paraId="65BBE793" w14:textId="77777777" w:rsidR="006E04A4" w:rsidRDefault="0083332E">
            <w:pPr>
              <w:pStyle w:val="Plenum"/>
              <w:tabs>
                <w:tab w:val="clear" w:pos="1418"/>
              </w:tabs>
              <w:ind w:right="1"/>
            </w:pPr>
            <w:r>
              <w:t>Val</w:t>
            </w:r>
          </w:p>
        </w:tc>
      </w:tr>
      <w:tr w:rsidR="003002EB" w14:paraId="65BBE799" w14:textId="77777777" w:rsidTr="00E47117">
        <w:trPr>
          <w:cantSplit/>
        </w:trPr>
        <w:tc>
          <w:tcPr>
            <w:tcW w:w="454" w:type="dxa"/>
          </w:tcPr>
          <w:p w14:paraId="65BBE795" w14:textId="77777777" w:rsidR="006E04A4" w:rsidRDefault="0083332E"/>
        </w:tc>
        <w:tc>
          <w:tcPr>
            <w:tcW w:w="1134" w:type="dxa"/>
          </w:tcPr>
          <w:p w14:paraId="65BBE796" w14:textId="77777777" w:rsidR="006E04A4" w:rsidRDefault="0083332E">
            <w:pPr>
              <w:jc w:val="right"/>
            </w:pPr>
          </w:p>
        </w:tc>
        <w:tc>
          <w:tcPr>
            <w:tcW w:w="397" w:type="dxa"/>
          </w:tcPr>
          <w:p w14:paraId="65BBE797" w14:textId="77777777" w:rsidR="006E04A4" w:rsidRDefault="0083332E"/>
        </w:tc>
        <w:tc>
          <w:tcPr>
            <w:tcW w:w="7512" w:type="dxa"/>
          </w:tcPr>
          <w:p w14:paraId="65BBE798" w14:textId="77777777" w:rsidR="006E04A4" w:rsidRDefault="0083332E">
            <w:pPr>
              <w:pStyle w:val="Plenum"/>
              <w:tabs>
                <w:tab w:val="clear" w:pos="1418"/>
              </w:tabs>
              <w:ind w:right="1"/>
            </w:pPr>
            <w:r>
              <w:t>Arbetsplenum</w:t>
            </w:r>
          </w:p>
        </w:tc>
      </w:tr>
      <w:tr w:rsidR="003002EB" w14:paraId="65BBE79E" w14:textId="77777777" w:rsidTr="00E47117">
        <w:trPr>
          <w:cantSplit/>
        </w:trPr>
        <w:tc>
          <w:tcPr>
            <w:tcW w:w="454" w:type="dxa"/>
          </w:tcPr>
          <w:p w14:paraId="65BBE79A" w14:textId="77777777" w:rsidR="006E04A4" w:rsidRDefault="0083332E"/>
        </w:tc>
        <w:tc>
          <w:tcPr>
            <w:tcW w:w="1134" w:type="dxa"/>
          </w:tcPr>
          <w:p w14:paraId="65BBE79B" w14:textId="77777777" w:rsidR="006E04A4" w:rsidRDefault="0083332E">
            <w:pPr>
              <w:pStyle w:val="Plenum"/>
              <w:tabs>
                <w:tab w:val="clear" w:pos="1418"/>
              </w:tabs>
              <w:jc w:val="right"/>
            </w:pPr>
            <w:r>
              <w:t>14.00</w:t>
            </w:r>
          </w:p>
        </w:tc>
        <w:tc>
          <w:tcPr>
            <w:tcW w:w="397" w:type="dxa"/>
          </w:tcPr>
          <w:p w14:paraId="65BBE79C" w14:textId="77777777" w:rsidR="006E04A4" w:rsidRDefault="0083332E"/>
        </w:tc>
        <w:tc>
          <w:tcPr>
            <w:tcW w:w="7512" w:type="dxa"/>
          </w:tcPr>
          <w:p w14:paraId="65BBE79D" w14:textId="77777777" w:rsidR="006E04A4" w:rsidRDefault="0083332E">
            <w:pPr>
              <w:pStyle w:val="Plenum"/>
              <w:tabs>
                <w:tab w:val="clear" w:pos="1418"/>
              </w:tabs>
              <w:ind w:right="1"/>
            </w:pPr>
            <w:r>
              <w:t>Statsministerns frågestund</w:t>
            </w:r>
          </w:p>
        </w:tc>
      </w:tr>
      <w:tr w:rsidR="003002EB" w14:paraId="65BBE7A3" w14:textId="77777777" w:rsidTr="00E47117">
        <w:trPr>
          <w:cantSplit/>
        </w:trPr>
        <w:tc>
          <w:tcPr>
            <w:tcW w:w="454" w:type="dxa"/>
          </w:tcPr>
          <w:p w14:paraId="65BBE79F" w14:textId="77777777" w:rsidR="006E04A4" w:rsidRDefault="0083332E"/>
        </w:tc>
        <w:tc>
          <w:tcPr>
            <w:tcW w:w="1134" w:type="dxa"/>
          </w:tcPr>
          <w:p w14:paraId="65BBE7A0" w14:textId="77777777" w:rsidR="006E04A4" w:rsidRDefault="0083332E">
            <w:pPr>
              <w:pStyle w:val="Plenum"/>
              <w:tabs>
                <w:tab w:val="clear" w:pos="1418"/>
              </w:tabs>
              <w:jc w:val="right"/>
            </w:pPr>
            <w:r>
              <w:t>15.20</w:t>
            </w:r>
          </w:p>
        </w:tc>
        <w:tc>
          <w:tcPr>
            <w:tcW w:w="397" w:type="dxa"/>
          </w:tcPr>
          <w:p w14:paraId="65BBE7A1" w14:textId="77777777" w:rsidR="006E04A4" w:rsidRDefault="0083332E"/>
        </w:tc>
        <w:tc>
          <w:tcPr>
            <w:tcW w:w="7512" w:type="dxa"/>
          </w:tcPr>
          <w:p w14:paraId="65BBE7A2" w14:textId="77777777" w:rsidR="006E04A4" w:rsidRDefault="0083332E">
            <w:pPr>
              <w:pStyle w:val="Plenum"/>
              <w:tabs>
                <w:tab w:val="clear" w:pos="1418"/>
              </w:tabs>
              <w:ind w:right="1"/>
            </w:pPr>
            <w:r>
              <w:t>Votering</w:t>
            </w:r>
          </w:p>
        </w:tc>
      </w:tr>
    </w:tbl>
    <w:p w14:paraId="65BBE7A4" w14:textId="77777777" w:rsidR="006E04A4" w:rsidRDefault="0083332E">
      <w:pPr>
        <w:pStyle w:val="StreckLngt"/>
      </w:pPr>
      <w:r>
        <w:tab/>
      </w:r>
    </w:p>
    <w:p w14:paraId="65BBE7A5" w14:textId="77777777" w:rsidR="00121B42" w:rsidRDefault="0083332E" w:rsidP="00121B42">
      <w:pPr>
        <w:pStyle w:val="Blankrad"/>
      </w:pPr>
      <w:r>
        <w:t xml:space="preserve">      </w:t>
      </w:r>
    </w:p>
    <w:p w14:paraId="65BBE7A6" w14:textId="77777777" w:rsidR="00CF242C" w:rsidRDefault="0083332E"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3002EB" w14:paraId="65BBE7AA" w14:textId="77777777" w:rsidTr="00055526">
        <w:trPr>
          <w:cantSplit/>
        </w:trPr>
        <w:tc>
          <w:tcPr>
            <w:tcW w:w="567" w:type="dxa"/>
          </w:tcPr>
          <w:p w14:paraId="65BBE7A7" w14:textId="77777777" w:rsidR="001D7AF0" w:rsidRDefault="0083332E" w:rsidP="00C84F80">
            <w:pPr>
              <w:keepNext/>
            </w:pPr>
          </w:p>
        </w:tc>
        <w:tc>
          <w:tcPr>
            <w:tcW w:w="6663" w:type="dxa"/>
          </w:tcPr>
          <w:p w14:paraId="65BBE7A8" w14:textId="77777777" w:rsidR="006E04A4" w:rsidRDefault="0083332E" w:rsidP="000326E3">
            <w:pPr>
              <w:pStyle w:val="HuvudrubrikEnsam"/>
              <w:keepNext/>
            </w:pPr>
            <w:r>
              <w:t>Val av ledamot till styrelsen för Stiftelsen Riksbankens Jubileumsfond</w:t>
            </w:r>
          </w:p>
        </w:tc>
        <w:tc>
          <w:tcPr>
            <w:tcW w:w="2055" w:type="dxa"/>
          </w:tcPr>
          <w:p w14:paraId="65BBE7A9" w14:textId="77777777" w:rsidR="006E04A4" w:rsidRDefault="0083332E" w:rsidP="00C84F80">
            <w:pPr>
              <w:keepNext/>
            </w:pPr>
          </w:p>
        </w:tc>
      </w:tr>
      <w:tr w:rsidR="003002EB" w14:paraId="65BBE7AE" w14:textId="77777777" w:rsidTr="00055526">
        <w:trPr>
          <w:cantSplit/>
        </w:trPr>
        <w:tc>
          <w:tcPr>
            <w:tcW w:w="567" w:type="dxa"/>
          </w:tcPr>
          <w:p w14:paraId="65BBE7AB" w14:textId="77777777" w:rsidR="001D7AF0" w:rsidRDefault="0083332E" w:rsidP="00C84F80">
            <w:pPr>
              <w:pStyle w:val="FlistaNrText"/>
            </w:pPr>
            <w:r>
              <w:t>1</w:t>
            </w:r>
          </w:p>
        </w:tc>
        <w:tc>
          <w:tcPr>
            <w:tcW w:w="6663" w:type="dxa"/>
          </w:tcPr>
          <w:p w14:paraId="65BBE7AC" w14:textId="77777777" w:rsidR="006E04A4" w:rsidRDefault="0083332E" w:rsidP="000326E3">
            <w:r>
              <w:t xml:space="preserve">Johan Bygge som ledamot i </w:t>
            </w:r>
            <w:r>
              <w:t>styrelsen för Stiftelsen Riksbankens Jubileumsfond fr.o.m. den 20 april 2024 t.o.m. den 31 oktober 2027</w:t>
            </w:r>
          </w:p>
        </w:tc>
        <w:tc>
          <w:tcPr>
            <w:tcW w:w="2055" w:type="dxa"/>
          </w:tcPr>
          <w:p w14:paraId="65BBE7AD" w14:textId="77777777" w:rsidR="006E04A4" w:rsidRDefault="0083332E" w:rsidP="00C84F80"/>
        </w:tc>
      </w:tr>
      <w:tr w:rsidR="003002EB" w14:paraId="65BBE7B2" w14:textId="77777777" w:rsidTr="00055526">
        <w:trPr>
          <w:cantSplit/>
        </w:trPr>
        <w:tc>
          <w:tcPr>
            <w:tcW w:w="567" w:type="dxa"/>
          </w:tcPr>
          <w:p w14:paraId="65BBE7AF" w14:textId="77777777" w:rsidR="001D7AF0" w:rsidRDefault="0083332E" w:rsidP="00C84F80">
            <w:pPr>
              <w:keepNext/>
            </w:pPr>
          </w:p>
        </w:tc>
        <w:tc>
          <w:tcPr>
            <w:tcW w:w="6663" w:type="dxa"/>
          </w:tcPr>
          <w:p w14:paraId="65BBE7B0" w14:textId="77777777" w:rsidR="006E04A4" w:rsidRDefault="0083332E" w:rsidP="000326E3">
            <w:pPr>
              <w:pStyle w:val="HuvudrubrikEnsam"/>
              <w:keepNext/>
            </w:pPr>
            <w:r>
              <w:t>Justering av protokoll</w:t>
            </w:r>
          </w:p>
        </w:tc>
        <w:tc>
          <w:tcPr>
            <w:tcW w:w="2055" w:type="dxa"/>
          </w:tcPr>
          <w:p w14:paraId="65BBE7B1" w14:textId="77777777" w:rsidR="006E04A4" w:rsidRDefault="0083332E" w:rsidP="00C84F80">
            <w:pPr>
              <w:keepNext/>
            </w:pPr>
          </w:p>
        </w:tc>
      </w:tr>
      <w:tr w:rsidR="003002EB" w14:paraId="65BBE7B6" w14:textId="77777777" w:rsidTr="00055526">
        <w:trPr>
          <w:cantSplit/>
        </w:trPr>
        <w:tc>
          <w:tcPr>
            <w:tcW w:w="567" w:type="dxa"/>
          </w:tcPr>
          <w:p w14:paraId="65BBE7B3" w14:textId="77777777" w:rsidR="001D7AF0" w:rsidRDefault="0083332E" w:rsidP="00C84F80">
            <w:pPr>
              <w:pStyle w:val="FlistaNrText"/>
            </w:pPr>
            <w:r>
              <w:t>2</w:t>
            </w:r>
          </w:p>
        </w:tc>
        <w:tc>
          <w:tcPr>
            <w:tcW w:w="6663" w:type="dxa"/>
          </w:tcPr>
          <w:p w14:paraId="65BBE7B4" w14:textId="77777777" w:rsidR="006E04A4" w:rsidRDefault="0083332E" w:rsidP="000326E3">
            <w:r>
              <w:t>Justering av protokoll från sammanträdet torsdagen den 14 mars</w:t>
            </w:r>
          </w:p>
        </w:tc>
        <w:tc>
          <w:tcPr>
            <w:tcW w:w="2055" w:type="dxa"/>
          </w:tcPr>
          <w:p w14:paraId="65BBE7B5" w14:textId="77777777" w:rsidR="006E04A4" w:rsidRDefault="0083332E" w:rsidP="00C84F80"/>
        </w:tc>
      </w:tr>
      <w:tr w:rsidR="003002EB" w14:paraId="65BBE7BA" w14:textId="77777777" w:rsidTr="00055526">
        <w:trPr>
          <w:cantSplit/>
        </w:trPr>
        <w:tc>
          <w:tcPr>
            <w:tcW w:w="567" w:type="dxa"/>
          </w:tcPr>
          <w:p w14:paraId="65BBE7B7" w14:textId="77777777" w:rsidR="001D7AF0" w:rsidRDefault="0083332E" w:rsidP="00C84F80">
            <w:pPr>
              <w:keepNext/>
            </w:pPr>
          </w:p>
        </w:tc>
        <w:tc>
          <w:tcPr>
            <w:tcW w:w="6663" w:type="dxa"/>
          </w:tcPr>
          <w:p w14:paraId="65BBE7B8" w14:textId="77777777" w:rsidR="006E04A4" w:rsidRDefault="0083332E" w:rsidP="000326E3">
            <w:pPr>
              <w:pStyle w:val="HuvudrubrikEnsam"/>
              <w:keepNext/>
            </w:pPr>
            <w:r>
              <w:t>Ärenden för hänvisning till utskott</w:t>
            </w:r>
          </w:p>
        </w:tc>
        <w:tc>
          <w:tcPr>
            <w:tcW w:w="2055" w:type="dxa"/>
          </w:tcPr>
          <w:p w14:paraId="65BBE7B9" w14:textId="77777777" w:rsidR="006E04A4" w:rsidRDefault="0083332E" w:rsidP="00C84F80">
            <w:pPr>
              <w:pStyle w:val="HuvudrubrikKolumn3"/>
              <w:keepNext/>
            </w:pPr>
            <w:r>
              <w:t>Förslag</w:t>
            </w:r>
          </w:p>
        </w:tc>
      </w:tr>
      <w:tr w:rsidR="003002EB" w14:paraId="65BBE7BE" w14:textId="77777777" w:rsidTr="00055526">
        <w:trPr>
          <w:cantSplit/>
        </w:trPr>
        <w:tc>
          <w:tcPr>
            <w:tcW w:w="567" w:type="dxa"/>
          </w:tcPr>
          <w:p w14:paraId="65BBE7BB" w14:textId="77777777" w:rsidR="001D7AF0" w:rsidRDefault="0083332E" w:rsidP="00C84F80">
            <w:pPr>
              <w:keepNext/>
            </w:pPr>
          </w:p>
        </w:tc>
        <w:tc>
          <w:tcPr>
            <w:tcW w:w="6663" w:type="dxa"/>
          </w:tcPr>
          <w:p w14:paraId="65BBE7BC" w14:textId="77777777" w:rsidR="006E04A4" w:rsidRDefault="0083332E" w:rsidP="000326E3">
            <w:pPr>
              <w:pStyle w:val="renderubrik"/>
            </w:pPr>
            <w:r>
              <w:t>Propositioner</w:t>
            </w:r>
          </w:p>
        </w:tc>
        <w:tc>
          <w:tcPr>
            <w:tcW w:w="2055" w:type="dxa"/>
          </w:tcPr>
          <w:p w14:paraId="65BBE7BD" w14:textId="77777777" w:rsidR="006E04A4" w:rsidRDefault="0083332E" w:rsidP="00C84F80">
            <w:pPr>
              <w:keepNext/>
            </w:pPr>
          </w:p>
        </w:tc>
      </w:tr>
      <w:tr w:rsidR="003002EB" w14:paraId="65BBE7C2" w14:textId="77777777" w:rsidTr="00055526">
        <w:trPr>
          <w:cantSplit/>
        </w:trPr>
        <w:tc>
          <w:tcPr>
            <w:tcW w:w="567" w:type="dxa"/>
          </w:tcPr>
          <w:p w14:paraId="65BBE7BF" w14:textId="77777777" w:rsidR="001D7AF0" w:rsidRDefault="0083332E" w:rsidP="00C84F80">
            <w:pPr>
              <w:pStyle w:val="FlistaNrText"/>
            </w:pPr>
            <w:r>
              <w:t>3</w:t>
            </w:r>
          </w:p>
        </w:tc>
        <w:tc>
          <w:tcPr>
            <w:tcW w:w="6663" w:type="dxa"/>
          </w:tcPr>
          <w:p w14:paraId="65BBE7C0" w14:textId="77777777" w:rsidR="006E04A4" w:rsidRDefault="0083332E" w:rsidP="000326E3">
            <w:r>
              <w:t>2023/24:110 Prövning av ärenden enligt EU:s förordning om marknader för kryptotillgångar</w:t>
            </w:r>
          </w:p>
        </w:tc>
        <w:tc>
          <w:tcPr>
            <w:tcW w:w="2055" w:type="dxa"/>
          </w:tcPr>
          <w:p w14:paraId="65BBE7C1" w14:textId="77777777" w:rsidR="006E04A4" w:rsidRDefault="0083332E" w:rsidP="00C84F80">
            <w:r>
              <w:t>FiU</w:t>
            </w:r>
          </w:p>
        </w:tc>
      </w:tr>
      <w:tr w:rsidR="003002EB" w14:paraId="65BBE7C6" w14:textId="77777777" w:rsidTr="00055526">
        <w:trPr>
          <w:cantSplit/>
        </w:trPr>
        <w:tc>
          <w:tcPr>
            <w:tcW w:w="567" w:type="dxa"/>
          </w:tcPr>
          <w:p w14:paraId="65BBE7C3" w14:textId="77777777" w:rsidR="001D7AF0" w:rsidRDefault="0083332E" w:rsidP="00C84F80">
            <w:pPr>
              <w:pStyle w:val="FlistaNrText"/>
            </w:pPr>
            <w:r>
              <w:t>4</w:t>
            </w:r>
          </w:p>
        </w:tc>
        <w:tc>
          <w:tcPr>
            <w:tcW w:w="6663" w:type="dxa"/>
          </w:tcPr>
          <w:p w14:paraId="65BBE7C4" w14:textId="77777777" w:rsidR="006E04A4" w:rsidRDefault="0083332E" w:rsidP="000326E3">
            <w:r>
              <w:t>2023/24:117 Preventiva tvångsmedel för att förebygga och förhindra allvarliga brott</w:t>
            </w:r>
          </w:p>
        </w:tc>
        <w:tc>
          <w:tcPr>
            <w:tcW w:w="2055" w:type="dxa"/>
          </w:tcPr>
          <w:p w14:paraId="65BBE7C5" w14:textId="77777777" w:rsidR="006E04A4" w:rsidRDefault="0083332E" w:rsidP="00C84F80">
            <w:r>
              <w:t>JuU</w:t>
            </w:r>
          </w:p>
        </w:tc>
      </w:tr>
      <w:tr w:rsidR="003002EB" w14:paraId="65BBE7CA" w14:textId="77777777" w:rsidTr="00055526">
        <w:trPr>
          <w:cantSplit/>
        </w:trPr>
        <w:tc>
          <w:tcPr>
            <w:tcW w:w="567" w:type="dxa"/>
          </w:tcPr>
          <w:p w14:paraId="65BBE7C7" w14:textId="77777777" w:rsidR="001D7AF0" w:rsidRDefault="0083332E" w:rsidP="00C84F80">
            <w:pPr>
              <w:pStyle w:val="FlistaNrText"/>
            </w:pPr>
            <w:r>
              <w:t>5</w:t>
            </w:r>
          </w:p>
        </w:tc>
        <w:tc>
          <w:tcPr>
            <w:tcW w:w="6663" w:type="dxa"/>
          </w:tcPr>
          <w:p w14:paraId="65BBE7C8" w14:textId="77777777" w:rsidR="006E04A4" w:rsidRDefault="0083332E" w:rsidP="000326E3">
            <w:r>
              <w:t xml:space="preserve">2023/24:119 Statens stöd till </w:t>
            </w:r>
            <w:r>
              <w:t>trossamfund och civilsamhället – enhetliga och rättssäkra villkor</w:t>
            </w:r>
          </w:p>
        </w:tc>
        <w:tc>
          <w:tcPr>
            <w:tcW w:w="2055" w:type="dxa"/>
          </w:tcPr>
          <w:p w14:paraId="65BBE7C9" w14:textId="77777777" w:rsidR="006E04A4" w:rsidRDefault="0083332E" w:rsidP="00C84F80">
            <w:r>
              <w:t>KrU</w:t>
            </w:r>
          </w:p>
        </w:tc>
      </w:tr>
      <w:tr w:rsidR="003002EB" w14:paraId="65BBE7CE" w14:textId="77777777" w:rsidTr="00055526">
        <w:trPr>
          <w:cantSplit/>
        </w:trPr>
        <w:tc>
          <w:tcPr>
            <w:tcW w:w="567" w:type="dxa"/>
          </w:tcPr>
          <w:p w14:paraId="65BBE7CB" w14:textId="77777777" w:rsidR="001D7AF0" w:rsidRDefault="0083332E" w:rsidP="00C84F80">
            <w:pPr>
              <w:pStyle w:val="FlistaNrText"/>
            </w:pPr>
            <w:r>
              <w:t>6</w:t>
            </w:r>
          </w:p>
        </w:tc>
        <w:tc>
          <w:tcPr>
            <w:tcW w:w="6663" w:type="dxa"/>
          </w:tcPr>
          <w:p w14:paraId="65BBE7CC" w14:textId="77777777" w:rsidR="006E04A4" w:rsidRDefault="0083332E" w:rsidP="000326E3">
            <w:r>
              <w:t>2023/24:124 Nya regler om hållbarhetsrapportering</w:t>
            </w:r>
          </w:p>
        </w:tc>
        <w:tc>
          <w:tcPr>
            <w:tcW w:w="2055" w:type="dxa"/>
          </w:tcPr>
          <w:p w14:paraId="65BBE7CD" w14:textId="77777777" w:rsidR="006E04A4" w:rsidRDefault="0083332E" w:rsidP="00C84F80">
            <w:r>
              <w:t>CU</w:t>
            </w:r>
          </w:p>
        </w:tc>
      </w:tr>
      <w:tr w:rsidR="003002EB" w14:paraId="65BBE7D2" w14:textId="77777777" w:rsidTr="00055526">
        <w:trPr>
          <w:cantSplit/>
        </w:trPr>
        <w:tc>
          <w:tcPr>
            <w:tcW w:w="567" w:type="dxa"/>
          </w:tcPr>
          <w:p w14:paraId="65BBE7CF" w14:textId="77777777" w:rsidR="001D7AF0" w:rsidRDefault="0083332E" w:rsidP="00C84F80">
            <w:pPr>
              <w:keepNext/>
            </w:pPr>
          </w:p>
        </w:tc>
        <w:tc>
          <w:tcPr>
            <w:tcW w:w="6663" w:type="dxa"/>
          </w:tcPr>
          <w:p w14:paraId="65BBE7D0" w14:textId="77777777" w:rsidR="006E04A4" w:rsidRDefault="0083332E" w:rsidP="000326E3">
            <w:pPr>
              <w:pStyle w:val="renderubrik"/>
            </w:pPr>
            <w:r>
              <w:t>Skrivelse</w:t>
            </w:r>
          </w:p>
        </w:tc>
        <w:tc>
          <w:tcPr>
            <w:tcW w:w="2055" w:type="dxa"/>
          </w:tcPr>
          <w:p w14:paraId="65BBE7D1" w14:textId="77777777" w:rsidR="006E04A4" w:rsidRDefault="0083332E" w:rsidP="00C84F80">
            <w:pPr>
              <w:keepNext/>
            </w:pPr>
          </w:p>
        </w:tc>
      </w:tr>
      <w:tr w:rsidR="003002EB" w14:paraId="65BBE7D6" w14:textId="77777777" w:rsidTr="00055526">
        <w:trPr>
          <w:cantSplit/>
        </w:trPr>
        <w:tc>
          <w:tcPr>
            <w:tcW w:w="567" w:type="dxa"/>
          </w:tcPr>
          <w:p w14:paraId="65BBE7D3" w14:textId="77777777" w:rsidR="001D7AF0" w:rsidRDefault="0083332E" w:rsidP="00C84F80">
            <w:pPr>
              <w:pStyle w:val="FlistaNrText"/>
            </w:pPr>
            <w:r>
              <w:t>7</w:t>
            </w:r>
          </w:p>
        </w:tc>
        <w:tc>
          <w:tcPr>
            <w:tcW w:w="6663" w:type="dxa"/>
          </w:tcPr>
          <w:p w14:paraId="65BBE7D4" w14:textId="77777777" w:rsidR="006E04A4" w:rsidRDefault="0083332E" w:rsidP="000326E3">
            <w:r>
              <w:t>2023/24:122 Riksrevisionens rapport om läkemedelsförskrivningen – statens styrning och tillsyn</w:t>
            </w:r>
          </w:p>
        </w:tc>
        <w:tc>
          <w:tcPr>
            <w:tcW w:w="2055" w:type="dxa"/>
          </w:tcPr>
          <w:p w14:paraId="65BBE7D5" w14:textId="77777777" w:rsidR="006E04A4" w:rsidRDefault="0083332E" w:rsidP="00C84F80">
            <w:r>
              <w:t>SoU</w:t>
            </w:r>
          </w:p>
        </w:tc>
      </w:tr>
      <w:tr w:rsidR="003002EB" w14:paraId="65BBE7DA" w14:textId="77777777" w:rsidTr="00055526">
        <w:trPr>
          <w:cantSplit/>
        </w:trPr>
        <w:tc>
          <w:tcPr>
            <w:tcW w:w="567" w:type="dxa"/>
          </w:tcPr>
          <w:p w14:paraId="65BBE7D7" w14:textId="77777777" w:rsidR="001D7AF0" w:rsidRDefault="0083332E" w:rsidP="00C84F80">
            <w:pPr>
              <w:keepNext/>
            </w:pPr>
          </w:p>
        </w:tc>
        <w:tc>
          <w:tcPr>
            <w:tcW w:w="6663" w:type="dxa"/>
          </w:tcPr>
          <w:p w14:paraId="65BBE7D8" w14:textId="77777777" w:rsidR="006E04A4" w:rsidRDefault="0083332E" w:rsidP="000326E3">
            <w:pPr>
              <w:pStyle w:val="renderubrik"/>
            </w:pPr>
            <w:r>
              <w:t>Framställning</w:t>
            </w:r>
          </w:p>
        </w:tc>
        <w:tc>
          <w:tcPr>
            <w:tcW w:w="2055" w:type="dxa"/>
          </w:tcPr>
          <w:p w14:paraId="65BBE7D9" w14:textId="77777777" w:rsidR="006E04A4" w:rsidRDefault="0083332E" w:rsidP="00C84F80">
            <w:pPr>
              <w:keepNext/>
            </w:pPr>
          </w:p>
        </w:tc>
      </w:tr>
      <w:tr w:rsidR="003002EB" w14:paraId="65BBE7DE" w14:textId="77777777" w:rsidTr="00055526">
        <w:trPr>
          <w:cantSplit/>
        </w:trPr>
        <w:tc>
          <w:tcPr>
            <w:tcW w:w="567" w:type="dxa"/>
          </w:tcPr>
          <w:p w14:paraId="65BBE7DB" w14:textId="77777777" w:rsidR="001D7AF0" w:rsidRDefault="0083332E" w:rsidP="00C84F80">
            <w:pPr>
              <w:pStyle w:val="FlistaNrText"/>
            </w:pPr>
            <w:r>
              <w:t>8</w:t>
            </w:r>
          </w:p>
        </w:tc>
        <w:tc>
          <w:tcPr>
            <w:tcW w:w="6663" w:type="dxa"/>
          </w:tcPr>
          <w:p w14:paraId="65BBE7DC" w14:textId="77777777" w:rsidR="006E04A4" w:rsidRDefault="0083332E" w:rsidP="000326E3">
            <w:r>
              <w:t>2023/24:RB4 Återställning av eget kapital</w:t>
            </w:r>
          </w:p>
        </w:tc>
        <w:tc>
          <w:tcPr>
            <w:tcW w:w="2055" w:type="dxa"/>
          </w:tcPr>
          <w:p w14:paraId="65BBE7DD" w14:textId="77777777" w:rsidR="006E04A4" w:rsidRDefault="0083332E" w:rsidP="00C84F80">
            <w:r>
              <w:t>FiU</w:t>
            </w:r>
          </w:p>
        </w:tc>
      </w:tr>
      <w:tr w:rsidR="003002EB" w14:paraId="65BBE7E2" w14:textId="77777777" w:rsidTr="00055526">
        <w:trPr>
          <w:cantSplit/>
        </w:trPr>
        <w:tc>
          <w:tcPr>
            <w:tcW w:w="567" w:type="dxa"/>
          </w:tcPr>
          <w:p w14:paraId="65BBE7DF" w14:textId="77777777" w:rsidR="001D7AF0" w:rsidRDefault="0083332E" w:rsidP="00C84F80">
            <w:pPr>
              <w:keepNext/>
            </w:pPr>
          </w:p>
        </w:tc>
        <w:tc>
          <w:tcPr>
            <w:tcW w:w="6663" w:type="dxa"/>
          </w:tcPr>
          <w:p w14:paraId="65BBE7E0" w14:textId="77777777" w:rsidR="006E04A4" w:rsidRDefault="0083332E" w:rsidP="000326E3">
            <w:pPr>
              <w:pStyle w:val="renderubrik"/>
            </w:pPr>
            <w:r>
              <w:t>EU-dokument</w:t>
            </w:r>
          </w:p>
        </w:tc>
        <w:tc>
          <w:tcPr>
            <w:tcW w:w="2055" w:type="dxa"/>
          </w:tcPr>
          <w:p w14:paraId="65BBE7E1" w14:textId="77777777" w:rsidR="006E04A4" w:rsidRDefault="0083332E" w:rsidP="00C84F80">
            <w:pPr>
              <w:keepNext/>
            </w:pPr>
          </w:p>
        </w:tc>
      </w:tr>
      <w:tr w:rsidR="003002EB" w14:paraId="65BBE7E6" w14:textId="77777777" w:rsidTr="00055526">
        <w:trPr>
          <w:cantSplit/>
        </w:trPr>
        <w:tc>
          <w:tcPr>
            <w:tcW w:w="567" w:type="dxa"/>
          </w:tcPr>
          <w:p w14:paraId="65BBE7E3" w14:textId="77777777" w:rsidR="001D7AF0" w:rsidRDefault="0083332E" w:rsidP="00C84F80">
            <w:pPr>
              <w:pStyle w:val="FlistaNrText"/>
            </w:pPr>
            <w:r>
              <w:t>9</w:t>
            </w:r>
          </w:p>
        </w:tc>
        <w:tc>
          <w:tcPr>
            <w:tcW w:w="6663" w:type="dxa"/>
          </w:tcPr>
          <w:p w14:paraId="65BBE7E4" w14:textId="77777777" w:rsidR="006E04A4" w:rsidRDefault="0083332E" w:rsidP="000326E3">
            <w:r>
              <w:t xml:space="preserve">COM(2024) 60 Förslag till Europaparlamentets och rådets direktiv om bekämpande av sexuella övergrepp mot barn, sexuell exploatering av barn och material med sexuella övergrepp mot barn samt om ersättande av rådets rambeslut 2004/68/RIF (omarbetning) </w:t>
            </w:r>
            <w:r>
              <w:br/>
            </w:r>
            <w:r>
              <w:rPr>
                <w:i/>
                <w:iCs/>
              </w:rPr>
              <w:t>Åttav</w:t>
            </w:r>
            <w:r>
              <w:rPr>
                <w:i/>
                <w:iCs/>
              </w:rPr>
              <w:t>eckorsfristen för att avge ett motiverat yttrande går ut den 28 maj 2024</w:t>
            </w:r>
          </w:p>
        </w:tc>
        <w:tc>
          <w:tcPr>
            <w:tcW w:w="2055" w:type="dxa"/>
          </w:tcPr>
          <w:p w14:paraId="65BBE7E5" w14:textId="77777777" w:rsidR="006E04A4" w:rsidRDefault="0083332E" w:rsidP="00C84F80">
            <w:r>
              <w:t>JuU</w:t>
            </w:r>
          </w:p>
        </w:tc>
      </w:tr>
      <w:tr w:rsidR="003002EB" w14:paraId="65BBE7EA" w14:textId="77777777" w:rsidTr="00055526">
        <w:trPr>
          <w:cantSplit/>
        </w:trPr>
        <w:tc>
          <w:tcPr>
            <w:tcW w:w="567" w:type="dxa"/>
          </w:tcPr>
          <w:p w14:paraId="65BBE7E7" w14:textId="77777777" w:rsidR="001D7AF0" w:rsidRDefault="0083332E" w:rsidP="00C84F80">
            <w:pPr>
              <w:pStyle w:val="FlistaNrText"/>
            </w:pPr>
            <w:r>
              <w:t>10</w:t>
            </w:r>
          </w:p>
        </w:tc>
        <w:tc>
          <w:tcPr>
            <w:tcW w:w="6663" w:type="dxa"/>
          </w:tcPr>
          <w:p w14:paraId="65BBE7E8" w14:textId="77777777" w:rsidR="006E04A4" w:rsidRDefault="0083332E" w:rsidP="000326E3">
            <w:r>
              <w:t xml:space="preserve">COM(2024) 461 Förslag till Europaparlamentets och rådets beslut om makroekonomiskt stöd till Arabrepubliken Egypten </w:t>
            </w:r>
            <w:r>
              <w:br/>
            </w:r>
            <w:r>
              <w:rPr>
                <w:i/>
                <w:iCs/>
              </w:rPr>
              <w:t>Åttaveckorsfristen för att avge ett motiverat yttrande går</w:t>
            </w:r>
            <w:r>
              <w:rPr>
                <w:i/>
                <w:iCs/>
              </w:rPr>
              <w:t xml:space="preserve"> ut den 28 maj 2024</w:t>
            </w:r>
          </w:p>
        </w:tc>
        <w:tc>
          <w:tcPr>
            <w:tcW w:w="2055" w:type="dxa"/>
          </w:tcPr>
          <w:p w14:paraId="65BBE7E9" w14:textId="77777777" w:rsidR="006E04A4" w:rsidRDefault="0083332E" w:rsidP="00C84F80">
            <w:r>
              <w:t>UU</w:t>
            </w:r>
          </w:p>
        </w:tc>
      </w:tr>
      <w:tr w:rsidR="003002EB" w14:paraId="65BBE7EE" w14:textId="77777777" w:rsidTr="00055526">
        <w:trPr>
          <w:cantSplit/>
        </w:trPr>
        <w:tc>
          <w:tcPr>
            <w:tcW w:w="567" w:type="dxa"/>
          </w:tcPr>
          <w:p w14:paraId="65BBE7EB" w14:textId="77777777" w:rsidR="001D7AF0" w:rsidRDefault="0083332E" w:rsidP="00C84F80">
            <w:pPr>
              <w:keepNext/>
            </w:pPr>
          </w:p>
        </w:tc>
        <w:tc>
          <w:tcPr>
            <w:tcW w:w="6663" w:type="dxa"/>
          </w:tcPr>
          <w:p w14:paraId="65BBE7EC" w14:textId="77777777" w:rsidR="006E04A4" w:rsidRDefault="0083332E" w:rsidP="000326E3">
            <w:pPr>
              <w:pStyle w:val="Huvudrubrik"/>
              <w:keepNext/>
            </w:pPr>
            <w:r>
              <w:t>Ärenden för avgörande kl. 15.20</w:t>
            </w:r>
          </w:p>
        </w:tc>
        <w:tc>
          <w:tcPr>
            <w:tcW w:w="2055" w:type="dxa"/>
          </w:tcPr>
          <w:p w14:paraId="65BBE7ED" w14:textId="77777777" w:rsidR="006E04A4" w:rsidRDefault="0083332E" w:rsidP="00C84F80">
            <w:pPr>
              <w:pStyle w:val="HuvudrubrikKolumn3"/>
              <w:keepNext/>
            </w:pPr>
            <w:r>
              <w:t>Reservationer</w:t>
            </w:r>
          </w:p>
        </w:tc>
      </w:tr>
      <w:tr w:rsidR="003002EB" w14:paraId="65BBE7F3" w14:textId="77777777" w:rsidTr="00055526">
        <w:trPr>
          <w:cantSplit/>
        </w:trPr>
        <w:tc>
          <w:tcPr>
            <w:tcW w:w="567" w:type="dxa"/>
          </w:tcPr>
          <w:p w14:paraId="65BBE7EF" w14:textId="77777777" w:rsidR="001D7AF0" w:rsidRDefault="0083332E" w:rsidP="00C84F80"/>
        </w:tc>
        <w:tc>
          <w:tcPr>
            <w:tcW w:w="6663" w:type="dxa"/>
          </w:tcPr>
          <w:p w14:paraId="65BBE7F0" w14:textId="77777777" w:rsidR="006E04A4" w:rsidRDefault="0083332E" w:rsidP="000326E3">
            <w:pPr>
              <w:pStyle w:val="Underrubrik"/>
            </w:pPr>
            <w:r>
              <w:t xml:space="preserve"> </w:t>
            </w:r>
          </w:p>
          <w:p w14:paraId="65BBE7F1" w14:textId="77777777" w:rsidR="006E04A4" w:rsidRDefault="0083332E" w:rsidP="000326E3">
            <w:pPr>
              <w:pStyle w:val="Underrubrik"/>
            </w:pPr>
            <w:r>
              <w:t>Tidigare slutdebatterade</w:t>
            </w:r>
          </w:p>
        </w:tc>
        <w:tc>
          <w:tcPr>
            <w:tcW w:w="2055" w:type="dxa"/>
          </w:tcPr>
          <w:p w14:paraId="65BBE7F2" w14:textId="77777777" w:rsidR="006E04A4" w:rsidRDefault="0083332E" w:rsidP="00C84F80"/>
        </w:tc>
      </w:tr>
      <w:tr w:rsidR="003002EB" w14:paraId="65BBE7F7" w14:textId="77777777" w:rsidTr="00055526">
        <w:trPr>
          <w:cantSplit/>
        </w:trPr>
        <w:tc>
          <w:tcPr>
            <w:tcW w:w="567" w:type="dxa"/>
          </w:tcPr>
          <w:p w14:paraId="65BBE7F4" w14:textId="77777777" w:rsidR="001D7AF0" w:rsidRDefault="0083332E" w:rsidP="00C84F80">
            <w:pPr>
              <w:keepNext/>
            </w:pPr>
          </w:p>
        </w:tc>
        <w:tc>
          <w:tcPr>
            <w:tcW w:w="6663" w:type="dxa"/>
          </w:tcPr>
          <w:p w14:paraId="65BBE7F5" w14:textId="77777777" w:rsidR="006E04A4" w:rsidRDefault="0083332E" w:rsidP="000326E3">
            <w:pPr>
              <w:pStyle w:val="renderubrik"/>
            </w:pPr>
            <w:r>
              <w:t>Skatteutskottets betänkande</w:t>
            </w:r>
          </w:p>
        </w:tc>
        <w:tc>
          <w:tcPr>
            <w:tcW w:w="2055" w:type="dxa"/>
          </w:tcPr>
          <w:p w14:paraId="65BBE7F6" w14:textId="77777777" w:rsidR="006E04A4" w:rsidRDefault="0083332E" w:rsidP="00C84F80">
            <w:pPr>
              <w:keepNext/>
            </w:pPr>
          </w:p>
        </w:tc>
      </w:tr>
      <w:tr w:rsidR="003002EB" w14:paraId="65BBE7FB" w14:textId="77777777" w:rsidTr="00055526">
        <w:trPr>
          <w:cantSplit/>
        </w:trPr>
        <w:tc>
          <w:tcPr>
            <w:tcW w:w="567" w:type="dxa"/>
          </w:tcPr>
          <w:p w14:paraId="65BBE7F8" w14:textId="77777777" w:rsidR="001D7AF0" w:rsidRDefault="0083332E" w:rsidP="00C84F80">
            <w:pPr>
              <w:pStyle w:val="FlistaNrText"/>
            </w:pPr>
            <w:r>
              <w:t>11</w:t>
            </w:r>
          </w:p>
        </w:tc>
        <w:tc>
          <w:tcPr>
            <w:tcW w:w="6663" w:type="dxa"/>
          </w:tcPr>
          <w:p w14:paraId="65BBE7F9" w14:textId="77777777" w:rsidR="006E04A4" w:rsidRDefault="0083332E" w:rsidP="000326E3">
            <w:r>
              <w:t>Bet. 2023/24:SkU18 Riksrevisionens rapport om förändrade inkomstskatteregler 2011–2023</w:t>
            </w:r>
          </w:p>
        </w:tc>
        <w:tc>
          <w:tcPr>
            <w:tcW w:w="2055" w:type="dxa"/>
          </w:tcPr>
          <w:p w14:paraId="65BBE7FA" w14:textId="77777777" w:rsidR="006E04A4" w:rsidRDefault="0083332E" w:rsidP="00C84F80"/>
        </w:tc>
      </w:tr>
      <w:tr w:rsidR="003002EB" w14:paraId="65BBE7FF" w14:textId="77777777" w:rsidTr="00055526">
        <w:trPr>
          <w:cantSplit/>
        </w:trPr>
        <w:tc>
          <w:tcPr>
            <w:tcW w:w="567" w:type="dxa"/>
          </w:tcPr>
          <w:p w14:paraId="65BBE7FC" w14:textId="77777777" w:rsidR="001D7AF0" w:rsidRDefault="0083332E" w:rsidP="00C84F80">
            <w:pPr>
              <w:keepNext/>
            </w:pPr>
          </w:p>
        </w:tc>
        <w:tc>
          <w:tcPr>
            <w:tcW w:w="6663" w:type="dxa"/>
          </w:tcPr>
          <w:p w14:paraId="65BBE7FD" w14:textId="77777777" w:rsidR="006E04A4" w:rsidRDefault="0083332E" w:rsidP="000326E3">
            <w:pPr>
              <w:pStyle w:val="renderubrik"/>
            </w:pPr>
            <w:r>
              <w:t>Näringsutskottets betänkanden</w:t>
            </w:r>
          </w:p>
        </w:tc>
        <w:tc>
          <w:tcPr>
            <w:tcW w:w="2055" w:type="dxa"/>
          </w:tcPr>
          <w:p w14:paraId="65BBE7FE" w14:textId="77777777" w:rsidR="006E04A4" w:rsidRDefault="0083332E" w:rsidP="00C84F80">
            <w:pPr>
              <w:keepNext/>
            </w:pPr>
          </w:p>
        </w:tc>
      </w:tr>
      <w:tr w:rsidR="003002EB" w14:paraId="65BBE803" w14:textId="77777777" w:rsidTr="00055526">
        <w:trPr>
          <w:cantSplit/>
        </w:trPr>
        <w:tc>
          <w:tcPr>
            <w:tcW w:w="567" w:type="dxa"/>
          </w:tcPr>
          <w:p w14:paraId="65BBE800" w14:textId="77777777" w:rsidR="001D7AF0" w:rsidRDefault="0083332E" w:rsidP="00C84F80">
            <w:pPr>
              <w:pStyle w:val="FlistaNrText"/>
            </w:pPr>
            <w:r>
              <w:t>12</w:t>
            </w:r>
          </w:p>
        </w:tc>
        <w:tc>
          <w:tcPr>
            <w:tcW w:w="6663" w:type="dxa"/>
          </w:tcPr>
          <w:p w14:paraId="65BBE801" w14:textId="77777777" w:rsidR="006E04A4" w:rsidRDefault="0083332E" w:rsidP="000326E3">
            <w:r>
              <w:t>Bet. 2023/24:NU9 Elmarknadsfrågor</w:t>
            </w:r>
          </w:p>
        </w:tc>
        <w:tc>
          <w:tcPr>
            <w:tcW w:w="2055" w:type="dxa"/>
          </w:tcPr>
          <w:p w14:paraId="65BBE802" w14:textId="77777777" w:rsidR="006E04A4" w:rsidRDefault="0083332E" w:rsidP="00C84F80">
            <w:r>
              <w:t>19 res. (S, V, C, MP)</w:t>
            </w:r>
          </w:p>
        </w:tc>
      </w:tr>
      <w:tr w:rsidR="003002EB" w14:paraId="65BBE807" w14:textId="77777777" w:rsidTr="00055526">
        <w:trPr>
          <w:cantSplit/>
        </w:trPr>
        <w:tc>
          <w:tcPr>
            <w:tcW w:w="567" w:type="dxa"/>
          </w:tcPr>
          <w:p w14:paraId="65BBE804" w14:textId="77777777" w:rsidR="001D7AF0" w:rsidRDefault="0083332E" w:rsidP="00C84F80">
            <w:pPr>
              <w:pStyle w:val="FlistaNrText"/>
            </w:pPr>
            <w:r>
              <w:t>13</w:t>
            </w:r>
          </w:p>
        </w:tc>
        <w:tc>
          <w:tcPr>
            <w:tcW w:w="6663" w:type="dxa"/>
          </w:tcPr>
          <w:p w14:paraId="65BBE805" w14:textId="77777777" w:rsidR="006E04A4" w:rsidRDefault="0083332E" w:rsidP="000326E3">
            <w:r>
              <w:t>Bet. 2023/24:NU13 Handelspolitik</w:t>
            </w:r>
          </w:p>
        </w:tc>
        <w:tc>
          <w:tcPr>
            <w:tcW w:w="2055" w:type="dxa"/>
          </w:tcPr>
          <w:p w14:paraId="65BBE806" w14:textId="77777777" w:rsidR="006E04A4" w:rsidRDefault="0083332E" w:rsidP="00C84F80">
            <w:r>
              <w:t>44 res. (S, SD, V, C, MP)</w:t>
            </w:r>
          </w:p>
        </w:tc>
      </w:tr>
      <w:tr w:rsidR="003002EB" w14:paraId="65BBE80B" w14:textId="77777777" w:rsidTr="00055526">
        <w:trPr>
          <w:cantSplit/>
        </w:trPr>
        <w:tc>
          <w:tcPr>
            <w:tcW w:w="567" w:type="dxa"/>
          </w:tcPr>
          <w:p w14:paraId="65BBE808" w14:textId="77777777" w:rsidR="001D7AF0" w:rsidRDefault="0083332E" w:rsidP="00C84F80">
            <w:pPr>
              <w:keepNext/>
            </w:pPr>
          </w:p>
        </w:tc>
        <w:tc>
          <w:tcPr>
            <w:tcW w:w="6663" w:type="dxa"/>
          </w:tcPr>
          <w:p w14:paraId="65BBE809" w14:textId="77777777" w:rsidR="006E04A4" w:rsidRDefault="0083332E" w:rsidP="000326E3">
            <w:pPr>
              <w:pStyle w:val="HuvudrubrikEnsam"/>
              <w:keepNext/>
            </w:pPr>
            <w:r>
              <w:t>Ärenden för debatt och avgörande</w:t>
            </w:r>
          </w:p>
        </w:tc>
        <w:tc>
          <w:tcPr>
            <w:tcW w:w="2055" w:type="dxa"/>
          </w:tcPr>
          <w:p w14:paraId="65BBE80A" w14:textId="77777777" w:rsidR="006E04A4" w:rsidRDefault="0083332E" w:rsidP="00C84F80">
            <w:pPr>
              <w:keepNext/>
            </w:pPr>
          </w:p>
        </w:tc>
      </w:tr>
      <w:tr w:rsidR="003002EB" w14:paraId="65BBE80F" w14:textId="77777777" w:rsidTr="00055526">
        <w:trPr>
          <w:cantSplit/>
        </w:trPr>
        <w:tc>
          <w:tcPr>
            <w:tcW w:w="567" w:type="dxa"/>
          </w:tcPr>
          <w:p w14:paraId="65BBE80C" w14:textId="77777777" w:rsidR="001D7AF0" w:rsidRDefault="0083332E" w:rsidP="00C84F80">
            <w:pPr>
              <w:keepNext/>
            </w:pPr>
          </w:p>
        </w:tc>
        <w:tc>
          <w:tcPr>
            <w:tcW w:w="6663" w:type="dxa"/>
          </w:tcPr>
          <w:p w14:paraId="65BBE80D" w14:textId="77777777" w:rsidR="006E04A4" w:rsidRDefault="0083332E" w:rsidP="000326E3">
            <w:pPr>
              <w:pStyle w:val="renderubrik"/>
            </w:pPr>
            <w:r>
              <w:t>Miljö- och jordbruksutskottets betänkande</w:t>
            </w:r>
          </w:p>
        </w:tc>
        <w:tc>
          <w:tcPr>
            <w:tcW w:w="2055" w:type="dxa"/>
          </w:tcPr>
          <w:p w14:paraId="65BBE80E" w14:textId="77777777" w:rsidR="006E04A4" w:rsidRDefault="0083332E" w:rsidP="00C84F80">
            <w:pPr>
              <w:keepNext/>
            </w:pPr>
          </w:p>
        </w:tc>
      </w:tr>
      <w:tr w:rsidR="003002EB" w14:paraId="65BBE813" w14:textId="77777777" w:rsidTr="00055526">
        <w:trPr>
          <w:cantSplit/>
        </w:trPr>
        <w:tc>
          <w:tcPr>
            <w:tcW w:w="567" w:type="dxa"/>
          </w:tcPr>
          <w:p w14:paraId="65BBE810" w14:textId="77777777" w:rsidR="001D7AF0" w:rsidRDefault="0083332E" w:rsidP="00C84F80">
            <w:pPr>
              <w:pStyle w:val="FlistaNrText"/>
            </w:pPr>
            <w:r>
              <w:t>14</w:t>
            </w:r>
          </w:p>
        </w:tc>
        <w:tc>
          <w:tcPr>
            <w:tcW w:w="6663" w:type="dxa"/>
          </w:tcPr>
          <w:p w14:paraId="65BBE811" w14:textId="77777777" w:rsidR="006E04A4" w:rsidRDefault="0083332E" w:rsidP="000326E3">
            <w:r>
              <w:t xml:space="preserve">Bet. </w:t>
            </w:r>
            <w:r>
              <w:t>2023/24:MJU11 Djurskydd</w:t>
            </w:r>
          </w:p>
        </w:tc>
        <w:tc>
          <w:tcPr>
            <w:tcW w:w="2055" w:type="dxa"/>
          </w:tcPr>
          <w:p w14:paraId="65BBE812" w14:textId="77777777" w:rsidR="006E04A4" w:rsidRDefault="0083332E" w:rsidP="00C84F80">
            <w:r>
              <w:t>15 res. (S, SD, V, C, MP)</w:t>
            </w:r>
          </w:p>
        </w:tc>
      </w:tr>
      <w:tr w:rsidR="003002EB" w14:paraId="65BBE817" w14:textId="77777777" w:rsidTr="00055526">
        <w:trPr>
          <w:cantSplit/>
        </w:trPr>
        <w:tc>
          <w:tcPr>
            <w:tcW w:w="567" w:type="dxa"/>
          </w:tcPr>
          <w:p w14:paraId="65BBE814" w14:textId="77777777" w:rsidR="001D7AF0" w:rsidRDefault="0083332E" w:rsidP="00C84F80">
            <w:pPr>
              <w:keepNext/>
            </w:pPr>
          </w:p>
        </w:tc>
        <w:tc>
          <w:tcPr>
            <w:tcW w:w="6663" w:type="dxa"/>
          </w:tcPr>
          <w:p w14:paraId="65BBE815" w14:textId="77777777" w:rsidR="006E04A4" w:rsidRDefault="0083332E" w:rsidP="000326E3">
            <w:pPr>
              <w:pStyle w:val="renderubrik"/>
            </w:pPr>
            <w:r>
              <w:t>Skatteutskottets betänkande</w:t>
            </w:r>
          </w:p>
        </w:tc>
        <w:tc>
          <w:tcPr>
            <w:tcW w:w="2055" w:type="dxa"/>
          </w:tcPr>
          <w:p w14:paraId="65BBE816" w14:textId="77777777" w:rsidR="006E04A4" w:rsidRDefault="0083332E" w:rsidP="00C84F80">
            <w:pPr>
              <w:keepNext/>
            </w:pPr>
          </w:p>
        </w:tc>
      </w:tr>
      <w:tr w:rsidR="003002EB" w14:paraId="65BBE81B" w14:textId="77777777" w:rsidTr="00055526">
        <w:trPr>
          <w:cantSplit/>
        </w:trPr>
        <w:tc>
          <w:tcPr>
            <w:tcW w:w="567" w:type="dxa"/>
          </w:tcPr>
          <w:p w14:paraId="65BBE818" w14:textId="77777777" w:rsidR="001D7AF0" w:rsidRDefault="0083332E" w:rsidP="00C84F80">
            <w:pPr>
              <w:pStyle w:val="FlistaNrText"/>
            </w:pPr>
            <w:r>
              <w:t>15</w:t>
            </w:r>
          </w:p>
        </w:tc>
        <w:tc>
          <w:tcPr>
            <w:tcW w:w="6663" w:type="dxa"/>
          </w:tcPr>
          <w:p w14:paraId="65BBE819" w14:textId="77777777" w:rsidR="006E04A4" w:rsidRDefault="0083332E" w:rsidP="000326E3">
            <w:r>
              <w:t>Bet. 2023/24:SkU15 Skatteförfarande och folkbokföring</w:t>
            </w:r>
          </w:p>
        </w:tc>
        <w:tc>
          <w:tcPr>
            <w:tcW w:w="2055" w:type="dxa"/>
          </w:tcPr>
          <w:p w14:paraId="65BBE81A" w14:textId="77777777" w:rsidR="006E04A4" w:rsidRDefault="0083332E" w:rsidP="00C84F80">
            <w:r>
              <w:t>22 res. (S, SD, V, C, MP)</w:t>
            </w:r>
          </w:p>
        </w:tc>
      </w:tr>
      <w:tr w:rsidR="003002EB" w14:paraId="65BBE81F" w14:textId="77777777" w:rsidTr="00055526">
        <w:trPr>
          <w:cantSplit/>
        </w:trPr>
        <w:tc>
          <w:tcPr>
            <w:tcW w:w="567" w:type="dxa"/>
          </w:tcPr>
          <w:p w14:paraId="65BBE81C" w14:textId="77777777" w:rsidR="001D7AF0" w:rsidRDefault="0083332E" w:rsidP="00C84F80">
            <w:pPr>
              <w:keepNext/>
            </w:pPr>
          </w:p>
        </w:tc>
        <w:tc>
          <w:tcPr>
            <w:tcW w:w="6663" w:type="dxa"/>
          </w:tcPr>
          <w:p w14:paraId="65BBE81D" w14:textId="77777777" w:rsidR="006E04A4" w:rsidRDefault="0083332E" w:rsidP="000326E3">
            <w:pPr>
              <w:pStyle w:val="renderubrik"/>
            </w:pPr>
            <w:r>
              <w:t>Civilutskottets betänkanden</w:t>
            </w:r>
          </w:p>
        </w:tc>
        <w:tc>
          <w:tcPr>
            <w:tcW w:w="2055" w:type="dxa"/>
          </w:tcPr>
          <w:p w14:paraId="65BBE81E" w14:textId="77777777" w:rsidR="006E04A4" w:rsidRDefault="0083332E" w:rsidP="00C84F80">
            <w:pPr>
              <w:keepNext/>
            </w:pPr>
          </w:p>
        </w:tc>
      </w:tr>
      <w:tr w:rsidR="003002EB" w14:paraId="65BBE823" w14:textId="77777777" w:rsidTr="00055526">
        <w:trPr>
          <w:cantSplit/>
        </w:trPr>
        <w:tc>
          <w:tcPr>
            <w:tcW w:w="567" w:type="dxa"/>
          </w:tcPr>
          <w:p w14:paraId="65BBE820" w14:textId="77777777" w:rsidR="001D7AF0" w:rsidRDefault="0083332E" w:rsidP="00C84F80">
            <w:pPr>
              <w:pStyle w:val="FlistaNrText"/>
            </w:pPr>
            <w:r>
              <w:t>16</w:t>
            </w:r>
          </w:p>
        </w:tc>
        <w:tc>
          <w:tcPr>
            <w:tcW w:w="6663" w:type="dxa"/>
          </w:tcPr>
          <w:p w14:paraId="65BBE821" w14:textId="77777777" w:rsidR="006E04A4" w:rsidRDefault="0083332E" w:rsidP="000326E3">
            <w:r>
              <w:t>Bet. 2023/24:CU15 Planering och byggande</w:t>
            </w:r>
          </w:p>
        </w:tc>
        <w:tc>
          <w:tcPr>
            <w:tcW w:w="2055" w:type="dxa"/>
          </w:tcPr>
          <w:p w14:paraId="65BBE822" w14:textId="77777777" w:rsidR="006E04A4" w:rsidRDefault="0083332E" w:rsidP="00C84F80">
            <w:r>
              <w:t>8 res. (MP)</w:t>
            </w:r>
          </w:p>
        </w:tc>
      </w:tr>
      <w:tr w:rsidR="003002EB" w14:paraId="65BBE827" w14:textId="77777777" w:rsidTr="00055526">
        <w:trPr>
          <w:cantSplit/>
        </w:trPr>
        <w:tc>
          <w:tcPr>
            <w:tcW w:w="567" w:type="dxa"/>
          </w:tcPr>
          <w:p w14:paraId="65BBE824" w14:textId="77777777" w:rsidR="001D7AF0" w:rsidRDefault="0083332E" w:rsidP="00C84F80">
            <w:pPr>
              <w:pStyle w:val="FlistaNrText"/>
            </w:pPr>
            <w:r>
              <w:t>17</w:t>
            </w:r>
          </w:p>
        </w:tc>
        <w:tc>
          <w:tcPr>
            <w:tcW w:w="6663" w:type="dxa"/>
          </w:tcPr>
          <w:p w14:paraId="65BBE825" w14:textId="77777777" w:rsidR="006E04A4" w:rsidRDefault="0083332E" w:rsidP="000326E3">
            <w:r>
              <w:t>Bet. 2023/24:CU19 Information om bränsleförbrukning och koldioxidutsläpp vid marknadsföring av nya personbilar</w:t>
            </w:r>
          </w:p>
        </w:tc>
        <w:tc>
          <w:tcPr>
            <w:tcW w:w="2055" w:type="dxa"/>
          </w:tcPr>
          <w:p w14:paraId="65BBE826" w14:textId="77777777" w:rsidR="006E04A4" w:rsidRDefault="0083332E" w:rsidP="00C84F80">
            <w:r>
              <w:t>1 res. (C, MP)</w:t>
            </w:r>
          </w:p>
        </w:tc>
      </w:tr>
    </w:tbl>
    <w:p w14:paraId="7A555756" w14:textId="77777777" w:rsidR="0083332E" w:rsidRDefault="0083332E">
      <w:r>
        <w:br w:type="page"/>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3002EB" w14:paraId="65BBE82B" w14:textId="77777777" w:rsidTr="00055526">
        <w:trPr>
          <w:cantSplit/>
        </w:trPr>
        <w:tc>
          <w:tcPr>
            <w:tcW w:w="567" w:type="dxa"/>
          </w:tcPr>
          <w:p w14:paraId="65BBE828" w14:textId="2A2C235C" w:rsidR="001D7AF0" w:rsidRDefault="0083332E" w:rsidP="00C84F80">
            <w:pPr>
              <w:pStyle w:val="FlistaNrRubriknr"/>
            </w:pPr>
            <w:r>
              <w:lastRenderedPageBreak/>
              <w:t>18</w:t>
            </w:r>
          </w:p>
        </w:tc>
        <w:tc>
          <w:tcPr>
            <w:tcW w:w="6663" w:type="dxa"/>
          </w:tcPr>
          <w:p w14:paraId="65BBE829" w14:textId="77777777" w:rsidR="006E04A4" w:rsidRDefault="0083332E" w:rsidP="000326E3">
            <w:pPr>
              <w:pStyle w:val="HuvudrubrikEnsam"/>
            </w:pPr>
            <w:r>
              <w:t>Statsministerns frågestund kl. 14.00</w:t>
            </w:r>
          </w:p>
        </w:tc>
        <w:tc>
          <w:tcPr>
            <w:tcW w:w="2055" w:type="dxa"/>
          </w:tcPr>
          <w:p w14:paraId="65BBE82A" w14:textId="77777777" w:rsidR="006E04A4" w:rsidRDefault="0083332E" w:rsidP="00C84F80"/>
        </w:tc>
      </w:tr>
    </w:tbl>
    <w:p w14:paraId="65BBE82C" w14:textId="77777777" w:rsidR="00517888" w:rsidRPr="00F221DA" w:rsidRDefault="0083332E" w:rsidP="00137840">
      <w:pPr>
        <w:pStyle w:val="Blankrad"/>
      </w:pPr>
      <w:r>
        <w:t xml:space="preserve">     </w:t>
      </w:r>
    </w:p>
    <w:p w14:paraId="65BBE82D" w14:textId="77777777" w:rsidR="00121B42" w:rsidRDefault="0083332E" w:rsidP="00121B42">
      <w:pPr>
        <w:pStyle w:val="Blankrad"/>
      </w:pPr>
      <w:r>
        <w:t xml:space="preserve">     </w:t>
      </w:r>
    </w:p>
    <w:p w14:paraId="65BBE82E" w14:textId="77777777" w:rsidR="006E04A4" w:rsidRPr="00F221DA" w:rsidRDefault="0083332E"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3002EB" w14:paraId="65BBE831" w14:textId="77777777" w:rsidTr="00D774A8">
        <w:tc>
          <w:tcPr>
            <w:tcW w:w="567" w:type="dxa"/>
          </w:tcPr>
          <w:p w14:paraId="65BBE82F" w14:textId="77777777" w:rsidR="00D774A8" w:rsidRDefault="0083332E">
            <w:pPr>
              <w:pStyle w:val="IngenText"/>
            </w:pPr>
          </w:p>
        </w:tc>
        <w:tc>
          <w:tcPr>
            <w:tcW w:w="8718" w:type="dxa"/>
          </w:tcPr>
          <w:p w14:paraId="65BBE830" w14:textId="77777777" w:rsidR="00D774A8" w:rsidRDefault="0083332E" w:rsidP="00D016E9">
            <w:pPr>
              <w:pStyle w:val="StreckMitten"/>
            </w:pPr>
            <w:r>
              <w:tab/>
            </w:r>
            <w:r>
              <w:tab/>
            </w:r>
          </w:p>
        </w:tc>
      </w:tr>
    </w:tbl>
    <w:p w14:paraId="65BBE832" w14:textId="77777777" w:rsidR="006E04A4" w:rsidRPr="00852BA1" w:rsidRDefault="0083332E"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BE844" w14:textId="77777777" w:rsidR="00000000" w:rsidRDefault="0083332E">
      <w:pPr>
        <w:spacing w:line="240" w:lineRule="auto"/>
      </w:pPr>
      <w:r>
        <w:separator/>
      </w:r>
    </w:p>
  </w:endnote>
  <w:endnote w:type="continuationSeparator" w:id="0">
    <w:p w14:paraId="65BBE846" w14:textId="77777777" w:rsidR="00000000" w:rsidRDefault="008333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E838" w14:textId="77777777" w:rsidR="00BE217A" w:rsidRDefault="0083332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E839" w14:textId="77777777" w:rsidR="00D73249" w:rsidRDefault="0083332E">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p w14:paraId="65BBE83A" w14:textId="77777777" w:rsidR="00D73249" w:rsidRDefault="008333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E83E" w14:textId="77777777" w:rsidR="00D73249" w:rsidRDefault="0083332E">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p w14:paraId="65BBE83F" w14:textId="77777777" w:rsidR="00D73249" w:rsidRDefault="008333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BE840" w14:textId="77777777" w:rsidR="00000000" w:rsidRDefault="0083332E">
      <w:pPr>
        <w:spacing w:line="240" w:lineRule="auto"/>
      </w:pPr>
      <w:r>
        <w:separator/>
      </w:r>
    </w:p>
  </w:footnote>
  <w:footnote w:type="continuationSeparator" w:id="0">
    <w:p w14:paraId="65BBE842" w14:textId="77777777" w:rsidR="00000000" w:rsidRDefault="008333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E833" w14:textId="77777777" w:rsidR="00BE217A" w:rsidRDefault="0083332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E834" w14:textId="77777777" w:rsidR="00D73249" w:rsidRDefault="0083332E">
    <w:pPr>
      <w:pStyle w:val="Sidhuvud"/>
      <w:tabs>
        <w:tab w:val="clear" w:pos="4536"/>
      </w:tabs>
    </w:pPr>
    <w:r>
      <w:fldChar w:fldCharType="begin"/>
    </w:r>
    <w:r>
      <w:instrText xml:space="preserve"> DOCPROPERTY  DocumentDate  \* MERGEFORMAT </w:instrText>
    </w:r>
    <w:r>
      <w:fldChar w:fldCharType="separate"/>
    </w:r>
    <w:r>
      <w:t>Torsdagen den 4 april 2024</w:t>
    </w:r>
    <w:r>
      <w:fldChar w:fldCharType="end"/>
    </w:r>
  </w:p>
  <w:p w14:paraId="65BBE835" w14:textId="77777777" w:rsidR="00D73249" w:rsidRDefault="0083332E">
    <w:pPr>
      <w:pStyle w:val="Sidhuvud"/>
      <w:tabs>
        <w:tab w:val="clear" w:pos="4536"/>
        <w:tab w:val="right" w:leader="underscore" w:pos="9072"/>
      </w:tabs>
      <w:spacing w:after="480"/>
      <w:rPr>
        <w:sz w:val="12"/>
      </w:rPr>
    </w:pPr>
    <w:r>
      <w:rPr>
        <w:sz w:val="12"/>
      </w:rPr>
      <w:tab/>
    </w:r>
  </w:p>
  <w:p w14:paraId="65BBE836" w14:textId="77777777" w:rsidR="00D73249" w:rsidRDefault="0083332E"/>
  <w:p w14:paraId="65BBE837" w14:textId="77777777" w:rsidR="00D73249" w:rsidRDefault="008333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E83B" w14:textId="77777777" w:rsidR="00D73249" w:rsidRDefault="0083332E">
    <w:pPr>
      <w:pStyle w:val="logo"/>
      <w:framePr w:wrap="around" w:x="9073" w:y="721" w:anchorLock="0"/>
      <w:spacing w:line="240" w:lineRule="atLeast"/>
      <w:rPr>
        <w:rFonts w:ascii="Arial" w:hAnsi="Arial"/>
        <w:sz w:val="60"/>
      </w:rPr>
    </w:pPr>
    <w:r>
      <w:rPr>
        <w:noProof/>
      </w:rPr>
      <w:drawing>
        <wp:inline distT="0" distB="0" distL="0" distR="0" wp14:anchorId="65BBE840" wp14:editId="65BBE841">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65BBE83C" w14:textId="77777777" w:rsidR="00D73249" w:rsidRDefault="0083332E" w:rsidP="00BE217A">
    <w:pPr>
      <w:pStyle w:val="Dokumentrubrik"/>
      <w:spacing w:after="360"/>
    </w:pPr>
    <w:r>
      <w:t>Föredragningslista</w:t>
    </w:r>
  </w:p>
  <w:p w14:paraId="65BBE83D" w14:textId="77777777" w:rsidR="00D73249" w:rsidRDefault="008333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A04CF310">
      <w:start w:val="1"/>
      <w:numFmt w:val="decimal"/>
      <w:pStyle w:val="FlistaNrRubrik"/>
      <w:lvlText w:val="%1"/>
      <w:lvlJc w:val="left"/>
      <w:pPr>
        <w:tabs>
          <w:tab w:val="num" w:pos="0"/>
        </w:tabs>
        <w:ind w:left="0" w:firstLine="0"/>
      </w:pPr>
      <w:rPr>
        <w:rFonts w:hint="default"/>
      </w:rPr>
    </w:lvl>
    <w:lvl w:ilvl="1" w:tplc="42D66252" w:tentative="1">
      <w:start w:val="1"/>
      <w:numFmt w:val="lowerLetter"/>
      <w:lvlText w:val="%2."/>
      <w:lvlJc w:val="left"/>
      <w:pPr>
        <w:tabs>
          <w:tab w:val="num" w:pos="1440"/>
        </w:tabs>
        <w:ind w:left="1440" w:hanging="360"/>
      </w:pPr>
    </w:lvl>
    <w:lvl w:ilvl="2" w:tplc="78D0212C" w:tentative="1">
      <w:start w:val="1"/>
      <w:numFmt w:val="lowerRoman"/>
      <w:lvlText w:val="%3."/>
      <w:lvlJc w:val="right"/>
      <w:pPr>
        <w:tabs>
          <w:tab w:val="num" w:pos="2160"/>
        </w:tabs>
        <w:ind w:left="2160" w:hanging="180"/>
      </w:pPr>
    </w:lvl>
    <w:lvl w:ilvl="3" w:tplc="F1E69172" w:tentative="1">
      <w:start w:val="1"/>
      <w:numFmt w:val="decimal"/>
      <w:lvlText w:val="%4."/>
      <w:lvlJc w:val="left"/>
      <w:pPr>
        <w:tabs>
          <w:tab w:val="num" w:pos="2880"/>
        </w:tabs>
        <w:ind w:left="2880" w:hanging="360"/>
      </w:pPr>
    </w:lvl>
    <w:lvl w:ilvl="4" w:tplc="5B88E42A" w:tentative="1">
      <w:start w:val="1"/>
      <w:numFmt w:val="lowerLetter"/>
      <w:lvlText w:val="%5."/>
      <w:lvlJc w:val="left"/>
      <w:pPr>
        <w:tabs>
          <w:tab w:val="num" w:pos="3600"/>
        </w:tabs>
        <w:ind w:left="3600" w:hanging="360"/>
      </w:pPr>
    </w:lvl>
    <w:lvl w:ilvl="5" w:tplc="9F18E060" w:tentative="1">
      <w:start w:val="1"/>
      <w:numFmt w:val="lowerRoman"/>
      <w:lvlText w:val="%6."/>
      <w:lvlJc w:val="right"/>
      <w:pPr>
        <w:tabs>
          <w:tab w:val="num" w:pos="4320"/>
        </w:tabs>
        <w:ind w:left="4320" w:hanging="180"/>
      </w:pPr>
    </w:lvl>
    <w:lvl w:ilvl="6" w:tplc="77B85A8A" w:tentative="1">
      <w:start w:val="1"/>
      <w:numFmt w:val="decimal"/>
      <w:lvlText w:val="%7."/>
      <w:lvlJc w:val="left"/>
      <w:pPr>
        <w:tabs>
          <w:tab w:val="num" w:pos="5040"/>
        </w:tabs>
        <w:ind w:left="5040" w:hanging="360"/>
      </w:pPr>
    </w:lvl>
    <w:lvl w:ilvl="7" w:tplc="CD4C8156" w:tentative="1">
      <w:start w:val="1"/>
      <w:numFmt w:val="lowerLetter"/>
      <w:lvlText w:val="%8."/>
      <w:lvlJc w:val="left"/>
      <w:pPr>
        <w:tabs>
          <w:tab w:val="num" w:pos="5760"/>
        </w:tabs>
        <w:ind w:left="5760" w:hanging="360"/>
      </w:pPr>
    </w:lvl>
    <w:lvl w:ilvl="8" w:tplc="3E0487F2"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3002EB"/>
    <w:rsid w:val="003002EB"/>
    <w:rsid w:val="008333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E78E"/>
  <w15:docId w15:val="{86B2A9BF-0FBF-4E69-B89B-428F759B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e6f4b3c5d68281eb512ad510294aa311">
  <xsd:schema xmlns:xsd="http://www.w3.org/2001/XMLSchema" xmlns:xs="http://www.w3.org/2001/XMLSchema" xmlns:p="http://schemas.microsoft.com/office/2006/metadata/properties" xmlns:ns2="C07A1A6C-0B19-41D9-BDF8-F523BA3921EB" targetNamespace="http://schemas.microsoft.com/office/2006/metadata/properties" ma:root="true" ma:fieldsID="88aa7a108df839ff341208677dc2ad5f"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2024-04-04</SAFIR_Sammantradesdatum_Doc>
    <SAFIR_SammantradeID xmlns="C07A1A6C-0B19-41D9-BDF8-F523BA3921EB">1507238e-1e20-420b-a9e6-400160dcae97</SAFIR_SammantradeID>
    <SAFIR_FlistaStatus_Doc xmlns="C07A1A6C-0B19-41D9-BDF8-F523BA3921EB">Ej publicerad</SAFIR_FlistaStatus_Doc>
    <SAFIR_FlistaEdited_Doc xmlns="C07A1A6C-0B19-41D9-BDF8-F523BA3921EB">true</SAFIR_FlistaEdited_Doc>
  </documentManagement>
</p:properties>
</file>

<file path=customXml/itemProps1.xml><?xml version="1.0" encoding="utf-8"?>
<ds:datastoreItem xmlns:ds="http://schemas.openxmlformats.org/officeDocument/2006/customXml" ds:itemID="{76656DCF-8C0C-40D0-B8CE-356A14EF6FD0}">
  <ds:schemaRefs/>
</ds:datastoreItem>
</file>

<file path=customXml/itemProps2.xml><?xml version="1.0" encoding="utf-8"?>
<ds:datastoreItem xmlns:ds="http://schemas.openxmlformats.org/officeDocument/2006/customXml" ds:itemID="{FCBB07D3-0B05-4BB5-8DDD-864FCD2C8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A53A7-DBEC-4B24-9AB3-5F3D713ACF03}">
  <ds:schemaRefs/>
</ds:datastoreItem>
</file>

<file path=customXml/itemProps4.xml><?xml version="1.0" encoding="utf-8"?>
<ds:datastoreItem xmlns:ds="http://schemas.openxmlformats.org/officeDocument/2006/customXml" ds:itemID="{EFF2590D-632C-43BE-9516-675C9AA8E211}">
  <ds:schemaRefs>
    <ds:schemaRef ds:uri="C07A1A6C-0B19-41D9-BDF8-F523BA3921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Föredragningslista</Template>
  <TotalTime>260</TotalTime>
  <Pages>3</Pages>
  <Words>336</Words>
  <Characters>2143</Characters>
  <Application>Microsoft Office Word</Application>
  <DocSecurity>0</DocSecurity>
  <Lines>164</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Hilda Grönvall</cp:lastModifiedBy>
  <cp:revision>48</cp:revision>
  <cp:lastPrinted>2012-12-12T21:41:00Z</cp:lastPrinted>
  <dcterms:created xsi:type="dcterms:W3CDTF">2013-03-22T09:28:00Z</dcterms:created>
  <dcterms:modified xsi:type="dcterms:W3CDTF">2024-04-03T13:34:00Z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Torsdagen den 4 april 2024</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