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86F74" w:rsidTr="00F754B3">
        <w:tc>
          <w:tcPr>
            <w:tcW w:w="2268" w:type="dxa"/>
          </w:tcPr>
          <w:p w:rsidR="00C86F74" w:rsidRDefault="00C86F74" w:rsidP="007242A3">
            <w:pPr>
              <w:framePr w:w="5035" w:h="1644" w:wrap="notBeside" w:vAnchor="page" w:hAnchor="page" w:x="6573" w:y="721"/>
              <w:rPr>
                <w:rFonts w:ascii="TradeGothic" w:hAnsi="TradeGothic"/>
                <w:i/>
                <w:sz w:val="18"/>
              </w:rPr>
            </w:pPr>
          </w:p>
        </w:tc>
        <w:tc>
          <w:tcPr>
            <w:tcW w:w="2999" w:type="dxa"/>
            <w:gridSpan w:val="2"/>
          </w:tcPr>
          <w:p w:rsidR="00C86F74" w:rsidRPr="005A5E19" w:rsidRDefault="00C86F7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C86F74" w:rsidTr="00F754B3">
        <w:tc>
          <w:tcPr>
            <w:tcW w:w="5267" w:type="dxa"/>
            <w:gridSpan w:val="3"/>
          </w:tcPr>
          <w:p w:rsidR="00C86F74" w:rsidRDefault="00C86F7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86F74" w:rsidTr="00F754B3">
        <w:tc>
          <w:tcPr>
            <w:tcW w:w="3402" w:type="dxa"/>
            <w:gridSpan w:val="2"/>
          </w:tcPr>
          <w:p w:rsidR="00C86F74" w:rsidRDefault="00C86F74" w:rsidP="007242A3">
            <w:pPr>
              <w:framePr w:w="5035" w:h="1644" w:wrap="notBeside" w:vAnchor="page" w:hAnchor="page" w:x="6573" w:y="721"/>
            </w:pPr>
          </w:p>
        </w:tc>
        <w:tc>
          <w:tcPr>
            <w:tcW w:w="1865" w:type="dxa"/>
          </w:tcPr>
          <w:p w:rsidR="00C86F74" w:rsidRDefault="00C86F74" w:rsidP="007242A3">
            <w:pPr>
              <w:framePr w:w="5035" w:h="1644" w:wrap="notBeside" w:vAnchor="page" w:hAnchor="page" w:x="6573" w:y="721"/>
            </w:pPr>
          </w:p>
        </w:tc>
      </w:tr>
      <w:tr w:rsidR="00C86F74" w:rsidTr="00F754B3">
        <w:tc>
          <w:tcPr>
            <w:tcW w:w="2268" w:type="dxa"/>
          </w:tcPr>
          <w:p w:rsidR="00C86F74" w:rsidRDefault="00C86F74" w:rsidP="007242A3">
            <w:pPr>
              <w:framePr w:w="5035" w:h="1644" w:wrap="notBeside" w:vAnchor="page" w:hAnchor="page" w:x="6573" w:y="721"/>
            </w:pPr>
            <w:r>
              <w:t>2013-05-14</w:t>
            </w:r>
          </w:p>
        </w:tc>
        <w:tc>
          <w:tcPr>
            <w:tcW w:w="2999" w:type="dxa"/>
            <w:gridSpan w:val="2"/>
          </w:tcPr>
          <w:p w:rsidR="00C86F74" w:rsidRPr="00ED583F" w:rsidRDefault="00C86F74" w:rsidP="007242A3">
            <w:pPr>
              <w:framePr w:w="5035" w:h="1644" w:wrap="notBeside" w:vAnchor="page" w:hAnchor="page" w:x="6573" w:y="721"/>
              <w:rPr>
                <w:sz w:val="20"/>
              </w:rPr>
            </w:pPr>
          </w:p>
        </w:tc>
      </w:tr>
      <w:tr w:rsidR="00C86F74" w:rsidTr="00F754B3">
        <w:tc>
          <w:tcPr>
            <w:tcW w:w="2268" w:type="dxa"/>
          </w:tcPr>
          <w:p w:rsidR="00C86F74" w:rsidRDefault="00C86F74" w:rsidP="007242A3">
            <w:pPr>
              <w:framePr w:w="5035" w:h="1644" w:wrap="notBeside" w:vAnchor="page" w:hAnchor="page" w:x="6573" w:y="721"/>
            </w:pPr>
          </w:p>
        </w:tc>
        <w:tc>
          <w:tcPr>
            <w:tcW w:w="2999" w:type="dxa"/>
            <w:gridSpan w:val="2"/>
          </w:tcPr>
          <w:p w:rsidR="00C86F74" w:rsidRDefault="00C86F74" w:rsidP="007242A3">
            <w:pPr>
              <w:framePr w:w="5035" w:h="1644" w:wrap="notBeside" w:vAnchor="page" w:hAnchor="page" w:x="6573" w:y="721"/>
            </w:pPr>
          </w:p>
        </w:tc>
      </w:tr>
    </w:tbl>
    <w:tbl>
      <w:tblPr>
        <w:tblW w:w="0" w:type="auto"/>
        <w:tblLayout w:type="fixed"/>
        <w:tblLook w:val="0000"/>
      </w:tblPr>
      <w:tblGrid>
        <w:gridCol w:w="4911"/>
      </w:tblGrid>
      <w:tr w:rsidR="00C86F74">
        <w:trPr>
          <w:trHeight w:val="284"/>
        </w:trPr>
        <w:tc>
          <w:tcPr>
            <w:tcW w:w="4911" w:type="dxa"/>
          </w:tcPr>
          <w:p w:rsidR="00C86F74" w:rsidRDefault="00C86F74">
            <w:pPr>
              <w:pStyle w:val="Avsndare"/>
              <w:framePr w:h="2483" w:wrap="notBeside" w:x="1504"/>
              <w:rPr>
                <w:b/>
                <w:i w:val="0"/>
                <w:sz w:val="22"/>
              </w:rPr>
            </w:pPr>
            <w:r>
              <w:rPr>
                <w:b/>
                <w:i w:val="0"/>
                <w:sz w:val="22"/>
              </w:rPr>
              <w:t>Utbildningsdepartementet</w:t>
            </w:r>
          </w:p>
        </w:tc>
      </w:tr>
      <w:tr w:rsidR="00C86F74">
        <w:trPr>
          <w:trHeight w:val="284"/>
        </w:trPr>
        <w:tc>
          <w:tcPr>
            <w:tcW w:w="4911" w:type="dxa"/>
          </w:tcPr>
          <w:p w:rsidR="00C86F74" w:rsidRDefault="00C86F74">
            <w:pPr>
              <w:pStyle w:val="Avsndare"/>
              <w:framePr w:h="2483" w:wrap="notBeside" w:x="1504"/>
              <w:rPr>
                <w:bCs/>
                <w:iCs/>
              </w:rPr>
            </w:pPr>
          </w:p>
        </w:tc>
      </w:tr>
      <w:tr w:rsidR="00C86F74">
        <w:trPr>
          <w:trHeight w:val="284"/>
        </w:trPr>
        <w:tc>
          <w:tcPr>
            <w:tcW w:w="4911" w:type="dxa"/>
          </w:tcPr>
          <w:p w:rsidR="00C86F74" w:rsidRDefault="00C86F74">
            <w:pPr>
              <w:pStyle w:val="Avsndare"/>
              <w:framePr w:h="2483" w:wrap="notBeside" w:x="1504"/>
              <w:rPr>
                <w:bCs/>
                <w:iCs/>
              </w:rPr>
            </w:pPr>
            <w:r>
              <w:rPr>
                <w:bCs/>
                <w:iCs/>
              </w:rPr>
              <w:t>Forskningspolitiska enheten</w:t>
            </w:r>
          </w:p>
        </w:tc>
      </w:tr>
      <w:tr w:rsidR="00C86F74">
        <w:trPr>
          <w:trHeight w:val="284"/>
        </w:trPr>
        <w:tc>
          <w:tcPr>
            <w:tcW w:w="4911" w:type="dxa"/>
          </w:tcPr>
          <w:p w:rsidR="00C86F74" w:rsidRDefault="00C86F74">
            <w:pPr>
              <w:pStyle w:val="Avsndare"/>
              <w:framePr w:h="2483" w:wrap="notBeside" w:x="1504"/>
              <w:rPr>
                <w:bCs/>
                <w:iCs/>
              </w:rPr>
            </w:pPr>
          </w:p>
        </w:tc>
      </w:tr>
      <w:tr w:rsidR="00C86F74">
        <w:trPr>
          <w:trHeight w:val="284"/>
        </w:trPr>
        <w:tc>
          <w:tcPr>
            <w:tcW w:w="4911" w:type="dxa"/>
          </w:tcPr>
          <w:p w:rsidR="00C86F74" w:rsidRDefault="00C86F74">
            <w:pPr>
              <w:pStyle w:val="Avsndare"/>
              <w:framePr w:h="2483" w:wrap="notBeside" w:x="1504"/>
              <w:rPr>
                <w:bCs/>
                <w:iCs/>
              </w:rPr>
            </w:pPr>
          </w:p>
        </w:tc>
      </w:tr>
      <w:tr w:rsidR="00C86F74">
        <w:trPr>
          <w:trHeight w:val="284"/>
        </w:trPr>
        <w:tc>
          <w:tcPr>
            <w:tcW w:w="4911" w:type="dxa"/>
          </w:tcPr>
          <w:p w:rsidR="00C86F74" w:rsidRDefault="00C86F74">
            <w:pPr>
              <w:pStyle w:val="Avsndare"/>
              <w:framePr w:h="2483" w:wrap="notBeside" w:x="1504"/>
              <w:rPr>
                <w:bCs/>
                <w:iCs/>
              </w:rPr>
            </w:pPr>
          </w:p>
        </w:tc>
      </w:tr>
      <w:tr w:rsidR="00C86F74">
        <w:trPr>
          <w:trHeight w:val="284"/>
        </w:trPr>
        <w:tc>
          <w:tcPr>
            <w:tcW w:w="4911" w:type="dxa"/>
          </w:tcPr>
          <w:p w:rsidR="00C86F74" w:rsidRDefault="00C86F74">
            <w:pPr>
              <w:pStyle w:val="Avsndare"/>
              <w:framePr w:h="2483" w:wrap="notBeside" w:x="1504"/>
              <w:rPr>
                <w:bCs/>
                <w:iCs/>
              </w:rPr>
            </w:pPr>
          </w:p>
        </w:tc>
      </w:tr>
      <w:tr w:rsidR="00C86F74">
        <w:trPr>
          <w:trHeight w:val="284"/>
        </w:trPr>
        <w:tc>
          <w:tcPr>
            <w:tcW w:w="4911" w:type="dxa"/>
          </w:tcPr>
          <w:p w:rsidR="00C86F74" w:rsidRDefault="00C86F74">
            <w:pPr>
              <w:pStyle w:val="Avsndare"/>
              <w:framePr w:h="2483" w:wrap="notBeside" w:x="1504"/>
              <w:rPr>
                <w:bCs/>
                <w:iCs/>
              </w:rPr>
            </w:pPr>
          </w:p>
        </w:tc>
      </w:tr>
      <w:tr w:rsidR="00C86F74">
        <w:trPr>
          <w:trHeight w:val="284"/>
        </w:trPr>
        <w:tc>
          <w:tcPr>
            <w:tcW w:w="4911" w:type="dxa"/>
          </w:tcPr>
          <w:p w:rsidR="00C86F74" w:rsidRDefault="00C86F74">
            <w:pPr>
              <w:pStyle w:val="Avsndare"/>
              <w:framePr w:h="2483" w:wrap="notBeside" w:x="1504"/>
              <w:rPr>
                <w:bCs/>
                <w:iCs/>
              </w:rPr>
            </w:pPr>
          </w:p>
        </w:tc>
      </w:tr>
    </w:tbl>
    <w:p w:rsidR="00C86F74" w:rsidRPr="00F754B3" w:rsidRDefault="00C86F74">
      <w:pPr>
        <w:framePr w:w="4400" w:h="2523" w:wrap="notBeside" w:vAnchor="page" w:hAnchor="page" w:x="6453" w:y="2445"/>
        <w:ind w:left="142"/>
        <w:rPr>
          <w:b/>
        </w:rPr>
      </w:pPr>
    </w:p>
    <w:p w:rsidR="00C86F74" w:rsidRDefault="00C86F74">
      <w:pPr>
        <w:pStyle w:val="RKrubrik"/>
        <w:pBdr>
          <w:bottom w:val="single" w:sz="6" w:space="1" w:color="auto"/>
        </w:pBdr>
      </w:pPr>
      <w:bookmarkStart w:id="0" w:name="bRubrik"/>
      <w:bookmarkEnd w:id="0"/>
      <w:r>
        <w:t>Rådets möte (KKR) den 30 maj 2013</w:t>
      </w:r>
    </w:p>
    <w:p w:rsidR="00C86F74" w:rsidRDefault="00C86F74">
      <w:pPr>
        <w:pStyle w:val="RKnormal"/>
      </w:pPr>
    </w:p>
    <w:p w:rsidR="00C86F74" w:rsidRDefault="00C86F74">
      <w:pPr>
        <w:pStyle w:val="RKnormal"/>
      </w:pPr>
      <w:r w:rsidRPr="00FF472C">
        <w:rPr>
          <w:b/>
        </w:rPr>
        <w:t>Dagordningspunkt</w:t>
      </w:r>
      <w:r>
        <w:rPr>
          <w:b/>
        </w:rPr>
        <w:t>:</w:t>
      </w:r>
      <w:r w:rsidRPr="00FF472C">
        <w:rPr>
          <w:b/>
        </w:rPr>
        <w:t xml:space="preserve"> </w:t>
      </w:r>
      <w:r>
        <w:t xml:space="preserve"> 13</w:t>
      </w:r>
    </w:p>
    <w:p w:rsidR="00C86F74" w:rsidRDefault="00C86F74">
      <w:pPr>
        <w:pStyle w:val="RKnormal"/>
      </w:pPr>
    </w:p>
    <w:p w:rsidR="00C86F74" w:rsidRDefault="00C86F74">
      <w:pPr>
        <w:pStyle w:val="RKnormal"/>
      </w:pPr>
      <w:r w:rsidRPr="00FF472C">
        <w:rPr>
          <w:b/>
        </w:rPr>
        <w:t>Rubrik:</w:t>
      </w:r>
      <w:r>
        <w:t xml:space="preserve"> Joint Programming - Policy debate </w:t>
      </w:r>
    </w:p>
    <w:p w:rsidR="00C86F74" w:rsidRDefault="00C86F74">
      <w:pPr>
        <w:pStyle w:val="RKnormal"/>
      </w:pPr>
    </w:p>
    <w:p w:rsidR="00C86F74" w:rsidRDefault="00C86F74">
      <w:pPr>
        <w:pStyle w:val="RKnormal"/>
      </w:pPr>
      <w:r w:rsidRPr="00FF472C">
        <w:rPr>
          <w:b/>
        </w:rPr>
        <w:t>Dokument:</w:t>
      </w:r>
      <w:r>
        <w:t xml:space="preserve"> 9258/13</w:t>
      </w:r>
    </w:p>
    <w:p w:rsidR="00C86F74" w:rsidRDefault="00C86F74">
      <w:pPr>
        <w:pStyle w:val="RKnormal"/>
      </w:pPr>
    </w:p>
    <w:p w:rsidR="00C86F74" w:rsidRDefault="00C86F74">
      <w:pPr>
        <w:pStyle w:val="RKnormal"/>
      </w:pPr>
      <w:r w:rsidRPr="00FF472C">
        <w:rPr>
          <w:b/>
        </w:rPr>
        <w:t>Tidigare behandlad vid samråd med EU-nämnden:</w:t>
      </w:r>
      <w:r>
        <w:t xml:space="preserve"> Senaste tillfälle var 2 december 2011.</w:t>
      </w:r>
    </w:p>
    <w:p w:rsidR="00C86F74" w:rsidRDefault="00C86F74">
      <w:pPr>
        <w:pStyle w:val="RKnormal"/>
        <w:rPr>
          <w:b/>
        </w:rPr>
      </w:pPr>
    </w:p>
    <w:p w:rsidR="00C86F74" w:rsidRDefault="00C86F74">
      <w:pPr>
        <w:pStyle w:val="RKnormal"/>
      </w:pPr>
      <w:r w:rsidRPr="00FF472C">
        <w:rPr>
          <w:b/>
        </w:rPr>
        <w:t>Tidigare behandlad vid överläggning i utskott:</w:t>
      </w:r>
      <w:r>
        <w:t xml:space="preserve"> Senaste tillfälle var 29 november 2011.</w:t>
      </w:r>
    </w:p>
    <w:p w:rsidR="00C86F74" w:rsidRDefault="00C86F74">
      <w:pPr>
        <w:pStyle w:val="RKrubrik"/>
      </w:pPr>
      <w:r>
        <w:t>Bakgrund</w:t>
      </w:r>
    </w:p>
    <w:p w:rsidR="00C86F74" w:rsidRDefault="00C86F74" w:rsidP="00F50B91">
      <w:pPr>
        <w:pStyle w:val="RKnormal"/>
      </w:pPr>
      <w:r w:rsidRPr="00F50B91">
        <w:t>Sedan år 2000 har ett centralt mål för det europeiska forskningsområdet (ERA) varit att säkra samordningen mellan nationella och regionala forskningsprogram och prioriteringar i</w:t>
      </w:r>
      <w:r>
        <w:t xml:space="preserve"> frågor av europeiskt intresse. </w:t>
      </w:r>
    </w:p>
    <w:p w:rsidR="00C86F74" w:rsidRDefault="00C86F74" w:rsidP="00F50B91">
      <w:pPr>
        <w:pStyle w:val="RKnormal"/>
      </w:pPr>
    </w:p>
    <w:p w:rsidR="00C86F74" w:rsidRDefault="00C86F74" w:rsidP="00386E1D">
      <w:pPr>
        <w:pStyle w:val="RKnormal"/>
      </w:pPr>
      <w:r>
        <w:t>Målet grundar sig i a</w:t>
      </w:r>
      <w:r w:rsidRPr="00F50B91">
        <w:t xml:space="preserve">tt ca 85 % av den offentligt finansierade forskningen idag planeras, och finansieras på nationell nivå och att det förekommer alldeles för lite samarbete och samordning mellan länderna. </w:t>
      </w:r>
    </w:p>
    <w:p w:rsidR="00C86F74" w:rsidRDefault="00C86F74" w:rsidP="00F50B91">
      <w:pPr>
        <w:pStyle w:val="RKnormal"/>
      </w:pPr>
    </w:p>
    <w:p w:rsidR="00C86F74" w:rsidRPr="000E0534" w:rsidRDefault="00C86F74" w:rsidP="00F50B91">
      <w:pPr>
        <w:pStyle w:val="RKnormal"/>
      </w:pPr>
      <w:r>
        <w:t>G</w:t>
      </w:r>
      <w:r w:rsidRPr="000E0534">
        <w:t xml:space="preserve">emensam programplanering </w:t>
      </w:r>
      <w:r>
        <w:t>(Joint programming) är</w:t>
      </w:r>
      <w:r w:rsidRPr="00F50B91">
        <w:t xml:space="preserve"> </w:t>
      </w:r>
      <w:r>
        <w:t>en respons på behovet av önskad samordning av forskningsprogram. Primärt är dessa gemensamma program samarbeten mellan medlemsstater och kommissionens roll är framförallt att underlätta processen.</w:t>
      </w:r>
      <w:r w:rsidRPr="000E0534">
        <w:t xml:space="preserve"> </w:t>
      </w:r>
    </w:p>
    <w:p w:rsidR="00C86F74" w:rsidRPr="000E0534" w:rsidRDefault="00C86F74" w:rsidP="00F50B91">
      <w:pPr>
        <w:pStyle w:val="RKnormal"/>
      </w:pPr>
    </w:p>
    <w:p w:rsidR="00C86F74" w:rsidRDefault="00C86F74" w:rsidP="00F50B91">
      <w:pPr>
        <w:pStyle w:val="RKnormal"/>
      </w:pPr>
      <w:r w:rsidRPr="000E0534">
        <w:t xml:space="preserve">Tanken är att genom ökat och mer effektivt samarbete </w:t>
      </w:r>
      <w:r>
        <w:t xml:space="preserve">mellan medlemsstaterna </w:t>
      </w:r>
      <w:r w:rsidRPr="000E0534">
        <w:t xml:space="preserve">möta </w:t>
      </w:r>
      <w:r>
        <w:t xml:space="preserve">stora samhälleliga utmaningar </w:t>
      </w:r>
      <w:r w:rsidRPr="00F50B91">
        <w:t xml:space="preserve">av alleuropeisk eller internationell omfattning. </w:t>
      </w:r>
    </w:p>
    <w:p w:rsidR="00C86F74" w:rsidRDefault="00C86F74" w:rsidP="00F50B91">
      <w:pPr>
        <w:pStyle w:val="RKnormal"/>
      </w:pPr>
    </w:p>
    <w:p w:rsidR="00C86F74" w:rsidRDefault="00C86F74" w:rsidP="00F50B91">
      <w:pPr>
        <w:pStyle w:val="RKnormal"/>
      </w:pPr>
    </w:p>
    <w:p w:rsidR="00C86F74" w:rsidRDefault="00C86F74" w:rsidP="000E0534">
      <w:pPr>
        <w:pStyle w:val="RKnormal"/>
      </w:pPr>
      <w:r w:rsidRPr="000E0534">
        <w:t>Arbetet med gemensam programplanering styrs på övergripande europeisk nivå av GPC (</w:t>
      </w:r>
      <w:r w:rsidRPr="000E0534">
        <w:rPr>
          <w:i/>
        </w:rPr>
        <w:t xml:space="preserve">Groupe de haut niveau pour </w:t>
      </w:r>
      <w:smartTag w:uri="urn:schemas-microsoft-com:office:smarttags" w:element="PersonName">
        <w:smartTagPr>
          <w:attr w:name="ProductID" w:val="la Programmation Conjointe"/>
        </w:smartTagPr>
        <w:r w:rsidRPr="000E0534">
          <w:rPr>
            <w:i/>
          </w:rPr>
          <w:t>la Programmation Conjointe</w:t>
        </w:r>
      </w:smartTag>
      <w:r w:rsidRPr="000E0534">
        <w:t>)</w:t>
      </w:r>
      <w:r>
        <w:t xml:space="preserve">, vilken är </w:t>
      </w:r>
      <w:r w:rsidRPr="000E0534">
        <w:t>utsedd av råd</w:t>
      </w:r>
      <w:r>
        <w:t>et</w:t>
      </w:r>
      <w:r w:rsidRPr="000E0534">
        <w:t xml:space="preserve">. </w:t>
      </w:r>
    </w:p>
    <w:p w:rsidR="00C86F74" w:rsidRDefault="00C86F74" w:rsidP="000E0534">
      <w:pPr>
        <w:pStyle w:val="RKnormal"/>
      </w:pPr>
    </w:p>
    <w:p w:rsidR="00C86F74" w:rsidRPr="000E0534" w:rsidRDefault="00C86F74" w:rsidP="000E0534">
      <w:pPr>
        <w:pStyle w:val="RKnormal"/>
      </w:pPr>
      <w:r w:rsidRPr="000E0534">
        <w:t>Sedan 2011 finns tio gemensamma program som har beslutats av rådet efter förslag från GPC. Sverige är aktivt engagerat i åtta av dem, om än på olika nivå. Gemensamma program förvaltas av myndighet eller motsvarande i ett av de deltagande länderna eller av ett särskilt inrättat organ.</w:t>
      </w:r>
    </w:p>
    <w:p w:rsidR="00C86F74" w:rsidRPr="000E0534" w:rsidRDefault="00C86F74" w:rsidP="000E0534">
      <w:pPr>
        <w:pStyle w:val="RKnormal"/>
      </w:pPr>
    </w:p>
    <w:p w:rsidR="00C86F74" w:rsidRDefault="00C86F74" w:rsidP="000E0534">
      <w:pPr>
        <w:pStyle w:val="RKnormal"/>
      </w:pPr>
      <w:r w:rsidRPr="000E0534">
        <w:t>I juli 2012 presenterade EU-kommissionen ett meddelande när det gäller ett förstärkt europeiskt forskningsområde (</w:t>
      </w:r>
      <w:r>
        <w:t>ERA)</w:t>
      </w:r>
      <w:r w:rsidRPr="000E0534">
        <w:t>. I meddelandet lyfter kommissionen fram att implementeringen av de gemensamma programmen sker alltför långsamt och att medlemsstaterna bättre behöver utnyttja synergier mellan nationella och internationella program.</w:t>
      </w:r>
      <w:r>
        <w:t xml:space="preserve"> </w:t>
      </w:r>
    </w:p>
    <w:p w:rsidR="00C86F74" w:rsidRDefault="00C86F74" w:rsidP="000E0534">
      <w:pPr>
        <w:pStyle w:val="RKnormal"/>
      </w:pPr>
    </w:p>
    <w:p w:rsidR="00C86F74" w:rsidRPr="00A22002" w:rsidRDefault="00C86F74" w:rsidP="00A22002">
      <w:pPr>
        <w:pStyle w:val="RKnormal"/>
      </w:pPr>
      <w:r w:rsidRPr="00A22002">
        <w:t>I oktober 2012 presenterade en av EU-kommissionen utsedd expertgrupp sin rapport om processen för de gemensamma programmen. I rapporte</w:t>
      </w:r>
      <w:r>
        <w:t xml:space="preserve">n fastslås att medlemsländernas </w:t>
      </w:r>
      <w:r w:rsidRPr="00A22002">
        <w:t xml:space="preserve">åtaganden är en förutsättning för framgångsrika gemensamma program och att detta bäst sker genom inriktning av befintliga nationella program och satsningar på nationell nivå för att </w:t>
      </w:r>
      <w:r>
        <w:t xml:space="preserve">på </w:t>
      </w:r>
      <w:r w:rsidRPr="00A22002">
        <w:rPr>
          <w:bCs/>
        </w:rPr>
        <w:t>ett bättre sätt använda Europas begränsade offentliga FoU-medel.</w:t>
      </w:r>
      <w:r>
        <w:rPr>
          <w:bCs/>
        </w:rPr>
        <w:t xml:space="preserve"> </w:t>
      </w:r>
    </w:p>
    <w:p w:rsidR="00C86F74" w:rsidRDefault="00C86F74" w:rsidP="000E0534">
      <w:pPr>
        <w:pStyle w:val="RKnormal"/>
      </w:pPr>
    </w:p>
    <w:p w:rsidR="00C86F74" w:rsidRDefault="00C86F74" w:rsidP="000E0534">
      <w:pPr>
        <w:pStyle w:val="RKnormal"/>
      </w:pPr>
      <w:r>
        <w:t>Vid KKR 30 maj kommer forskningsministrarna diskutera gemensam programplanering med utgångspunkt i tre diskussionsfrågor som ordförandeskapet tagit fram.</w:t>
      </w:r>
    </w:p>
    <w:p w:rsidR="00C86F74" w:rsidRDefault="00C86F74" w:rsidP="000E0534">
      <w:pPr>
        <w:pStyle w:val="RKnormal"/>
      </w:pPr>
    </w:p>
    <w:p w:rsidR="00C86F74" w:rsidRPr="004C1AF3" w:rsidRDefault="00C86F74" w:rsidP="002F324C">
      <w:pPr>
        <w:pStyle w:val="RKnormal"/>
      </w:pPr>
      <w:r w:rsidRPr="004C1AF3">
        <w:t xml:space="preserve">Något sammanfattat handlar </w:t>
      </w:r>
      <w:r>
        <w:t>diskussions</w:t>
      </w:r>
      <w:r w:rsidRPr="004C1AF3">
        <w:t>frågorna om följande:</w:t>
      </w:r>
    </w:p>
    <w:p w:rsidR="00C86F74" w:rsidRPr="004C1AF3" w:rsidRDefault="00C86F74" w:rsidP="002F324C">
      <w:pPr>
        <w:pStyle w:val="RKnormal"/>
      </w:pPr>
    </w:p>
    <w:p w:rsidR="00C86F74" w:rsidRPr="004C1AF3" w:rsidRDefault="00C86F74" w:rsidP="002F324C">
      <w:pPr>
        <w:pStyle w:val="RKnormal"/>
        <w:numPr>
          <w:ilvl w:val="0"/>
          <w:numId w:val="2"/>
        </w:numPr>
      </w:pPr>
      <w:r w:rsidRPr="004C1AF3">
        <w:t>Framgångsrik implementering av gemensamma program för forskning kräver åtgärder på nationell nivå, t.ex. bättre inriktning av befintliga nationella program, öronmärkning av medel eller gemensamt överenskomna standarder och förfaranden. Hur avser ni att vända utvecklingen i rätt riktning?</w:t>
      </w:r>
    </w:p>
    <w:p w:rsidR="00C86F74" w:rsidRPr="004C1AF3" w:rsidRDefault="00C86F74" w:rsidP="002F324C">
      <w:pPr>
        <w:pStyle w:val="RKnormal"/>
      </w:pPr>
    </w:p>
    <w:p w:rsidR="00C86F74" w:rsidRPr="004C1AF3" w:rsidRDefault="00C86F74" w:rsidP="002F324C">
      <w:pPr>
        <w:pStyle w:val="RKnormal"/>
        <w:numPr>
          <w:ilvl w:val="0"/>
          <w:numId w:val="2"/>
        </w:numPr>
      </w:pPr>
      <w:r w:rsidRPr="004C1AF3">
        <w:t>Vad krävs för att försäkra att den gemensamma programplaneringen når maximal samhällseffekt?</w:t>
      </w:r>
    </w:p>
    <w:p w:rsidR="00C86F74" w:rsidRPr="004C1AF3" w:rsidRDefault="00C86F74" w:rsidP="002F324C">
      <w:pPr>
        <w:pStyle w:val="RKnormal"/>
      </w:pPr>
    </w:p>
    <w:p w:rsidR="00C86F74" w:rsidRPr="004C1AF3" w:rsidRDefault="00C86F74" w:rsidP="002F324C">
      <w:pPr>
        <w:pStyle w:val="RKnormal"/>
        <w:numPr>
          <w:ilvl w:val="0"/>
          <w:numId w:val="2"/>
        </w:numPr>
      </w:pPr>
      <w:r w:rsidRPr="004C1AF3">
        <w:t xml:space="preserve">Inom de existerande gemensamma programmen behöver man nu skyndsamt arbeta mot implementering av sina </w:t>
      </w:r>
      <w:r>
        <w:t xml:space="preserve">strategiska forskningsagendor </w:t>
      </w:r>
      <w:r w:rsidRPr="004C1AF3">
        <w:t>(Strategic Research Agendas). Vilken nivå och vilken typ av engagemang är ni beredda att satsa på nationell nivå för att säkerställa att de gemensamma programmen implementeras effektivt?</w:t>
      </w:r>
    </w:p>
    <w:p w:rsidR="00C86F74" w:rsidRDefault="00C86F74">
      <w:pPr>
        <w:pStyle w:val="RKrubrik"/>
      </w:pPr>
      <w:bookmarkStart w:id="1" w:name="_GoBack"/>
      <w:bookmarkEnd w:id="1"/>
      <w:r>
        <w:t>Rättslig grund och beslutsförfarande</w:t>
      </w:r>
    </w:p>
    <w:p w:rsidR="00C86F74" w:rsidRDefault="00C86F74">
      <w:pPr>
        <w:pStyle w:val="RKnormal"/>
      </w:pPr>
      <w:r>
        <w:t>Art. 179 om E</w:t>
      </w:r>
      <w:r>
        <w:rPr>
          <w:rFonts w:cs="EUAlbertina"/>
          <w:color w:val="000000"/>
          <w:sz w:val="25"/>
          <w:szCs w:val="25"/>
        </w:rPr>
        <w:t xml:space="preserve">uropeiska forskningsområdet. Beslut fattas efter </w:t>
      </w:r>
      <w:r>
        <w:t>enhällighet.</w:t>
      </w:r>
    </w:p>
    <w:p w:rsidR="00C86F74" w:rsidRDefault="00C86F74">
      <w:pPr>
        <w:pStyle w:val="RKrubrik"/>
        <w:rPr>
          <w:i/>
          <w:iCs/>
        </w:rPr>
      </w:pPr>
      <w:r>
        <w:rPr>
          <w:i/>
          <w:iCs/>
        </w:rPr>
        <w:t>Svensk ståndpunkt</w:t>
      </w:r>
    </w:p>
    <w:p w:rsidR="00C86F74" w:rsidRDefault="00C86F74" w:rsidP="00D2221B">
      <w:pPr>
        <w:pStyle w:val="RKnormal"/>
      </w:pPr>
      <w:r>
        <w:t xml:space="preserve">Regeringen delar kommissionens uppfattning att de gemensamma programmens implementering inte sker tillräckligt skyndsamt. </w:t>
      </w:r>
    </w:p>
    <w:p w:rsidR="00C86F74" w:rsidRDefault="00C86F74" w:rsidP="00D2221B">
      <w:pPr>
        <w:pStyle w:val="RKnormal"/>
      </w:pPr>
    </w:p>
    <w:p w:rsidR="00C86F74" w:rsidRDefault="00C86F74" w:rsidP="002A61AF">
      <w:pPr>
        <w:pStyle w:val="RKnormal"/>
      </w:pPr>
      <w:r>
        <w:t xml:space="preserve">Det är viktigt att medlemsstaterna nu engagerar sig ytterligare för att tillsammans arbeta mot en implementering av de olika gemensamma program som har beslutats av rådet. </w:t>
      </w:r>
    </w:p>
    <w:p w:rsidR="00C86F74" w:rsidRDefault="00C86F74" w:rsidP="00D2221B">
      <w:pPr>
        <w:pStyle w:val="RKnormal"/>
      </w:pPr>
    </w:p>
    <w:p w:rsidR="00C86F74" w:rsidRDefault="00C86F74" w:rsidP="00D2221B">
      <w:pPr>
        <w:pStyle w:val="RKnormal"/>
      </w:pPr>
      <w:r>
        <w:t>En viktig utgångspunkt för bedömning av svenskt deltagande i de gemensamma programmen har varit och är fortfarande att Sverige ska ha framstående och omfattande forskning inom temat och att satsningen av resurser inom programtemat ska komma svensk forskning till nytta.</w:t>
      </w:r>
    </w:p>
    <w:p w:rsidR="00C86F74" w:rsidRDefault="00C86F74" w:rsidP="00D2221B">
      <w:pPr>
        <w:pStyle w:val="RKnormal"/>
      </w:pPr>
    </w:p>
    <w:p w:rsidR="00C86F74" w:rsidRDefault="00C86F74" w:rsidP="00D2221B">
      <w:pPr>
        <w:pStyle w:val="RKnormal"/>
      </w:pPr>
      <w:r>
        <w:t xml:space="preserve">Sverige deltar därför genom berörda myndigheter i gemensamma programinitiativ inom de teman där Sverige har starka forskargrupper. </w:t>
      </w:r>
    </w:p>
    <w:p w:rsidR="00C86F74" w:rsidRDefault="00C86F74" w:rsidP="00D2221B">
      <w:pPr>
        <w:pStyle w:val="RKnormal"/>
      </w:pPr>
    </w:p>
    <w:p w:rsidR="00C86F74" w:rsidRDefault="00C86F74" w:rsidP="00D2221B">
      <w:pPr>
        <w:pStyle w:val="RKnormal"/>
      </w:pPr>
      <w:r>
        <w:t>Olika programinitiativ har kommit olika långt på vägen mot implementation. Här har de parter som aktivt deltar i arbetet med gemensamma program också ett ansvar att utveckla kunskaps- och erfarenhetsutbytet mellan programinitiativen för att underlätta en skyndsam implementering.</w:t>
      </w:r>
    </w:p>
    <w:p w:rsidR="00C86F74" w:rsidRDefault="00C86F74">
      <w:pPr>
        <w:pStyle w:val="RKrubrik"/>
      </w:pPr>
      <w:r>
        <w:t>Europaparlamentets inställning</w:t>
      </w:r>
    </w:p>
    <w:p w:rsidR="00C86F74" w:rsidRDefault="00C86F74">
      <w:pPr>
        <w:pStyle w:val="RKnormal"/>
      </w:pPr>
      <w:r>
        <w:t>Inte aktuellt.</w:t>
      </w:r>
    </w:p>
    <w:p w:rsidR="00C86F74" w:rsidRDefault="00C86F74">
      <w:pPr>
        <w:pStyle w:val="RKrubrik"/>
        <w:rPr>
          <w:i/>
          <w:iCs/>
        </w:rPr>
      </w:pPr>
      <w:r>
        <w:rPr>
          <w:i/>
          <w:iCs/>
        </w:rPr>
        <w:t>Gällande svenska regler och förslagets effekter på dessa</w:t>
      </w:r>
    </w:p>
    <w:p w:rsidR="00C86F74" w:rsidRDefault="00C86F74">
      <w:pPr>
        <w:pStyle w:val="RKnormal"/>
      </w:pPr>
      <w:r>
        <w:t>Sverige bidrar via ansvariga myndigheter med finansiering i de programinitiativ som man prioriterat att delta i.</w:t>
      </w:r>
    </w:p>
    <w:p w:rsidR="00C86F74" w:rsidRDefault="00C86F74">
      <w:pPr>
        <w:pStyle w:val="RKrubrik"/>
      </w:pPr>
      <w:r>
        <w:t>Ekonomiska konsekvenser</w:t>
      </w:r>
    </w:p>
    <w:p w:rsidR="00C86F74" w:rsidRDefault="00C86F74">
      <w:pPr>
        <w:pStyle w:val="RKnormal"/>
      </w:pPr>
      <w:r>
        <w:t>Budgeteffekter för ansvariga myndigheter.</w:t>
      </w:r>
    </w:p>
    <w:p w:rsidR="00C86F74" w:rsidRDefault="00C86F74">
      <w:pPr>
        <w:pStyle w:val="RKnormal"/>
      </w:pPr>
    </w:p>
    <w:p w:rsidR="00C86F74" w:rsidRDefault="00C86F74">
      <w:pPr>
        <w:pStyle w:val="RKnormal"/>
        <w:rPr>
          <w:i/>
          <w:iCs/>
        </w:rPr>
      </w:pPr>
    </w:p>
    <w:p w:rsidR="00C86F74" w:rsidRDefault="00C86F74">
      <w:pPr>
        <w:pStyle w:val="RKnormal"/>
        <w:ind w:left="-1134"/>
      </w:pPr>
    </w:p>
    <w:p w:rsidR="00C86F74" w:rsidRDefault="00C86F74">
      <w:pPr>
        <w:pStyle w:val="RKrubrik"/>
        <w:spacing w:before="0" w:after="0"/>
      </w:pPr>
    </w:p>
    <w:p w:rsidR="00C86F74" w:rsidRDefault="00C86F74">
      <w:pPr>
        <w:pStyle w:val="RKnormal"/>
      </w:pPr>
    </w:p>
    <w:sectPr w:rsidR="00C86F74" w:rsidSect="00FB67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74" w:rsidRDefault="00C86F74">
      <w:r>
        <w:separator/>
      </w:r>
    </w:p>
  </w:endnote>
  <w:endnote w:type="continuationSeparator" w:id="0">
    <w:p w:rsidR="00C86F74" w:rsidRDefault="00C86F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74" w:rsidRDefault="00C86F74">
      <w:r>
        <w:separator/>
      </w:r>
    </w:p>
  </w:footnote>
  <w:footnote w:type="continuationSeparator" w:id="0">
    <w:p w:rsidR="00C86F74" w:rsidRDefault="00C86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74" w:rsidRDefault="00C86F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86F74">
      <w:trPr>
        <w:cantSplit/>
      </w:trPr>
      <w:tc>
        <w:tcPr>
          <w:tcW w:w="3119" w:type="dxa"/>
        </w:tcPr>
        <w:p w:rsidR="00C86F74" w:rsidRDefault="00C86F74">
          <w:pPr>
            <w:pStyle w:val="Header"/>
            <w:spacing w:line="200" w:lineRule="atLeast"/>
            <w:ind w:right="357"/>
            <w:rPr>
              <w:rFonts w:ascii="TradeGothic" w:hAnsi="TradeGothic"/>
              <w:b/>
              <w:bCs/>
              <w:sz w:val="16"/>
            </w:rPr>
          </w:pPr>
        </w:p>
      </w:tc>
      <w:tc>
        <w:tcPr>
          <w:tcW w:w="4111" w:type="dxa"/>
          <w:tcMar>
            <w:left w:w="567" w:type="dxa"/>
          </w:tcMar>
        </w:tcPr>
        <w:p w:rsidR="00C86F74" w:rsidRDefault="00C86F74">
          <w:pPr>
            <w:pStyle w:val="Header"/>
            <w:ind w:right="360"/>
          </w:pPr>
        </w:p>
      </w:tc>
      <w:tc>
        <w:tcPr>
          <w:tcW w:w="1525" w:type="dxa"/>
        </w:tcPr>
        <w:p w:rsidR="00C86F74" w:rsidRDefault="00C86F74">
          <w:pPr>
            <w:pStyle w:val="Header"/>
            <w:ind w:right="360"/>
          </w:pPr>
        </w:p>
      </w:tc>
    </w:tr>
  </w:tbl>
  <w:p w:rsidR="00C86F74" w:rsidRDefault="00C86F7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74" w:rsidRDefault="00C86F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86F74">
      <w:trPr>
        <w:cantSplit/>
      </w:trPr>
      <w:tc>
        <w:tcPr>
          <w:tcW w:w="3119" w:type="dxa"/>
        </w:tcPr>
        <w:p w:rsidR="00C86F74" w:rsidRDefault="00C86F74">
          <w:pPr>
            <w:pStyle w:val="Header"/>
            <w:spacing w:line="200" w:lineRule="atLeast"/>
            <w:ind w:right="357"/>
            <w:rPr>
              <w:rFonts w:ascii="TradeGothic" w:hAnsi="TradeGothic"/>
              <w:b/>
              <w:bCs/>
              <w:sz w:val="16"/>
            </w:rPr>
          </w:pPr>
        </w:p>
      </w:tc>
      <w:tc>
        <w:tcPr>
          <w:tcW w:w="4111" w:type="dxa"/>
          <w:tcMar>
            <w:left w:w="567" w:type="dxa"/>
          </w:tcMar>
        </w:tcPr>
        <w:p w:rsidR="00C86F74" w:rsidRDefault="00C86F74">
          <w:pPr>
            <w:pStyle w:val="Header"/>
            <w:ind w:right="360"/>
          </w:pPr>
        </w:p>
      </w:tc>
      <w:tc>
        <w:tcPr>
          <w:tcW w:w="1525" w:type="dxa"/>
        </w:tcPr>
        <w:p w:rsidR="00C86F74" w:rsidRDefault="00C86F74">
          <w:pPr>
            <w:pStyle w:val="Header"/>
            <w:ind w:right="360"/>
          </w:pPr>
        </w:p>
      </w:tc>
    </w:tr>
  </w:tbl>
  <w:p w:rsidR="00C86F74" w:rsidRDefault="00C86F7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74" w:rsidRDefault="00C86F74">
    <w:pPr>
      <w:framePr w:w="2948" w:h="1321" w:hRule="exact" w:wrap="notBeside" w:vAnchor="page" w:hAnchor="page" w:x="1362" w:y="653"/>
    </w:pPr>
    <w:r w:rsidRPr="003E2E1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86F74" w:rsidRDefault="00C86F74">
    <w:pPr>
      <w:pStyle w:val="RKrubrik"/>
      <w:keepNext w:val="0"/>
      <w:tabs>
        <w:tab w:val="clear" w:pos="1134"/>
        <w:tab w:val="clear" w:pos="2835"/>
      </w:tabs>
      <w:spacing w:before="0" w:after="0" w:line="320" w:lineRule="atLeast"/>
      <w:rPr>
        <w:bCs/>
      </w:rPr>
    </w:pPr>
  </w:p>
  <w:p w:rsidR="00C86F74" w:rsidRDefault="00C86F74">
    <w:pPr>
      <w:rPr>
        <w:rFonts w:ascii="TradeGothic" w:hAnsi="TradeGothic"/>
        <w:b/>
        <w:bCs/>
        <w:spacing w:val="12"/>
        <w:sz w:val="22"/>
      </w:rPr>
    </w:pPr>
  </w:p>
  <w:p w:rsidR="00C86F74" w:rsidRDefault="00C86F74">
    <w:pPr>
      <w:pStyle w:val="RKrubrik"/>
      <w:keepNext w:val="0"/>
      <w:tabs>
        <w:tab w:val="clear" w:pos="1134"/>
        <w:tab w:val="clear" w:pos="2835"/>
      </w:tabs>
      <w:spacing w:before="0" w:after="0" w:line="320" w:lineRule="atLeast"/>
      <w:rPr>
        <w:bCs/>
      </w:rPr>
    </w:pPr>
  </w:p>
  <w:p w:rsidR="00C86F74" w:rsidRDefault="00C86F7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02F5B"/>
    <w:multiLevelType w:val="hybridMultilevel"/>
    <w:tmpl w:val="0B8A27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8EF3C97"/>
    <w:multiLevelType w:val="hybridMultilevel"/>
    <w:tmpl w:val="7DDAB262"/>
    <w:lvl w:ilvl="0" w:tplc="EC2284A0">
      <w:start w:val="1"/>
      <w:numFmt w:val="decimal"/>
      <w:lvlText w:val="%1."/>
      <w:lvlJc w:val="left"/>
      <w:pPr>
        <w:ind w:left="720" w:hanging="360"/>
      </w:pPr>
      <w:rPr>
        <w:rFonts w:cs="Times New Roman" w:hint="default"/>
      </w:rPr>
    </w:lvl>
    <w:lvl w:ilvl="1" w:tplc="61AEC26A">
      <w:start w:val="1"/>
      <w:numFmt w:val="lowerLetter"/>
      <w:lvlText w:val="%2."/>
      <w:lvlJc w:val="left"/>
      <w:pPr>
        <w:ind w:left="1440" w:hanging="360"/>
      </w:pPr>
      <w:rPr>
        <w:rFonts w:cs="Times New Roman"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F754B3"/>
    <w:rsid w:val="00035B52"/>
    <w:rsid w:val="00063836"/>
    <w:rsid w:val="000E0534"/>
    <w:rsid w:val="000E5FF2"/>
    <w:rsid w:val="00150384"/>
    <w:rsid w:val="00160901"/>
    <w:rsid w:val="001805B7"/>
    <w:rsid w:val="001F2415"/>
    <w:rsid w:val="00211A7F"/>
    <w:rsid w:val="002A61AF"/>
    <w:rsid w:val="002B5DDE"/>
    <w:rsid w:val="002E5FE1"/>
    <w:rsid w:val="002F324C"/>
    <w:rsid w:val="002F7BEC"/>
    <w:rsid w:val="00367B1C"/>
    <w:rsid w:val="00386E1D"/>
    <w:rsid w:val="003D3724"/>
    <w:rsid w:val="003E2E1B"/>
    <w:rsid w:val="0042718A"/>
    <w:rsid w:val="00431214"/>
    <w:rsid w:val="00435CAC"/>
    <w:rsid w:val="00441879"/>
    <w:rsid w:val="00470434"/>
    <w:rsid w:val="004A328D"/>
    <w:rsid w:val="004C1AF3"/>
    <w:rsid w:val="00500E9E"/>
    <w:rsid w:val="005055C1"/>
    <w:rsid w:val="0058762B"/>
    <w:rsid w:val="005A5E19"/>
    <w:rsid w:val="005C5D51"/>
    <w:rsid w:val="005F6D3F"/>
    <w:rsid w:val="006644FA"/>
    <w:rsid w:val="006B66C8"/>
    <w:rsid w:val="006E4E11"/>
    <w:rsid w:val="007242A3"/>
    <w:rsid w:val="0077612B"/>
    <w:rsid w:val="007A6855"/>
    <w:rsid w:val="00823007"/>
    <w:rsid w:val="0092027A"/>
    <w:rsid w:val="00955E31"/>
    <w:rsid w:val="0096541B"/>
    <w:rsid w:val="0098499F"/>
    <w:rsid w:val="00992E72"/>
    <w:rsid w:val="00A17164"/>
    <w:rsid w:val="00A22002"/>
    <w:rsid w:val="00A71C5E"/>
    <w:rsid w:val="00A900EA"/>
    <w:rsid w:val="00AC2A29"/>
    <w:rsid w:val="00AD29D8"/>
    <w:rsid w:val="00AF26D1"/>
    <w:rsid w:val="00AF6AA1"/>
    <w:rsid w:val="00B56EAF"/>
    <w:rsid w:val="00BE6FC5"/>
    <w:rsid w:val="00C6468C"/>
    <w:rsid w:val="00C77CAA"/>
    <w:rsid w:val="00C86F74"/>
    <w:rsid w:val="00CA43B7"/>
    <w:rsid w:val="00CC56B6"/>
    <w:rsid w:val="00D027B1"/>
    <w:rsid w:val="00D133D7"/>
    <w:rsid w:val="00D2221B"/>
    <w:rsid w:val="00D76F53"/>
    <w:rsid w:val="00D94B4B"/>
    <w:rsid w:val="00DF4C48"/>
    <w:rsid w:val="00E10984"/>
    <w:rsid w:val="00E36F11"/>
    <w:rsid w:val="00E80146"/>
    <w:rsid w:val="00E904D0"/>
    <w:rsid w:val="00EC25F9"/>
    <w:rsid w:val="00ED583F"/>
    <w:rsid w:val="00F1742B"/>
    <w:rsid w:val="00F50800"/>
    <w:rsid w:val="00F50B91"/>
    <w:rsid w:val="00F754B3"/>
    <w:rsid w:val="00F82787"/>
    <w:rsid w:val="00FB67A3"/>
    <w:rsid w:val="00FF472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A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B67A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B67A3"/>
    <w:pPr>
      <w:spacing w:before="360"/>
      <w:outlineLvl w:val="1"/>
    </w:pPr>
  </w:style>
  <w:style w:type="paragraph" w:styleId="Heading3">
    <w:name w:val="heading 3"/>
    <w:basedOn w:val="Heading2"/>
    <w:next w:val="RKnormal"/>
    <w:link w:val="Heading3Char"/>
    <w:uiPriority w:val="99"/>
    <w:qFormat/>
    <w:rsid w:val="00FB67A3"/>
    <w:pPr>
      <w:spacing w:after="120" w:line="240" w:lineRule="atLeast"/>
      <w:outlineLvl w:val="2"/>
    </w:pPr>
    <w:rPr>
      <w:b w:val="0"/>
    </w:rPr>
  </w:style>
  <w:style w:type="paragraph" w:styleId="Heading4">
    <w:name w:val="heading 4"/>
    <w:basedOn w:val="Heading3"/>
    <w:next w:val="RKnormal"/>
    <w:link w:val="Heading4Char"/>
    <w:uiPriority w:val="99"/>
    <w:qFormat/>
    <w:rsid w:val="00FB67A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0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8670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8670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8670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B67A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B67A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86706"/>
    <w:rPr>
      <w:rFonts w:ascii="OrigGarmnd BT" w:hAnsi="OrigGarmnd BT"/>
      <w:sz w:val="24"/>
      <w:szCs w:val="20"/>
      <w:lang w:eastAsia="en-US"/>
    </w:rPr>
  </w:style>
  <w:style w:type="paragraph" w:styleId="Header">
    <w:name w:val="header"/>
    <w:basedOn w:val="Normal"/>
    <w:link w:val="HeaderChar"/>
    <w:uiPriority w:val="99"/>
    <w:rsid w:val="00FB67A3"/>
    <w:pPr>
      <w:tabs>
        <w:tab w:val="center" w:pos="4153"/>
        <w:tab w:val="right" w:pos="8306"/>
      </w:tabs>
    </w:pPr>
  </w:style>
  <w:style w:type="character" w:customStyle="1" w:styleId="HeaderChar">
    <w:name w:val="Header Char"/>
    <w:basedOn w:val="DefaultParagraphFont"/>
    <w:link w:val="Header"/>
    <w:uiPriority w:val="99"/>
    <w:semiHidden/>
    <w:rsid w:val="00E86706"/>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B67A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B67A3"/>
    <w:rPr>
      <w:rFonts w:cs="Times New Roman"/>
    </w:rPr>
  </w:style>
  <w:style w:type="paragraph" w:styleId="BalloonText">
    <w:name w:val="Balloon Text"/>
    <w:basedOn w:val="Normal"/>
    <w:link w:val="BalloonTextChar"/>
    <w:uiPriority w:val="99"/>
    <w:rsid w:val="005F6D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F6D3F"/>
    <w:rPr>
      <w:rFonts w:ascii="Tahoma" w:hAnsi="Tahoma" w:cs="Tahoma"/>
      <w:sz w:val="16"/>
      <w:szCs w:val="16"/>
      <w:lang w:eastAsia="en-US"/>
    </w:rPr>
  </w:style>
  <w:style w:type="paragraph" w:styleId="NoSpacing">
    <w:name w:val="No Spacing"/>
    <w:uiPriority w:val="99"/>
    <w:qFormat/>
    <w:rsid w:val="00063836"/>
    <w:rPr>
      <w:rFonts w:ascii="Calibri" w:hAnsi="Calibri"/>
      <w:lang w:eastAsia="en-US"/>
    </w:rPr>
  </w:style>
  <w:style w:type="character" w:styleId="CommentReference">
    <w:name w:val="annotation reference"/>
    <w:basedOn w:val="DefaultParagraphFont"/>
    <w:uiPriority w:val="99"/>
    <w:rsid w:val="00AF6AA1"/>
    <w:rPr>
      <w:rFonts w:cs="Times New Roman"/>
      <w:sz w:val="16"/>
      <w:szCs w:val="16"/>
    </w:rPr>
  </w:style>
  <w:style w:type="paragraph" w:styleId="CommentText">
    <w:name w:val="annotation text"/>
    <w:basedOn w:val="Normal"/>
    <w:link w:val="CommentTextChar"/>
    <w:uiPriority w:val="99"/>
    <w:rsid w:val="00AF6AA1"/>
    <w:pPr>
      <w:spacing w:line="240" w:lineRule="auto"/>
    </w:pPr>
    <w:rPr>
      <w:sz w:val="20"/>
    </w:rPr>
  </w:style>
  <w:style w:type="character" w:customStyle="1" w:styleId="CommentTextChar">
    <w:name w:val="Comment Text Char"/>
    <w:basedOn w:val="DefaultParagraphFont"/>
    <w:link w:val="CommentText"/>
    <w:uiPriority w:val="99"/>
    <w:locked/>
    <w:rsid w:val="00AF6AA1"/>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AF6AA1"/>
    <w:rPr>
      <w:b/>
      <w:bCs/>
    </w:rPr>
  </w:style>
  <w:style w:type="character" w:customStyle="1" w:styleId="CommentSubjectChar">
    <w:name w:val="Comment Subject Char"/>
    <w:basedOn w:val="CommentTextChar"/>
    <w:link w:val="CommentSubject"/>
    <w:uiPriority w:val="99"/>
    <w:locked/>
    <w:rsid w:val="00AF6AA1"/>
    <w:rPr>
      <w:b/>
      <w:bCs/>
    </w:rPr>
  </w:style>
</w:styles>
</file>

<file path=word/webSettings.xml><?xml version="1.0" encoding="utf-8"?>
<w:webSettings xmlns:r="http://schemas.openxmlformats.org/officeDocument/2006/relationships" xmlns:w="http://schemas.openxmlformats.org/wordprocessingml/2006/main">
  <w:divs>
    <w:div w:id="571240959">
      <w:marLeft w:val="0"/>
      <w:marRight w:val="0"/>
      <w:marTop w:val="0"/>
      <w:marBottom w:val="0"/>
      <w:divBdr>
        <w:top w:val="none" w:sz="0" w:space="0" w:color="auto"/>
        <w:left w:val="none" w:sz="0" w:space="0" w:color="auto"/>
        <w:bottom w:val="none" w:sz="0" w:space="0" w:color="auto"/>
        <w:right w:val="none" w:sz="0" w:space="0" w:color="auto"/>
      </w:divBdr>
      <w:divsChild>
        <w:div w:id="571240970">
          <w:marLeft w:val="0"/>
          <w:marRight w:val="0"/>
          <w:marTop w:val="0"/>
          <w:marBottom w:val="0"/>
          <w:divBdr>
            <w:top w:val="none" w:sz="0" w:space="0" w:color="auto"/>
            <w:left w:val="none" w:sz="0" w:space="0" w:color="auto"/>
            <w:bottom w:val="none" w:sz="0" w:space="0" w:color="auto"/>
            <w:right w:val="none" w:sz="0" w:space="0" w:color="auto"/>
          </w:divBdr>
          <w:divsChild>
            <w:div w:id="571240965">
              <w:marLeft w:val="195"/>
              <w:marRight w:val="180"/>
              <w:marTop w:val="0"/>
              <w:marBottom w:val="0"/>
              <w:divBdr>
                <w:top w:val="none" w:sz="0" w:space="0" w:color="auto"/>
                <w:left w:val="none" w:sz="0" w:space="0" w:color="auto"/>
                <w:bottom w:val="none" w:sz="0" w:space="0" w:color="auto"/>
                <w:right w:val="none" w:sz="0" w:space="0" w:color="auto"/>
              </w:divBdr>
              <w:divsChild>
                <w:div w:id="571240954">
                  <w:marLeft w:val="195"/>
                  <w:marRight w:val="180"/>
                  <w:marTop w:val="0"/>
                  <w:marBottom w:val="0"/>
                  <w:divBdr>
                    <w:top w:val="none" w:sz="0" w:space="0" w:color="auto"/>
                    <w:left w:val="none" w:sz="0" w:space="0" w:color="auto"/>
                    <w:bottom w:val="none" w:sz="0" w:space="0" w:color="auto"/>
                    <w:right w:val="none" w:sz="0" w:space="0" w:color="auto"/>
                  </w:divBdr>
                  <w:divsChild>
                    <w:div w:id="571240966">
                      <w:marLeft w:val="195"/>
                      <w:marRight w:val="180"/>
                      <w:marTop w:val="0"/>
                      <w:marBottom w:val="0"/>
                      <w:divBdr>
                        <w:top w:val="none" w:sz="0" w:space="0" w:color="auto"/>
                        <w:left w:val="none" w:sz="0" w:space="0" w:color="auto"/>
                        <w:bottom w:val="none" w:sz="0" w:space="0" w:color="auto"/>
                        <w:right w:val="none" w:sz="0" w:space="0" w:color="auto"/>
                      </w:divBdr>
                      <w:divsChild>
                        <w:div w:id="571240963">
                          <w:marLeft w:val="0"/>
                          <w:marRight w:val="0"/>
                          <w:marTop w:val="0"/>
                          <w:marBottom w:val="0"/>
                          <w:divBdr>
                            <w:top w:val="none" w:sz="0" w:space="0" w:color="auto"/>
                            <w:left w:val="none" w:sz="0" w:space="0" w:color="auto"/>
                            <w:bottom w:val="none" w:sz="0" w:space="0" w:color="auto"/>
                            <w:right w:val="none" w:sz="0" w:space="0" w:color="auto"/>
                          </w:divBdr>
                          <w:divsChild>
                            <w:div w:id="571240971">
                              <w:marLeft w:val="195"/>
                              <w:marRight w:val="180"/>
                              <w:marTop w:val="0"/>
                              <w:marBottom w:val="0"/>
                              <w:divBdr>
                                <w:top w:val="none" w:sz="0" w:space="0" w:color="auto"/>
                                <w:left w:val="none" w:sz="0" w:space="0" w:color="auto"/>
                                <w:bottom w:val="none" w:sz="0" w:space="0" w:color="auto"/>
                                <w:right w:val="none" w:sz="0" w:space="0" w:color="auto"/>
                              </w:divBdr>
                              <w:divsChild>
                                <w:div w:id="571240958">
                                  <w:marLeft w:val="195"/>
                                  <w:marRight w:val="180"/>
                                  <w:marTop w:val="0"/>
                                  <w:marBottom w:val="0"/>
                                  <w:divBdr>
                                    <w:top w:val="none" w:sz="0" w:space="0" w:color="auto"/>
                                    <w:left w:val="none" w:sz="0" w:space="0" w:color="auto"/>
                                    <w:bottom w:val="none" w:sz="0" w:space="0" w:color="auto"/>
                                    <w:right w:val="none" w:sz="0" w:space="0" w:color="auto"/>
                                  </w:divBdr>
                                  <w:divsChild>
                                    <w:div w:id="571240968">
                                      <w:marLeft w:val="195"/>
                                      <w:marRight w:val="180"/>
                                      <w:marTop w:val="0"/>
                                      <w:marBottom w:val="0"/>
                                      <w:divBdr>
                                        <w:top w:val="none" w:sz="0" w:space="0" w:color="auto"/>
                                        <w:left w:val="none" w:sz="0" w:space="0" w:color="auto"/>
                                        <w:bottom w:val="none" w:sz="0" w:space="0" w:color="auto"/>
                                        <w:right w:val="none" w:sz="0" w:space="0" w:color="auto"/>
                                      </w:divBdr>
                                      <w:divsChild>
                                        <w:div w:id="571240956">
                                          <w:marLeft w:val="195"/>
                                          <w:marRight w:val="180"/>
                                          <w:marTop w:val="0"/>
                                          <w:marBottom w:val="0"/>
                                          <w:divBdr>
                                            <w:top w:val="none" w:sz="0" w:space="0" w:color="auto"/>
                                            <w:left w:val="none" w:sz="0" w:space="0" w:color="auto"/>
                                            <w:bottom w:val="none" w:sz="0" w:space="0" w:color="auto"/>
                                            <w:right w:val="none" w:sz="0" w:space="0" w:color="auto"/>
                                          </w:divBdr>
                                          <w:divsChild>
                                            <w:div w:id="571240947">
                                              <w:marLeft w:val="0"/>
                                              <w:marRight w:val="0"/>
                                              <w:marTop w:val="0"/>
                                              <w:marBottom w:val="0"/>
                                              <w:divBdr>
                                                <w:top w:val="none" w:sz="0" w:space="0" w:color="auto"/>
                                                <w:left w:val="none" w:sz="0" w:space="0" w:color="auto"/>
                                                <w:bottom w:val="none" w:sz="0" w:space="0" w:color="auto"/>
                                                <w:right w:val="none" w:sz="0" w:space="0" w:color="auto"/>
                                              </w:divBdr>
                                              <w:divsChild>
                                                <w:div w:id="571240951">
                                                  <w:marLeft w:val="195"/>
                                                  <w:marRight w:val="180"/>
                                                  <w:marTop w:val="0"/>
                                                  <w:marBottom w:val="0"/>
                                                  <w:divBdr>
                                                    <w:top w:val="none" w:sz="0" w:space="0" w:color="auto"/>
                                                    <w:left w:val="none" w:sz="0" w:space="0" w:color="auto"/>
                                                    <w:bottom w:val="none" w:sz="0" w:space="0" w:color="auto"/>
                                                    <w:right w:val="none" w:sz="0" w:space="0" w:color="auto"/>
                                                  </w:divBdr>
                                                  <w:divsChild>
                                                    <w:div w:id="57124094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240960">
      <w:marLeft w:val="0"/>
      <w:marRight w:val="0"/>
      <w:marTop w:val="0"/>
      <w:marBottom w:val="0"/>
      <w:divBdr>
        <w:top w:val="none" w:sz="0" w:space="0" w:color="auto"/>
        <w:left w:val="none" w:sz="0" w:space="0" w:color="auto"/>
        <w:bottom w:val="none" w:sz="0" w:space="0" w:color="auto"/>
        <w:right w:val="none" w:sz="0" w:space="0" w:color="auto"/>
      </w:divBdr>
      <w:divsChild>
        <w:div w:id="571240955">
          <w:marLeft w:val="0"/>
          <w:marRight w:val="0"/>
          <w:marTop w:val="0"/>
          <w:marBottom w:val="0"/>
          <w:divBdr>
            <w:top w:val="none" w:sz="0" w:space="0" w:color="auto"/>
            <w:left w:val="none" w:sz="0" w:space="0" w:color="auto"/>
            <w:bottom w:val="none" w:sz="0" w:space="0" w:color="auto"/>
            <w:right w:val="none" w:sz="0" w:space="0" w:color="auto"/>
          </w:divBdr>
          <w:divsChild>
            <w:div w:id="571240972">
              <w:marLeft w:val="195"/>
              <w:marRight w:val="180"/>
              <w:marTop w:val="0"/>
              <w:marBottom w:val="0"/>
              <w:divBdr>
                <w:top w:val="none" w:sz="0" w:space="0" w:color="auto"/>
                <w:left w:val="none" w:sz="0" w:space="0" w:color="auto"/>
                <w:bottom w:val="none" w:sz="0" w:space="0" w:color="auto"/>
                <w:right w:val="none" w:sz="0" w:space="0" w:color="auto"/>
              </w:divBdr>
              <w:divsChild>
                <w:div w:id="571240953">
                  <w:marLeft w:val="195"/>
                  <w:marRight w:val="180"/>
                  <w:marTop w:val="0"/>
                  <w:marBottom w:val="0"/>
                  <w:divBdr>
                    <w:top w:val="none" w:sz="0" w:space="0" w:color="auto"/>
                    <w:left w:val="none" w:sz="0" w:space="0" w:color="auto"/>
                    <w:bottom w:val="none" w:sz="0" w:space="0" w:color="auto"/>
                    <w:right w:val="none" w:sz="0" w:space="0" w:color="auto"/>
                  </w:divBdr>
                  <w:divsChild>
                    <w:div w:id="571240950">
                      <w:marLeft w:val="195"/>
                      <w:marRight w:val="180"/>
                      <w:marTop w:val="0"/>
                      <w:marBottom w:val="0"/>
                      <w:divBdr>
                        <w:top w:val="none" w:sz="0" w:space="0" w:color="auto"/>
                        <w:left w:val="none" w:sz="0" w:space="0" w:color="auto"/>
                        <w:bottom w:val="none" w:sz="0" w:space="0" w:color="auto"/>
                        <w:right w:val="none" w:sz="0" w:space="0" w:color="auto"/>
                      </w:divBdr>
                      <w:divsChild>
                        <w:div w:id="571240964">
                          <w:marLeft w:val="0"/>
                          <w:marRight w:val="0"/>
                          <w:marTop w:val="0"/>
                          <w:marBottom w:val="0"/>
                          <w:divBdr>
                            <w:top w:val="none" w:sz="0" w:space="0" w:color="auto"/>
                            <w:left w:val="none" w:sz="0" w:space="0" w:color="auto"/>
                            <w:bottom w:val="none" w:sz="0" w:space="0" w:color="auto"/>
                            <w:right w:val="none" w:sz="0" w:space="0" w:color="auto"/>
                          </w:divBdr>
                          <w:divsChild>
                            <w:div w:id="571240961">
                              <w:marLeft w:val="195"/>
                              <w:marRight w:val="180"/>
                              <w:marTop w:val="0"/>
                              <w:marBottom w:val="0"/>
                              <w:divBdr>
                                <w:top w:val="none" w:sz="0" w:space="0" w:color="auto"/>
                                <w:left w:val="none" w:sz="0" w:space="0" w:color="auto"/>
                                <w:bottom w:val="none" w:sz="0" w:space="0" w:color="auto"/>
                                <w:right w:val="none" w:sz="0" w:space="0" w:color="auto"/>
                              </w:divBdr>
                              <w:divsChild>
                                <w:div w:id="571240957">
                                  <w:marLeft w:val="195"/>
                                  <w:marRight w:val="180"/>
                                  <w:marTop w:val="0"/>
                                  <w:marBottom w:val="0"/>
                                  <w:divBdr>
                                    <w:top w:val="none" w:sz="0" w:space="0" w:color="auto"/>
                                    <w:left w:val="none" w:sz="0" w:space="0" w:color="auto"/>
                                    <w:bottom w:val="none" w:sz="0" w:space="0" w:color="auto"/>
                                    <w:right w:val="none" w:sz="0" w:space="0" w:color="auto"/>
                                  </w:divBdr>
                                  <w:divsChild>
                                    <w:div w:id="571240962">
                                      <w:marLeft w:val="195"/>
                                      <w:marRight w:val="180"/>
                                      <w:marTop w:val="0"/>
                                      <w:marBottom w:val="0"/>
                                      <w:divBdr>
                                        <w:top w:val="none" w:sz="0" w:space="0" w:color="auto"/>
                                        <w:left w:val="none" w:sz="0" w:space="0" w:color="auto"/>
                                        <w:bottom w:val="none" w:sz="0" w:space="0" w:color="auto"/>
                                        <w:right w:val="none" w:sz="0" w:space="0" w:color="auto"/>
                                      </w:divBdr>
                                      <w:divsChild>
                                        <w:div w:id="571240948">
                                          <w:marLeft w:val="195"/>
                                          <w:marRight w:val="180"/>
                                          <w:marTop w:val="0"/>
                                          <w:marBottom w:val="0"/>
                                          <w:divBdr>
                                            <w:top w:val="none" w:sz="0" w:space="0" w:color="auto"/>
                                            <w:left w:val="none" w:sz="0" w:space="0" w:color="auto"/>
                                            <w:bottom w:val="none" w:sz="0" w:space="0" w:color="auto"/>
                                            <w:right w:val="none" w:sz="0" w:space="0" w:color="auto"/>
                                          </w:divBdr>
                                          <w:divsChild>
                                            <w:div w:id="571240952">
                                              <w:marLeft w:val="0"/>
                                              <w:marRight w:val="0"/>
                                              <w:marTop w:val="0"/>
                                              <w:marBottom w:val="0"/>
                                              <w:divBdr>
                                                <w:top w:val="none" w:sz="0" w:space="0" w:color="auto"/>
                                                <w:left w:val="none" w:sz="0" w:space="0" w:color="auto"/>
                                                <w:bottom w:val="none" w:sz="0" w:space="0" w:color="auto"/>
                                                <w:right w:val="none" w:sz="0" w:space="0" w:color="auto"/>
                                              </w:divBdr>
                                              <w:divsChild>
                                                <w:div w:id="571240967">
                                                  <w:marLeft w:val="195"/>
                                                  <w:marRight w:val="180"/>
                                                  <w:marTop w:val="0"/>
                                                  <w:marBottom w:val="0"/>
                                                  <w:divBdr>
                                                    <w:top w:val="none" w:sz="0" w:space="0" w:color="auto"/>
                                                    <w:left w:val="none" w:sz="0" w:space="0" w:color="auto"/>
                                                    <w:bottom w:val="none" w:sz="0" w:space="0" w:color="auto"/>
                                                    <w:right w:val="none" w:sz="0" w:space="0" w:color="auto"/>
                                                  </w:divBdr>
                                                  <w:divsChild>
                                                    <w:div w:id="5712409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630</Words>
  <Characters>4159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 Stensköld</dc:creator>
  <cp:keywords/>
  <dc:description/>
  <cp:lastModifiedBy>ha0808ab</cp:lastModifiedBy>
  <cp:revision>2</cp:revision>
  <cp:lastPrinted>2013-05-20T09:24:00Z</cp:lastPrinted>
  <dcterms:created xsi:type="dcterms:W3CDTF">2013-05-20T09:25:00Z</dcterms:created>
  <dcterms:modified xsi:type="dcterms:W3CDTF">2013-05-20T09:25:00Z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5f6da64f-9667-4d87-9180-c1e7f3c42503</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Diarienummer">
    <vt:lpwstr/>
  </property>
  <property fmtid="{D5CDD505-2E9C-101B-9397-08002B2CF9AE}" pid="11" name="Nyckelord">
    <vt:lpwstr/>
  </property>
  <property fmtid="{D5CDD505-2E9C-101B-9397-08002B2CF9AE}" pid="12" name="Sekretess">
    <vt:lpwstr/>
  </property>
  <property fmtid="{D5CDD505-2E9C-101B-9397-08002B2CF9AE}" pid="13" name="_dlc_DocId">
    <vt:lpwstr>WC5HESE2CEK2-13-3835</vt:lpwstr>
  </property>
  <property fmtid="{D5CDD505-2E9C-101B-9397-08002B2CF9AE}" pid="14" name="_dlc_DocIdUrl">
    <vt:lpwstr>http://rkdhs-u/enhet/FP/_layouts/DocIdRedir.aspx?ID=WC5HESE2CEK2-13-3835, WC5HESE2CEK2-13-3835</vt:lpwstr>
  </property>
  <property fmtid="{D5CDD505-2E9C-101B-9397-08002B2CF9AE}" pid="15" name="RKOrdnaClass">
    <vt:lpwstr/>
  </property>
  <property fmtid="{D5CDD505-2E9C-101B-9397-08002B2CF9AE}" pid="16" name="RKOrdnaCheckInComment">
    <vt:lpwstr/>
  </property>
</Properties>
</file>