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F53A97" w:rsidRPr="002A3718">
        <w:tblPrEx>
          <w:tblCellMar>
            <w:top w:w="0" w:type="dxa"/>
            <w:bottom w:w="0" w:type="dxa"/>
          </w:tblCellMar>
        </w:tblPrEx>
        <w:trPr>
          <w:cantSplit/>
          <w:trHeight w:val="1720"/>
        </w:trPr>
        <w:tc>
          <w:tcPr>
            <w:tcW w:w="6024" w:type="dxa"/>
            <w:gridSpan w:val="2"/>
          </w:tcPr>
          <w:p w:rsidR="00F53A97" w:rsidRPr="002A3718" w:rsidRDefault="009F4AF6">
            <w:pPr>
              <w:pStyle w:val="HuvudRubrik"/>
            </w:pPr>
            <w:r w:rsidRPr="002A3718">
              <w:t>Redogörelse till riksdagen</w:t>
            </w:r>
          </w:p>
          <w:p w:rsidR="00F53A97" w:rsidRPr="002A3718" w:rsidRDefault="004A124C">
            <w:pPr>
              <w:pStyle w:val="HuvudRubrikRad2"/>
            </w:pPr>
            <w:bookmarkStart w:id="0" w:name="BetänkandeNr"/>
            <w:bookmarkEnd w:id="0"/>
            <w:r w:rsidRPr="002A3718">
              <w:t>2008/09</w:t>
            </w:r>
            <w:r w:rsidR="00F53A97" w:rsidRPr="002A3718">
              <w:t>:</w:t>
            </w:r>
            <w:r w:rsidRPr="002A3718">
              <w:t>NR1</w:t>
            </w:r>
          </w:p>
        </w:tc>
        <w:tc>
          <w:tcPr>
            <w:tcW w:w="1418" w:type="dxa"/>
            <w:tcBorders>
              <w:bottom w:val="nil"/>
            </w:tcBorders>
          </w:tcPr>
          <w:p w:rsidR="00F53A97" w:rsidRPr="002A3718" w:rsidRDefault="002A3718">
            <w:pPr>
              <w:spacing w:line="230" w:lineRule="auto"/>
              <w:jc w:val="center"/>
            </w:pPr>
            <w:r w:rsidRPr="002A3718">
              <w:rPr>
                <w:noProof/>
              </w:rPr>
              <w:drawing>
                <wp:inline distT="0" distB="0" distL="0" distR="0">
                  <wp:extent cx="546100" cy="4127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6100" cy="412750"/>
                          </a:xfrm>
                          <a:prstGeom prst="rect">
                            <a:avLst/>
                          </a:prstGeom>
                          <a:noFill/>
                          <a:ln>
                            <a:noFill/>
                          </a:ln>
                        </pic:spPr>
                      </pic:pic>
                    </a:graphicData>
                  </a:graphic>
                </wp:inline>
              </w:drawing>
            </w:r>
          </w:p>
          <w:p w:rsidR="00F53A97" w:rsidRPr="002A3718" w:rsidRDefault="00F53A97">
            <w:pPr>
              <w:pStyle w:val="Normaltindrag"/>
              <w:jc w:val="center"/>
            </w:pPr>
          </w:p>
          <w:p w:rsidR="00F53A97" w:rsidRPr="002A3718" w:rsidRDefault="00F53A97">
            <w:pPr>
              <w:pStyle w:val="StatusSida1"/>
            </w:pPr>
          </w:p>
          <w:p w:rsidR="00F53A97" w:rsidRPr="002A3718" w:rsidRDefault="00F53A97">
            <w:pPr>
              <w:pStyle w:val="UtskriftsdatumSida1"/>
              <w:framePr w:wrap="around"/>
            </w:pPr>
          </w:p>
        </w:tc>
      </w:tr>
      <w:tr w:rsidR="00F53A97" w:rsidRPr="002A3718">
        <w:tblPrEx>
          <w:tblCellMar>
            <w:top w:w="0" w:type="dxa"/>
            <w:bottom w:w="0" w:type="dxa"/>
          </w:tblCellMar>
        </w:tblPrEx>
        <w:trPr>
          <w:cantSplit/>
        </w:trPr>
        <w:tc>
          <w:tcPr>
            <w:tcW w:w="6024" w:type="dxa"/>
            <w:gridSpan w:val="2"/>
            <w:tcBorders>
              <w:bottom w:val="single" w:sz="4" w:space="0" w:color="auto"/>
            </w:tcBorders>
          </w:tcPr>
          <w:p w:rsidR="00F53A97" w:rsidRPr="002A3718" w:rsidRDefault="004C4D4D">
            <w:pPr>
              <w:pStyle w:val="DokumentRubrik"/>
              <w:rPr>
                <w:noProof w:val="0"/>
              </w:rPr>
            </w:pPr>
            <w:bookmarkStart w:id="1" w:name="Huvudrubrik"/>
            <w:bookmarkEnd w:id="1"/>
            <w:r w:rsidRPr="002A3718">
              <w:rPr>
                <w:noProof w:val="0"/>
              </w:rPr>
              <w:t>Nordiska rådets svenska delegations berättelse angående verksamheten under 2008</w:t>
            </w:r>
          </w:p>
        </w:tc>
        <w:tc>
          <w:tcPr>
            <w:tcW w:w="1418" w:type="dxa"/>
            <w:tcBorders>
              <w:bottom w:val="nil"/>
            </w:tcBorders>
          </w:tcPr>
          <w:p w:rsidR="00F53A97" w:rsidRPr="002A3718" w:rsidRDefault="00F53A97"/>
        </w:tc>
      </w:tr>
      <w:tr w:rsidR="00F53A97" w:rsidRPr="002A3718">
        <w:tblPrEx>
          <w:tblCellMar>
            <w:top w:w="0" w:type="dxa"/>
            <w:bottom w:w="0" w:type="dxa"/>
          </w:tblCellMar>
        </w:tblPrEx>
        <w:trPr>
          <w:cantSplit/>
          <w:trHeight w:hRule="exact" w:val="360"/>
        </w:trPr>
        <w:tc>
          <w:tcPr>
            <w:tcW w:w="3012" w:type="dxa"/>
          </w:tcPr>
          <w:p w:rsidR="00F53A97" w:rsidRPr="002A3718" w:rsidRDefault="00F53A97"/>
        </w:tc>
        <w:tc>
          <w:tcPr>
            <w:tcW w:w="3012" w:type="dxa"/>
          </w:tcPr>
          <w:p w:rsidR="00F53A97" w:rsidRPr="002A3718" w:rsidRDefault="00F53A97"/>
        </w:tc>
        <w:tc>
          <w:tcPr>
            <w:tcW w:w="1418" w:type="dxa"/>
          </w:tcPr>
          <w:p w:rsidR="00F53A97" w:rsidRPr="002A3718" w:rsidRDefault="00F53A97"/>
        </w:tc>
      </w:tr>
    </w:tbl>
    <w:p w:rsidR="00F53A97" w:rsidRPr="002A3718" w:rsidRDefault="00F53A97"/>
    <w:p w:rsidR="004C4D4D" w:rsidRPr="002A3718" w:rsidRDefault="004C4D4D" w:rsidP="004C4D4D">
      <w:bookmarkStart w:id="2" w:name="TextStart"/>
      <w:bookmarkEnd w:id="2"/>
      <w:r w:rsidRPr="002A3718">
        <w:t>Nordiska rådets svenska delegation får härmed överlämna bifogade b</w:t>
      </w:r>
      <w:r w:rsidRPr="002A3718">
        <w:t>e</w:t>
      </w:r>
      <w:r w:rsidRPr="002A3718">
        <w:t>rättelse angående sin verksamhet under 2008. Berättelsen innehåller en redogörelse för rådets 60:e session den 27–29 oktober samt en översikt över rådets övr</w:t>
      </w:r>
      <w:r w:rsidRPr="002A3718">
        <w:t>i</w:t>
      </w:r>
      <w:r w:rsidRPr="002A3718">
        <w:t>ga verksamhet under året.</w:t>
      </w:r>
    </w:p>
    <w:p w:rsidR="004C4D4D" w:rsidRPr="002A3718" w:rsidRDefault="004C4D4D" w:rsidP="004C4D4D">
      <w:r w:rsidRPr="002A3718">
        <w:t>Stockholm den</w:t>
      </w:r>
      <w:r w:rsidR="000C1CA6" w:rsidRPr="002A3718">
        <w:t xml:space="preserve"> 11 februari 2009</w:t>
      </w:r>
    </w:p>
    <w:p w:rsidR="004C4D4D" w:rsidRPr="002A3718" w:rsidRDefault="004C4D4D" w:rsidP="004C4D4D">
      <w:pPr>
        <w:pStyle w:val="Normaltindrag"/>
      </w:pPr>
    </w:p>
    <w:p w:rsidR="004C4D4D" w:rsidRPr="002A3718" w:rsidRDefault="004C4D4D" w:rsidP="004C4D4D">
      <w:pPr>
        <w:pStyle w:val="Normaltindrag"/>
      </w:pPr>
    </w:p>
    <w:p w:rsidR="004C4D4D" w:rsidRPr="002A3718" w:rsidRDefault="004C4D4D" w:rsidP="004C4D4D">
      <w:pPr>
        <w:rPr>
          <w:i/>
        </w:rPr>
      </w:pPr>
      <w:r w:rsidRPr="002A3718">
        <w:rPr>
          <w:i/>
        </w:rPr>
        <w:t>Sinikka Bohlin</w:t>
      </w:r>
    </w:p>
    <w:p w:rsidR="004C4D4D" w:rsidRPr="002A3718" w:rsidRDefault="004C4D4D" w:rsidP="004C4D4D"/>
    <w:p w:rsidR="004C4D4D" w:rsidRPr="002A3718" w:rsidRDefault="004C4D4D" w:rsidP="004C4D4D"/>
    <w:p w:rsidR="004C4D4D" w:rsidRPr="002A3718" w:rsidRDefault="004C4D4D" w:rsidP="00296D40">
      <w:pPr>
        <w:tabs>
          <w:tab w:val="left" w:pos="4678"/>
        </w:tabs>
        <w:rPr>
          <w:i/>
        </w:rPr>
      </w:pPr>
      <w:r w:rsidRPr="002A3718">
        <w:tab/>
      </w:r>
      <w:r w:rsidRPr="002A3718">
        <w:tab/>
      </w:r>
      <w:r w:rsidRPr="002A3718">
        <w:tab/>
      </w:r>
      <w:r w:rsidRPr="002A3718">
        <w:rPr>
          <w:i/>
        </w:rPr>
        <w:t>Eva Smekal</w:t>
      </w:r>
    </w:p>
    <w:p w:rsidR="004C4D4D" w:rsidRPr="002A3718" w:rsidRDefault="004C4D4D" w:rsidP="004C4D4D"/>
    <w:p w:rsidR="009F4AF6" w:rsidRPr="002A3718" w:rsidRDefault="009F4AF6" w:rsidP="009F4AF6"/>
    <w:p w:rsidR="009F4AF6" w:rsidRPr="002A3718" w:rsidRDefault="009F4AF6" w:rsidP="009F4AF6">
      <w:pPr>
        <w:pStyle w:val="Normaltindrag"/>
        <w:sectPr w:rsidR="009F4AF6" w:rsidRPr="002A3718" w:rsidSect="00320F97">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9F4AF6" w:rsidRPr="002A3718" w:rsidRDefault="009F4AF6" w:rsidP="00BB25B3">
      <w:pPr>
        <w:pStyle w:val="R1"/>
      </w:pPr>
      <w:bookmarkStart w:id="3" w:name="_Toc222213041"/>
      <w:bookmarkStart w:id="4" w:name="_Toc222278519"/>
      <w:bookmarkStart w:id="5" w:name="_Toc222278611"/>
      <w:r w:rsidRPr="002A3718">
        <w:lastRenderedPageBreak/>
        <w:t>Innehållsförteckning</w:t>
      </w:r>
      <w:bookmarkEnd w:id="3"/>
      <w:bookmarkEnd w:id="4"/>
      <w:bookmarkEnd w:id="5"/>
    </w:p>
    <w:p w:rsidR="000C1CA6" w:rsidRPr="002A3718" w:rsidRDefault="000C1CA6">
      <w:pPr>
        <w:pStyle w:val="Innehll1"/>
        <w:rPr>
          <w:sz w:val="24"/>
          <w:szCs w:val="24"/>
        </w:rPr>
      </w:pPr>
      <w:r w:rsidRPr="002A3718">
        <w:t>1  Inledning</w:t>
      </w:r>
      <w:r w:rsidRPr="002A3718">
        <w:tab/>
      </w:r>
      <w:r w:rsidR="009F249D" w:rsidRPr="002A3718">
        <w:t>3</w:t>
      </w:r>
    </w:p>
    <w:p w:rsidR="000C1CA6" w:rsidRPr="002A3718" w:rsidRDefault="000C1CA6">
      <w:pPr>
        <w:pStyle w:val="Innehll1"/>
        <w:rPr>
          <w:sz w:val="24"/>
          <w:szCs w:val="24"/>
        </w:rPr>
      </w:pPr>
      <w:r w:rsidRPr="002A3718">
        <w:t xml:space="preserve">2  </w:t>
      </w:r>
      <w:r w:rsidRPr="002A3718">
        <w:rPr>
          <w:kern w:val="36"/>
        </w:rPr>
        <w:t>Sveriges delegation</w:t>
      </w:r>
      <w:r w:rsidRPr="002A3718">
        <w:tab/>
      </w:r>
      <w:r w:rsidR="009F249D" w:rsidRPr="002A3718">
        <w:t>6</w:t>
      </w:r>
    </w:p>
    <w:p w:rsidR="000C1CA6" w:rsidRPr="002A3718" w:rsidRDefault="000C1CA6">
      <w:pPr>
        <w:pStyle w:val="Innehll1"/>
        <w:rPr>
          <w:sz w:val="24"/>
          <w:szCs w:val="24"/>
        </w:rPr>
      </w:pPr>
      <w:r w:rsidRPr="002A3718">
        <w:t>3  Gränshinder</w:t>
      </w:r>
      <w:r w:rsidRPr="002A3718">
        <w:tab/>
      </w:r>
      <w:r w:rsidR="009F249D" w:rsidRPr="002A3718">
        <w:t>10</w:t>
      </w:r>
    </w:p>
    <w:p w:rsidR="000C1CA6" w:rsidRPr="002A3718" w:rsidRDefault="000C1CA6">
      <w:pPr>
        <w:pStyle w:val="Innehll1"/>
        <w:rPr>
          <w:sz w:val="24"/>
          <w:szCs w:val="24"/>
        </w:rPr>
      </w:pPr>
      <w:r w:rsidRPr="002A3718">
        <w:t>4  Den nordliga dimensionen och samarbete med Nordens närområden</w:t>
      </w:r>
      <w:r w:rsidRPr="002A3718">
        <w:tab/>
      </w:r>
      <w:r w:rsidR="009F249D" w:rsidRPr="002A3718">
        <w:t>12</w:t>
      </w:r>
    </w:p>
    <w:p w:rsidR="000C1CA6" w:rsidRPr="002A3718" w:rsidRDefault="000C1CA6">
      <w:pPr>
        <w:pStyle w:val="Innehll1"/>
        <w:rPr>
          <w:sz w:val="24"/>
          <w:szCs w:val="24"/>
        </w:rPr>
      </w:pPr>
      <w:r w:rsidRPr="002A3718">
        <w:t>5  Globaliseringens innebörd för de nordiska länderna</w:t>
      </w:r>
      <w:r w:rsidRPr="002A3718">
        <w:tab/>
      </w:r>
      <w:r w:rsidR="009F249D" w:rsidRPr="002A3718">
        <w:t>16</w:t>
      </w:r>
    </w:p>
    <w:p w:rsidR="000C1CA6" w:rsidRPr="002A3718" w:rsidRDefault="000C1CA6">
      <w:pPr>
        <w:pStyle w:val="Innehll1"/>
        <w:rPr>
          <w:sz w:val="24"/>
          <w:szCs w:val="24"/>
        </w:rPr>
      </w:pPr>
      <w:r w:rsidRPr="002A3718">
        <w:t>6 Nordiska rådets 60:e session i Helsingfors den 27–29 oktober 2008</w:t>
      </w:r>
      <w:r w:rsidRPr="002A3718">
        <w:tab/>
      </w:r>
      <w:r w:rsidR="009F249D" w:rsidRPr="002A3718">
        <w:t>20</w:t>
      </w:r>
    </w:p>
    <w:p w:rsidR="000C1CA6" w:rsidRPr="002A3718" w:rsidRDefault="000C1CA6">
      <w:pPr>
        <w:pStyle w:val="Innehll1"/>
        <w:rPr>
          <w:sz w:val="24"/>
          <w:szCs w:val="24"/>
        </w:rPr>
      </w:pPr>
      <w:r w:rsidRPr="002A3718">
        <w:t>7  Presidiet</w:t>
      </w:r>
      <w:r w:rsidRPr="002A3718">
        <w:tab/>
      </w:r>
      <w:r w:rsidR="009F249D" w:rsidRPr="002A3718">
        <w:t>26</w:t>
      </w:r>
    </w:p>
    <w:p w:rsidR="000C1CA6" w:rsidRPr="002A3718" w:rsidRDefault="000C1CA6">
      <w:pPr>
        <w:pStyle w:val="Innehll1"/>
        <w:rPr>
          <w:sz w:val="24"/>
          <w:szCs w:val="24"/>
        </w:rPr>
      </w:pPr>
      <w:r w:rsidRPr="002A3718">
        <w:t>8 Den parlamentariska Östersjökonferensen</w:t>
      </w:r>
      <w:r w:rsidRPr="002A3718">
        <w:tab/>
      </w:r>
      <w:r w:rsidR="009F249D" w:rsidRPr="002A3718">
        <w:t>51</w:t>
      </w:r>
    </w:p>
    <w:p w:rsidR="000C1CA6" w:rsidRPr="002A3718" w:rsidRDefault="000C1CA6">
      <w:pPr>
        <w:pStyle w:val="Innehll1"/>
        <w:rPr>
          <w:sz w:val="24"/>
          <w:szCs w:val="24"/>
        </w:rPr>
      </w:pPr>
      <w:r w:rsidRPr="002A3718">
        <w:t>9 Den arktiska parlamentarikerkonferensen</w:t>
      </w:r>
      <w:r w:rsidRPr="002A3718">
        <w:tab/>
      </w:r>
      <w:r w:rsidR="009F249D" w:rsidRPr="002A3718">
        <w:t>53</w:t>
      </w:r>
    </w:p>
    <w:p w:rsidR="00296D40" w:rsidRPr="002A3718" w:rsidRDefault="004F2C2C" w:rsidP="009F249D">
      <w:pPr>
        <w:pStyle w:val="Innehll1"/>
        <w:spacing w:before="125"/>
        <w:rPr>
          <w:i/>
        </w:rPr>
      </w:pPr>
      <w:r w:rsidRPr="002A3718">
        <w:rPr>
          <w:i/>
        </w:rPr>
        <w:t>Bilaga 1</w:t>
      </w:r>
    </w:p>
    <w:p w:rsidR="004F2C2C" w:rsidRPr="002A3718" w:rsidRDefault="004F2C2C" w:rsidP="004F2C2C">
      <w:pPr>
        <w:pStyle w:val="Innehll1"/>
      </w:pPr>
      <w:r w:rsidRPr="002A3718">
        <w:t>Nordiska rådets svenska delegation</w:t>
      </w:r>
      <w:r w:rsidRPr="002A3718">
        <w:tab/>
        <w:t>55</w:t>
      </w:r>
    </w:p>
    <w:p w:rsidR="004F2C2C" w:rsidRPr="002A3718" w:rsidRDefault="004F2C2C" w:rsidP="004F2C2C">
      <w:pPr>
        <w:pStyle w:val="Innehll1"/>
        <w:rPr>
          <w:i/>
        </w:rPr>
      </w:pPr>
      <w:r w:rsidRPr="002A3718">
        <w:rPr>
          <w:i/>
        </w:rPr>
        <w:t>Bilaga 2</w:t>
      </w:r>
    </w:p>
    <w:p w:rsidR="004F2C2C" w:rsidRPr="002A3718" w:rsidRDefault="004F2C2C" w:rsidP="004F2C2C">
      <w:pPr>
        <w:pStyle w:val="Innehll1"/>
      </w:pPr>
      <w:r w:rsidRPr="002A3718">
        <w:t>Fremstillinger, rekommandationer og interne beslut 2008</w:t>
      </w:r>
      <w:r w:rsidRPr="002A3718">
        <w:tab/>
        <w:t>57</w:t>
      </w:r>
    </w:p>
    <w:p w:rsidR="009F4AF6" w:rsidRPr="002A3718" w:rsidRDefault="004F2C2C" w:rsidP="004F2C2C">
      <w:pPr>
        <w:pStyle w:val="Innehll1"/>
        <w:rPr>
          <w:i/>
        </w:rPr>
      </w:pPr>
      <w:r w:rsidRPr="002A3718">
        <w:rPr>
          <w:i/>
        </w:rPr>
        <w:t>Bilaga 3</w:t>
      </w:r>
    </w:p>
    <w:p w:rsidR="004F2C2C" w:rsidRPr="002A3718" w:rsidRDefault="004F2C2C" w:rsidP="004F2C2C">
      <w:pPr>
        <w:pStyle w:val="Innehll1"/>
        <w:ind w:right="424"/>
      </w:pPr>
      <w:r w:rsidRPr="002A3718">
        <w:t xml:space="preserve">Eighth Conference of Parliamentarians of the Arctic Region, </w:t>
      </w:r>
      <w:smartTag w:uri="urn:schemas-microsoft-com:office:smarttags" w:element="City">
        <w:r w:rsidRPr="002A3718">
          <w:t>Fai</w:t>
        </w:r>
        <w:r w:rsidRPr="002A3718">
          <w:t>r</w:t>
        </w:r>
        <w:r w:rsidRPr="002A3718">
          <w:t>banks</w:t>
        </w:r>
      </w:smartTag>
      <w:r w:rsidRPr="002A3718">
        <w:t xml:space="preserve">, the </w:t>
      </w:r>
      <w:smartTag w:uri="urn:schemas-microsoft-com:office:smarttags" w:element="country-region">
        <w:smartTag w:uri="urn:schemas-microsoft-com:office:smarttags" w:element="place">
          <w:r w:rsidRPr="002A3718">
            <w:t>United States of America</w:t>
          </w:r>
        </w:smartTag>
      </w:smartTag>
      <w:r w:rsidRPr="002A3718">
        <w:t>, 12–14 August 2008</w:t>
      </w:r>
      <w:r w:rsidRPr="002A3718">
        <w:tab/>
        <w:t>7</w:t>
      </w:r>
      <w:r w:rsidR="00723997" w:rsidRPr="002A3718">
        <w:t>5</w:t>
      </w:r>
    </w:p>
    <w:p w:rsidR="004F2C2C" w:rsidRPr="002A3718" w:rsidRDefault="004F2C2C" w:rsidP="004F2C2C">
      <w:pPr>
        <w:pStyle w:val="Innehll1"/>
        <w:rPr>
          <w:i/>
        </w:rPr>
      </w:pPr>
      <w:r w:rsidRPr="002A3718">
        <w:rPr>
          <w:i/>
        </w:rPr>
        <w:t>Bilaga 4</w:t>
      </w:r>
    </w:p>
    <w:p w:rsidR="004F2C2C" w:rsidRPr="002A3718" w:rsidRDefault="004F2C2C" w:rsidP="004F2C2C">
      <w:pPr>
        <w:pStyle w:val="Innehll1"/>
      </w:pPr>
      <w:r w:rsidRPr="002A3718">
        <w:t>Conference Resolution</w:t>
      </w:r>
      <w:r w:rsidRPr="002A3718">
        <w:tab/>
      </w:r>
      <w:r w:rsidR="00A0778B" w:rsidRPr="002A3718">
        <w:t>79</w:t>
      </w:r>
    </w:p>
    <w:p w:rsidR="004F2C2C" w:rsidRPr="002A3718" w:rsidRDefault="004F2C2C" w:rsidP="004F2C2C">
      <w:pPr>
        <w:pStyle w:val="Innehll1"/>
        <w:rPr>
          <w:i/>
        </w:rPr>
      </w:pPr>
      <w:r w:rsidRPr="002A3718">
        <w:rPr>
          <w:i/>
        </w:rPr>
        <w:t>Bilaga 5</w:t>
      </w:r>
    </w:p>
    <w:p w:rsidR="004F2C2C" w:rsidRPr="002A3718" w:rsidRDefault="004F2C2C" w:rsidP="004F2C2C">
      <w:pPr>
        <w:pStyle w:val="Innehll1"/>
      </w:pPr>
      <w:r w:rsidRPr="002A3718">
        <w:t>Norden i Världen – Världen i Norden</w:t>
      </w:r>
      <w:r w:rsidRPr="002A3718">
        <w:tab/>
        <w:t>8</w:t>
      </w:r>
      <w:r w:rsidR="00A0778B" w:rsidRPr="002A3718">
        <w:t>3</w:t>
      </w:r>
    </w:p>
    <w:p w:rsidR="004F2C2C" w:rsidRPr="002A3718" w:rsidRDefault="004F2C2C" w:rsidP="004F2C2C">
      <w:pPr>
        <w:pStyle w:val="Innehll1"/>
      </w:pPr>
    </w:p>
    <w:p w:rsidR="004F2C2C" w:rsidRPr="002A3718" w:rsidRDefault="004F2C2C" w:rsidP="004F2C2C">
      <w:pPr>
        <w:pStyle w:val="Normaltindrag"/>
      </w:pPr>
    </w:p>
    <w:p w:rsidR="009F4AF6" w:rsidRPr="002A3718" w:rsidRDefault="009F4AF6" w:rsidP="009F4AF6">
      <w:pPr>
        <w:pStyle w:val="Normaltindrag"/>
        <w:sectPr w:rsidR="009F4AF6" w:rsidRPr="002A3718">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4C4D4D" w:rsidRPr="002A3718" w:rsidRDefault="004C4D4D" w:rsidP="004C4D4D">
      <w:pPr>
        <w:pStyle w:val="Rubrik1"/>
        <w:rPr>
          <w:noProof w:val="0"/>
        </w:rPr>
      </w:pPr>
      <w:bookmarkStart w:id="6" w:name="Deltagare"/>
      <w:bookmarkStart w:id="7" w:name="_Toc193013092"/>
      <w:bookmarkStart w:id="8" w:name="_Toc222278520"/>
      <w:bookmarkStart w:id="9" w:name="_Toc223324239"/>
      <w:bookmarkEnd w:id="6"/>
      <w:r w:rsidRPr="002A3718">
        <w:rPr>
          <w:noProof w:val="0"/>
        </w:rPr>
        <w:t xml:space="preserve">1 </w:t>
      </w:r>
      <w:r w:rsidR="00A0778B" w:rsidRPr="002A3718">
        <w:rPr>
          <w:noProof w:val="0"/>
        </w:rPr>
        <w:t xml:space="preserve"> </w:t>
      </w:r>
      <w:r w:rsidRPr="002A3718">
        <w:rPr>
          <w:noProof w:val="0"/>
        </w:rPr>
        <w:t>Inledning</w:t>
      </w:r>
      <w:bookmarkEnd w:id="7"/>
      <w:bookmarkEnd w:id="8"/>
      <w:bookmarkEnd w:id="9"/>
    </w:p>
    <w:p w:rsidR="004C4D4D" w:rsidRPr="002A3718" w:rsidRDefault="004C4D4D" w:rsidP="004C4D4D">
      <w:r w:rsidRPr="002A3718">
        <w:t>Det nordiska samarbetet omfattar Danmark, Finland, Island, Norge och Sv</w:t>
      </w:r>
      <w:r w:rsidRPr="002A3718">
        <w:t>e</w:t>
      </w:r>
      <w:r w:rsidRPr="002A3718">
        <w:t>rige samt de tre självstyrande områdena – Färöarna, Grö</w:t>
      </w:r>
      <w:r w:rsidR="00BB25B3" w:rsidRPr="002A3718">
        <w:t>nland och Åland. Nordiska rådet</w:t>
      </w:r>
      <w:r w:rsidRPr="002A3718">
        <w:t xml:space="preserve"> inrättades 1952 och Nordiska ministerrådet 1971. Den grun</w:t>
      </w:r>
      <w:r w:rsidRPr="002A3718">
        <w:t>d</w:t>
      </w:r>
      <w:r w:rsidRPr="002A3718">
        <w:t>läggande ramen för samarbetet är Helsingforsavtalet från 1962. Nordiska rådet har 87 medlemmar valda av respektive parlament. Det nordiska sama</w:t>
      </w:r>
      <w:r w:rsidRPr="002A3718">
        <w:t>r</w:t>
      </w:r>
      <w:r w:rsidRPr="002A3718">
        <w:t>betet har en stark folklig förankring. Samarbetet syftar till att öka gemensk</w:t>
      </w:r>
      <w:r w:rsidRPr="002A3718">
        <w:t>a</w:t>
      </w:r>
      <w:r w:rsidRPr="002A3718">
        <w:t>pen mellan de nordiska länderna och deras b</w:t>
      </w:r>
      <w:r w:rsidRPr="002A3718">
        <w:t>e</w:t>
      </w:r>
      <w:r w:rsidRPr="002A3718">
        <w:t xml:space="preserve">folkningar. </w:t>
      </w:r>
    </w:p>
    <w:p w:rsidR="004C4D4D" w:rsidRPr="002A3718" w:rsidRDefault="004C4D4D" w:rsidP="004C4D4D">
      <w:pPr>
        <w:pStyle w:val="Normaltindrag"/>
      </w:pPr>
      <w:r w:rsidRPr="002A3718">
        <w:t>Nordiska rådet utövar parlamentarisk kontroll i förhållande till No</w:t>
      </w:r>
      <w:r w:rsidRPr="002A3718">
        <w:t>r</w:t>
      </w:r>
      <w:r w:rsidRPr="002A3718">
        <w:t xml:space="preserve">diska ministerrådet och behandlar och uttalar sig om de förslag ministerrådet lägger </w:t>
      </w:r>
      <w:r w:rsidR="00BB25B3" w:rsidRPr="002A3718">
        <w:t xml:space="preserve">fram </w:t>
      </w:r>
      <w:r w:rsidRPr="002A3718">
        <w:t>inför rådet. På den årliga sessionen antas rekommend</w:t>
      </w:r>
      <w:r w:rsidRPr="002A3718">
        <w:t>a</w:t>
      </w:r>
      <w:r w:rsidRPr="002A3718">
        <w:t>tioner som riktar sig till Nordiska ministerrådet eller de nordiska ländernas r</w:t>
      </w:r>
      <w:r w:rsidRPr="002A3718">
        <w:t>e</w:t>
      </w:r>
      <w:r w:rsidRPr="002A3718">
        <w:t xml:space="preserve">geringar. </w:t>
      </w:r>
    </w:p>
    <w:p w:rsidR="004C4D4D" w:rsidRPr="002A3718" w:rsidRDefault="004C4D4D" w:rsidP="004C4D4D">
      <w:pPr>
        <w:pStyle w:val="Normaltindrag"/>
      </w:pPr>
      <w:r w:rsidRPr="002A3718">
        <w:t>Nordiska rådet har också ett omfattande samarbete med andra regionala parlamentariska organisationer, inte minst i närområdet.</w:t>
      </w:r>
    </w:p>
    <w:p w:rsidR="004C4D4D" w:rsidRPr="002A3718" w:rsidRDefault="004C4D4D" w:rsidP="004C4D4D">
      <w:pPr>
        <w:pStyle w:val="R4"/>
      </w:pPr>
      <w:r w:rsidRPr="002A3718">
        <w:t>Året som gick</w:t>
      </w:r>
    </w:p>
    <w:p w:rsidR="004C4D4D" w:rsidRPr="002A3718" w:rsidRDefault="004C4D4D" w:rsidP="004D4B49">
      <w:r w:rsidRPr="002A3718">
        <w:t>Vid ett av rådets första möten efter den 59:e sessionen i Oslo 2007 fördes en idé- och utvecklingsdiskussion i rådet om utvecklingen av det nordiska sa</w:t>
      </w:r>
      <w:r w:rsidRPr="002A3718">
        <w:t>m</w:t>
      </w:r>
      <w:r w:rsidRPr="002A3718">
        <w:t>arbetet. Rådets dåvarande president, Erkki Tuomioja formulerade utmaningen sålunda, ”att kärnfrågan är hur man skall förstärka politiken och identifiera de frågor som är stora och viktiga för det nordiska sama</w:t>
      </w:r>
      <w:r w:rsidRPr="002A3718">
        <w:t>r</w:t>
      </w:r>
      <w:r w:rsidRPr="002A3718">
        <w:t>betet”. I diskussionen var alla överens om det nödvändiga i att prioritera och fokusera. Enigheten var stor om att Nordiska rådets insatser under de närmaste åren behöv</w:t>
      </w:r>
      <w:r w:rsidR="00BB25B3" w:rsidRPr="002A3718">
        <w:t>er</w:t>
      </w:r>
      <w:r w:rsidRPr="002A3718">
        <w:t xml:space="preserve"> fok</w:t>
      </w:r>
      <w:r w:rsidRPr="002A3718">
        <w:t>u</w:t>
      </w:r>
      <w:r w:rsidRPr="002A3718">
        <w:t>sera på globaliseringsproblematiken och avskaffand</w:t>
      </w:r>
      <w:r w:rsidR="00BB25B3" w:rsidRPr="002A3718">
        <w:t>et av gränshinder. Vidare behövs e</w:t>
      </w:r>
      <w:r w:rsidRPr="002A3718">
        <w:t>n satsning på det parlamentariska Östersjösa</w:t>
      </w:r>
      <w:r w:rsidR="00BB25B3" w:rsidRPr="002A3718">
        <w:t>marbetet och även här kan</w:t>
      </w:r>
      <w:r w:rsidRPr="002A3718">
        <w:t xml:space="preserve"> det nordiska samarbetet spela en viktig roll. Öster</w:t>
      </w:r>
      <w:r w:rsidR="00BB25B3" w:rsidRPr="002A3718">
        <w:t>sjö</w:t>
      </w:r>
      <w:r w:rsidRPr="002A3718">
        <w:t>samarbete är en växande sektor som bör prioriteras inte minst nu då EU utarbetar en Östersj</w:t>
      </w:r>
      <w:r w:rsidRPr="002A3718">
        <w:t>ö</w:t>
      </w:r>
      <w:r w:rsidRPr="002A3718">
        <w:t>str</w:t>
      </w:r>
      <w:r w:rsidRPr="002A3718">
        <w:t>a</w:t>
      </w:r>
      <w:r w:rsidRPr="002A3718">
        <w:t>tegi.</w:t>
      </w:r>
    </w:p>
    <w:p w:rsidR="004C4D4D" w:rsidRPr="002A3718" w:rsidRDefault="004C4D4D" w:rsidP="004C4D4D">
      <w:pPr>
        <w:pStyle w:val="Normaltindrag"/>
      </w:pPr>
      <w:r w:rsidRPr="002A3718">
        <w:t>I det vid sessionen antagna programmet för 2008 under rubriken ”Att möta förändringar” framgår att syftet är att fånga upp de möjligheter som ett fö</w:t>
      </w:r>
      <w:r w:rsidRPr="002A3718">
        <w:t>r</w:t>
      </w:r>
      <w:r w:rsidRPr="002A3718">
        <w:t>stärkt nordiskt samarbete ger i en globaliserad värld. Globalis</w:t>
      </w:r>
      <w:r w:rsidRPr="002A3718">
        <w:t>e</w:t>
      </w:r>
      <w:r w:rsidRPr="002A3718">
        <w:t>ringen är ett område där vi genom samarbete kan skapa ett mervärde för de enskilda lä</w:t>
      </w:r>
      <w:r w:rsidRPr="002A3718">
        <w:t>n</w:t>
      </w:r>
      <w:r w:rsidRPr="002A3718">
        <w:t>derna och därigenom vara till nytta för våra nordiska medborgare. Tre centr</w:t>
      </w:r>
      <w:r w:rsidRPr="002A3718">
        <w:t>a</w:t>
      </w:r>
      <w:r w:rsidRPr="002A3718">
        <w:t xml:space="preserve">la teman prioriterades således i programmet för 2008: </w:t>
      </w:r>
      <w:r w:rsidRPr="002A3718">
        <w:rPr>
          <w:i/>
        </w:rPr>
        <w:t>gränshindersproblem</w:t>
      </w:r>
      <w:r w:rsidRPr="002A3718">
        <w:rPr>
          <w:i/>
        </w:rPr>
        <w:t>a</w:t>
      </w:r>
      <w:r w:rsidRPr="002A3718">
        <w:rPr>
          <w:i/>
        </w:rPr>
        <w:t>tiken, klimat- och nordområdesfrågorna</w:t>
      </w:r>
      <w:r w:rsidRPr="002A3718">
        <w:t xml:space="preserve"> </w:t>
      </w:r>
      <w:r w:rsidR="00BB25B3" w:rsidRPr="002A3718">
        <w:t>och</w:t>
      </w:r>
      <w:r w:rsidRPr="002A3718">
        <w:t xml:space="preserve"> </w:t>
      </w:r>
      <w:r w:rsidRPr="002A3718">
        <w:rPr>
          <w:i/>
        </w:rPr>
        <w:t>globaliseringsfrågorna</w:t>
      </w:r>
      <w:r w:rsidRPr="002A3718">
        <w:t>, frågor som också dominerade sessionen 2008.</w:t>
      </w:r>
    </w:p>
    <w:p w:rsidR="004C4D4D" w:rsidRPr="002A3718" w:rsidRDefault="004C4D4D" w:rsidP="004D4B49">
      <w:pPr>
        <w:pStyle w:val="Normaltindrag"/>
      </w:pPr>
      <w:r w:rsidRPr="002A3718">
        <w:t>Det nordiska toppmötet i samband med sessionen i Helsingfors 2008 b</w:t>
      </w:r>
      <w:r w:rsidRPr="002A3718">
        <w:t>e</w:t>
      </w:r>
      <w:r w:rsidRPr="002A3718">
        <w:t>rörde klimatförändringen och de nordiska ländernas påverkan på klimattop</w:t>
      </w:r>
      <w:r w:rsidRPr="002A3718">
        <w:t>p</w:t>
      </w:r>
      <w:r w:rsidRPr="002A3718">
        <w:t>mötet hösten 2009, avskaffandet av gränshinder mellan de nordiska länderna och inte minst finanskrisen i världen och då särskilt Islands s</w:t>
      </w:r>
      <w:r w:rsidRPr="002A3718">
        <w:t>i</w:t>
      </w:r>
      <w:r w:rsidRPr="002A3718">
        <w:t>tuation. Vikten och nyttan av ett formaliserat nordiskt samarbete kom klart fram under deba</w:t>
      </w:r>
      <w:r w:rsidRPr="002A3718">
        <w:t>t</w:t>
      </w:r>
      <w:r w:rsidRPr="002A3718">
        <w:t>ten liksom vikten av att inte låta finanskrisen öve</w:t>
      </w:r>
      <w:r w:rsidRPr="002A3718">
        <w:t>r</w:t>
      </w:r>
      <w:r w:rsidRPr="002A3718">
        <w:t>skugga miljöproblemen.</w:t>
      </w:r>
    </w:p>
    <w:p w:rsidR="004C4D4D" w:rsidRPr="002A3718" w:rsidRDefault="004C4D4D" w:rsidP="004C4D4D">
      <w:pPr>
        <w:pStyle w:val="Normaltindrag"/>
      </w:pPr>
      <w:r w:rsidRPr="002A3718">
        <w:t>I presidiets sista möte för året deltog tidigare försvars- och utrikesmini</w:t>
      </w:r>
      <w:r w:rsidRPr="002A3718">
        <w:t>s</w:t>
      </w:r>
      <w:r w:rsidRPr="002A3718">
        <w:t>tern Thorvald Stoltenberg som redogjorde för ett uppdrag han fått av de no</w:t>
      </w:r>
      <w:r w:rsidRPr="002A3718">
        <w:t>r</w:t>
      </w:r>
      <w:r w:rsidRPr="002A3718">
        <w:t>diska utrikesministrarna att se på möjligheterna för ett stärkt nordiskt utrikes- och säkerhets</w:t>
      </w:r>
      <w:r w:rsidR="00BB25B3" w:rsidRPr="002A3718">
        <w:t>politiskt samarbete i ett 10–15-</w:t>
      </w:r>
      <w:r w:rsidRPr="002A3718">
        <w:t>årsperspektiv. Pr</w:t>
      </w:r>
      <w:r w:rsidRPr="002A3718">
        <w:t>e</w:t>
      </w:r>
      <w:r w:rsidRPr="002A3718">
        <w:t>sidiet ansåg av flera skäl, inte minst en pressad f</w:t>
      </w:r>
      <w:r w:rsidR="00BB25B3" w:rsidRPr="002A3718">
        <w:t>örsvarsbudget, att det fi</w:t>
      </w:r>
      <w:r w:rsidRPr="002A3718">
        <w:t>nns anledning att stärka den nordiska samverkan kring t.ex. utbildning, övning och materiela</w:t>
      </w:r>
      <w:r w:rsidRPr="002A3718">
        <w:t>n</w:t>
      </w:r>
      <w:r w:rsidRPr="002A3718">
        <w:t>skaffning. Vid mötet påbörjades också b</w:t>
      </w:r>
      <w:r w:rsidRPr="002A3718">
        <w:t>e</w:t>
      </w:r>
      <w:r w:rsidRPr="002A3718">
        <w:t xml:space="preserve">handlingen av ett medlemsförslag om kraftsamling för </w:t>
      </w:r>
      <w:r w:rsidR="00BB25B3" w:rsidRPr="002A3718">
        <w:t xml:space="preserve">ett </w:t>
      </w:r>
      <w:r w:rsidRPr="002A3718">
        <w:t>samordnat nordiskt försvar. Detta innebär att de utr</w:t>
      </w:r>
      <w:r w:rsidRPr="002A3718">
        <w:t>i</w:t>
      </w:r>
      <w:r w:rsidRPr="002A3718">
        <w:t>kes- och säkerhetspolitiska frågorna kommer att stå högt på agendan under det kommande samarbetsåret.</w:t>
      </w:r>
    </w:p>
    <w:p w:rsidR="004C4D4D" w:rsidRPr="002A3718" w:rsidRDefault="004C4D4D" w:rsidP="004C4D4D">
      <w:pPr>
        <w:pStyle w:val="Normaltindrag"/>
      </w:pPr>
      <w:r w:rsidRPr="002A3718">
        <w:t xml:space="preserve">Nordiska rådet har hållit tre rådsmöten under 2008 </w:t>
      </w:r>
      <w:r w:rsidR="00BB25B3" w:rsidRPr="002A3718">
        <w:t>och</w:t>
      </w:r>
      <w:r w:rsidRPr="002A3718">
        <w:t xml:space="preserve"> sin årliga session i Helsingfors. President i rådet har under året varit Erkki Tuomioja från Fi</w:t>
      </w:r>
      <w:r w:rsidRPr="002A3718">
        <w:t>n</w:t>
      </w:r>
      <w:r w:rsidRPr="002A3718">
        <w:t xml:space="preserve">land. </w:t>
      </w:r>
    </w:p>
    <w:p w:rsidR="004C4D4D" w:rsidRPr="002A3718" w:rsidRDefault="004C4D4D" w:rsidP="004C4D4D">
      <w:pPr>
        <w:pStyle w:val="R4"/>
      </w:pPr>
      <w:r w:rsidRPr="002A3718">
        <w:t>Det nordiska samarbetets budget</w:t>
      </w:r>
    </w:p>
    <w:p w:rsidR="004C4D4D" w:rsidRPr="002A3718" w:rsidRDefault="004C4D4D" w:rsidP="004C4D4D">
      <w:r w:rsidRPr="002A3718">
        <w:t xml:space="preserve">Nordiska ministerrådets budget för 2008 uppgår till 893,6 miljoner </w:t>
      </w:r>
      <w:r w:rsidR="00BB25B3" w:rsidRPr="002A3718">
        <w:t>danska kronor</w:t>
      </w:r>
      <w:r w:rsidRPr="002A3718">
        <w:t xml:space="preserve">. </w:t>
      </w:r>
    </w:p>
    <w:p w:rsidR="004C4D4D" w:rsidRPr="002A3718" w:rsidRDefault="004C4D4D" w:rsidP="004D4B49">
      <w:pPr>
        <w:pStyle w:val="Normaltindrag"/>
      </w:pPr>
      <w:r w:rsidRPr="002A3718">
        <w:t>Ministerrådet beslutar om budgetramen medan Nordiska rådet, enligt He</w:t>
      </w:r>
      <w:r w:rsidRPr="002A3718">
        <w:t>l</w:t>
      </w:r>
      <w:r w:rsidRPr="002A3718">
        <w:t>singforsavtalet, kan påverka innehållet i budgeten. Ministerrådet ska, om inte särskilda skäl föreligger, genomföra de förslag till ändringar inom budget</w:t>
      </w:r>
      <w:r w:rsidR="00BB25B3" w:rsidRPr="002A3718">
        <w:softHyphen/>
      </w:r>
      <w:r w:rsidRPr="002A3718">
        <w:t>r</w:t>
      </w:r>
      <w:r w:rsidRPr="002A3718">
        <w:t>a</w:t>
      </w:r>
      <w:r w:rsidRPr="002A3718">
        <w:t>men som föreslås av Nordiska rådet.</w:t>
      </w:r>
    </w:p>
    <w:p w:rsidR="004C4D4D" w:rsidRPr="002A3718" w:rsidRDefault="004C4D4D" w:rsidP="004D4B49">
      <w:pPr>
        <w:pStyle w:val="Normaltindrag"/>
      </w:pPr>
      <w:r w:rsidRPr="002A3718">
        <w:t xml:space="preserve">Med anledning av statsministrarnas beslut att avsätta 60 miljoner </w:t>
      </w:r>
      <w:r w:rsidR="00BB25B3" w:rsidRPr="002A3718">
        <w:t xml:space="preserve">danska kronor </w:t>
      </w:r>
      <w:r w:rsidRPr="002A3718">
        <w:t>för olika globaliseringsinitiativ har diskussionerna om förändrin</w:t>
      </w:r>
      <w:r w:rsidRPr="002A3718">
        <w:t>g</w:t>
      </w:r>
      <w:r w:rsidRPr="002A3718">
        <w:t>ar inom ramen för den nordiska budgeten varit extra besvärliga under 2008. Vid sessionen lyckades man uppnå enighet om budgeten</w:t>
      </w:r>
      <w:r w:rsidR="00BB25B3" w:rsidRPr="002A3718">
        <w:t>,</w:t>
      </w:r>
      <w:r w:rsidRPr="002A3718">
        <w:t xml:space="preserve"> men rådet beslöt att budgetprocessen skulle bli föremål för diskussion efter sessionen. Ett s</w:t>
      </w:r>
      <w:r w:rsidRPr="002A3718">
        <w:t>å</w:t>
      </w:r>
      <w:r w:rsidRPr="002A3718">
        <w:t xml:space="preserve">dant möte ägde rum omedelbart efter sessionen och </w:t>
      </w:r>
      <w:r w:rsidR="00BB25B3" w:rsidRPr="002A3718">
        <w:t>då</w:t>
      </w:r>
      <w:r w:rsidRPr="002A3718">
        <w:t xml:space="preserve"> uttalades b</w:t>
      </w:r>
      <w:r w:rsidRPr="002A3718">
        <w:t>e</w:t>
      </w:r>
      <w:r w:rsidRPr="002A3718">
        <w:t>hovet av att stärka det parlamentariska inflytandet över budgeten genom att rådet kommer in tidigare i budgetprocessen, framför</w:t>
      </w:r>
      <w:r w:rsidR="00BB25B3" w:rsidRPr="002A3718">
        <w:t xml:space="preserve"> </w:t>
      </w:r>
      <w:r w:rsidRPr="002A3718">
        <w:t>allt vid framtagandet av budgetanvi</w:t>
      </w:r>
      <w:r w:rsidRPr="002A3718">
        <w:t>s</w:t>
      </w:r>
      <w:r w:rsidRPr="002A3718">
        <w:t>ningarna. Vikten av dialog mellan rådets parlamentariker och ansvariga m</w:t>
      </w:r>
      <w:r w:rsidRPr="002A3718">
        <w:t>i</w:t>
      </w:r>
      <w:r w:rsidRPr="002A3718">
        <w:t>nistrar u</w:t>
      </w:r>
      <w:r w:rsidRPr="002A3718">
        <w:t>n</w:t>
      </w:r>
      <w:r w:rsidRPr="002A3718">
        <w:t>derströks. Det centrala är att få till stånd en politisk dialog kring budgeten för det nordiska samarbetet.</w:t>
      </w:r>
    </w:p>
    <w:p w:rsidR="004C4D4D" w:rsidRPr="002A3718" w:rsidRDefault="004C4D4D" w:rsidP="004C4D4D">
      <w:pPr>
        <w:pStyle w:val="Normaltindrag"/>
      </w:pPr>
      <w:r w:rsidRPr="002A3718">
        <w:t>De nordiska länderna bidrar till finansieringen av samarbetet enligt en fö</w:t>
      </w:r>
      <w:r w:rsidRPr="002A3718">
        <w:t>r</w:t>
      </w:r>
      <w:r w:rsidRPr="002A3718">
        <w:t>delningsnyckel som gör bidraget proportionellt mot varje lands bruttonati</w:t>
      </w:r>
      <w:r w:rsidRPr="002A3718">
        <w:t>o</w:t>
      </w:r>
      <w:r w:rsidRPr="002A3718">
        <w:t xml:space="preserve">nalprodukt. Sveriges andel i den nordiska budgeten utgör för 2008 31,5 %.  </w:t>
      </w:r>
    </w:p>
    <w:p w:rsidR="004C4D4D" w:rsidRPr="002A3718" w:rsidRDefault="004C4D4D" w:rsidP="004D4B49">
      <w:pPr>
        <w:pStyle w:val="Normaltindrag"/>
      </w:pPr>
      <w:r w:rsidRPr="002A3718">
        <w:t>Nordiska rådets budget uppgår till ca 30 miljoner danska kronor. Pengarna används till rådsorganisationen och rådssekretariatets verksa</w:t>
      </w:r>
      <w:r w:rsidRPr="002A3718">
        <w:t>m</w:t>
      </w:r>
      <w:r w:rsidRPr="002A3718">
        <w:t>het. I budgeten ingår också överföringar till partistöd, Ungdomens Nordiska råd och till jou</w:t>
      </w:r>
      <w:r w:rsidRPr="002A3718">
        <w:t>r</w:t>
      </w:r>
      <w:r w:rsidRPr="002A3718">
        <w:t>naliststipendier. Samma fördelningsnyckel som för Nordiska ministerrådet tillämpas.</w:t>
      </w:r>
    </w:p>
    <w:p w:rsidR="004C4D4D" w:rsidRPr="002A3718" w:rsidRDefault="004C4D4D" w:rsidP="004D4B49">
      <w:pPr>
        <w:pStyle w:val="Normaltindrag"/>
      </w:pPr>
      <w:r w:rsidRPr="002A3718">
        <w:t>Såväl Nordiska rådets som Nordiska ministerrådets budget fastställs av de nordiska samarbetsministrarna respektive Nordiska rådets presidium med förbehåll för de nordiska parlamentens godkännande.</w:t>
      </w:r>
    </w:p>
    <w:p w:rsidR="004C4D4D" w:rsidRPr="002A3718" w:rsidRDefault="004C4D4D" w:rsidP="004C4D4D">
      <w:pPr>
        <w:pStyle w:val="Normaltindrag"/>
      </w:pPr>
      <w:r w:rsidRPr="002A3718">
        <w:t xml:space="preserve">Nordiska rådets svenska delegations budget för 2009 uppgår till 2 900 000 </w:t>
      </w:r>
      <w:r w:rsidR="00BB25B3" w:rsidRPr="002A3718">
        <w:t>svenska kronor</w:t>
      </w:r>
      <w:r w:rsidRPr="002A3718">
        <w:t>.</w:t>
      </w:r>
    </w:p>
    <w:p w:rsidR="004C4D4D" w:rsidRPr="002A3718" w:rsidRDefault="004C4D4D" w:rsidP="004C4D4D">
      <w:pPr>
        <w:pStyle w:val="R4"/>
      </w:pPr>
      <w:r w:rsidRPr="002A3718">
        <w:t>Året som kommer</w:t>
      </w:r>
    </w:p>
    <w:p w:rsidR="004C4D4D" w:rsidRPr="002A3718" w:rsidRDefault="004C4D4D" w:rsidP="004D4B49">
      <w:r w:rsidRPr="002A3718">
        <w:t>Sverige innehar ordförandeskapet i Nordiska rådet 2009. Vid den 60:e sessi</w:t>
      </w:r>
      <w:r w:rsidRPr="002A3718">
        <w:t>o</w:t>
      </w:r>
      <w:r w:rsidRPr="002A3718">
        <w:t>nen i Helsingfors 2008 valdes riksdagsledamot Sinikka Bohlin (s) till pres</w:t>
      </w:r>
      <w:r w:rsidRPr="002A3718">
        <w:t>i</w:t>
      </w:r>
      <w:r w:rsidRPr="002A3718">
        <w:t>dent och riksdagsledamot Kent Olsson (m) till vice president. Nordiska rådet har antag</w:t>
      </w:r>
      <w:r w:rsidR="00BB25B3" w:rsidRPr="002A3718">
        <w:t>it ett långsiktigt ramprogram ”</w:t>
      </w:r>
      <w:r w:rsidR="009F5A4C" w:rsidRPr="002A3718">
        <w:t>Norden i världen – Världen i Norden</w:t>
      </w:r>
      <w:r w:rsidRPr="002A3718">
        <w:t>” för sitt arbete under de kommande åren och med det som utgångspunkt vill det svenska presidentsk</w:t>
      </w:r>
      <w:r w:rsidRPr="002A3718">
        <w:t>a</w:t>
      </w:r>
      <w:r w:rsidRPr="002A3718">
        <w:t>pet lyfta fram:</w:t>
      </w:r>
    </w:p>
    <w:p w:rsidR="004C4D4D" w:rsidRPr="002A3718" w:rsidRDefault="004440F3" w:rsidP="009F5A4C">
      <w:pPr>
        <w:pStyle w:val="PunktlistaStreck"/>
        <w:tabs>
          <w:tab w:val="clear" w:pos="567"/>
        </w:tabs>
        <w:ind w:left="170" w:hanging="170"/>
      </w:pPr>
      <w:r w:rsidRPr="002A3718">
        <w:rPr>
          <w:b/>
        </w:rPr>
        <w:t>Gemenskap</w:t>
      </w:r>
      <w:r w:rsidRPr="002A3718">
        <w:t>. V</w:t>
      </w:r>
      <w:r w:rsidR="004C4D4D" w:rsidRPr="002A3718">
        <w:t>i har en historisk, kulturell och språklig gemenskap som vi ska värna om</w:t>
      </w:r>
      <w:r w:rsidRPr="002A3718">
        <w:t>,</w:t>
      </w:r>
      <w:r w:rsidR="004C4D4D" w:rsidRPr="002A3718">
        <w:t xml:space="preserve"> och samarbetet ska stärka integrationen mellan lände</w:t>
      </w:r>
      <w:r w:rsidR="004C4D4D" w:rsidRPr="002A3718">
        <w:t>r</w:t>
      </w:r>
      <w:r w:rsidR="004C4D4D" w:rsidRPr="002A3718">
        <w:t>na och vara till nytta för medborgarna.</w:t>
      </w:r>
    </w:p>
    <w:p w:rsidR="004C4D4D" w:rsidRPr="002A3718" w:rsidRDefault="004440F3" w:rsidP="009F5A4C">
      <w:pPr>
        <w:pStyle w:val="PunktlistaStreck"/>
        <w:tabs>
          <w:tab w:val="clear" w:pos="567"/>
        </w:tabs>
        <w:spacing w:before="0"/>
        <w:ind w:left="170" w:hanging="170"/>
      </w:pPr>
      <w:r w:rsidRPr="002A3718">
        <w:rPr>
          <w:b/>
        </w:rPr>
        <w:t>Grannskap</w:t>
      </w:r>
      <w:r w:rsidRPr="002A3718">
        <w:t>.</w:t>
      </w:r>
      <w:r w:rsidR="004C4D4D" w:rsidRPr="002A3718">
        <w:t xml:space="preserve"> Östersjön, Arktis, </w:t>
      </w:r>
      <w:r w:rsidR="004B62C2" w:rsidRPr="002A3718">
        <w:t xml:space="preserve">nordvästra </w:t>
      </w:r>
      <w:r w:rsidR="004C4D4D" w:rsidRPr="002A3718">
        <w:t>Ryssland och utvecklin</w:t>
      </w:r>
      <w:r w:rsidR="004C4D4D" w:rsidRPr="002A3718">
        <w:t>g</w:t>
      </w:r>
      <w:r w:rsidR="004C4D4D" w:rsidRPr="002A3718">
        <w:t xml:space="preserve">en av den </w:t>
      </w:r>
      <w:r w:rsidR="004B62C2" w:rsidRPr="002A3718">
        <w:t xml:space="preserve">nordliga </w:t>
      </w:r>
      <w:r w:rsidR="004C4D4D" w:rsidRPr="002A3718">
        <w:t>dimensionen är viktig</w:t>
      </w:r>
      <w:r w:rsidRPr="002A3718">
        <w:t xml:space="preserve">a delar i </w:t>
      </w:r>
      <w:r w:rsidR="004C4D4D" w:rsidRPr="002A3718">
        <w:t>det regionala nordiska samarb</w:t>
      </w:r>
      <w:r w:rsidR="004C4D4D" w:rsidRPr="002A3718">
        <w:t>e</w:t>
      </w:r>
      <w:r w:rsidR="004C4D4D" w:rsidRPr="002A3718">
        <w:t>tet.</w:t>
      </w:r>
    </w:p>
    <w:p w:rsidR="004C4D4D" w:rsidRPr="002A3718" w:rsidRDefault="004440F3" w:rsidP="009F5A4C">
      <w:pPr>
        <w:pStyle w:val="PunktlistaStreck"/>
        <w:tabs>
          <w:tab w:val="clear" w:pos="567"/>
        </w:tabs>
        <w:spacing w:before="0"/>
        <w:ind w:left="170" w:hanging="170"/>
      </w:pPr>
      <w:r w:rsidRPr="002A3718">
        <w:rPr>
          <w:b/>
        </w:rPr>
        <w:t>Globalisering</w:t>
      </w:r>
      <w:r w:rsidRPr="002A3718">
        <w:t xml:space="preserve"> </w:t>
      </w:r>
      <w:r w:rsidR="004C4D4D" w:rsidRPr="002A3718">
        <w:t>med inriktning på det stora klimattoppmötet i Köpe</w:t>
      </w:r>
      <w:r w:rsidR="004C4D4D" w:rsidRPr="002A3718">
        <w:t>n</w:t>
      </w:r>
      <w:r w:rsidR="004C4D4D" w:rsidRPr="002A3718">
        <w:t>hamn hösten 2009 och Norden som en global vinnarregion är andra viktiga fr</w:t>
      </w:r>
      <w:r w:rsidR="004C4D4D" w:rsidRPr="002A3718">
        <w:t>å</w:t>
      </w:r>
      <w:r w:rsidR="004C4D4D" w:rsidRPr="002A3718">
        <w:t>gor som vi vill lyfta fram under det svenska ordföra</w:t>
      </w:r>
      <w:r w:rsidR="004C4D4D" w:rsidRPr="002A3718">
        <w:t>n</w:t>
      </w:r>
      <w:r w:rsidR="004C4D4D" w:rsidRPr="002A3718">
        <w:t>de</w:t>
      </w:r>
      <w:r w:rsidR="004C4D4D" w:rsidRPr="002A3718">
        <w:softHyphen/>
        <w:t>skapsåret.</w:t>
      </w:r>
    </w:p>
    <w:p w:rsidR="009F4AF6" w:rsidRPr="002A3718" w:rsidRDefault="004C4D4D" w:rsidP="009F5A4C">
      <w:r w:rsidRPr="002A3718">
        <w:t>Nordiska rådet kommer att hålla tre rådsmöten under 2009 samt en se</w:t>
      </w:r>
      <w:r w:rsidRPr="002A3718">
        <w:t>s</w:t>
      </w:r>
      <w:r w:rsidRPr="002A3718">
        <w:t>sion, den 61:e sessionen, i Stockholm i oktober 2009</w:t>
      </w:r>
      <w:r w:rsidR="004440F3" w:rsidRPr="002A3718">
        <w:t>.</w:t>
      </w:r>
    </w:p>
    <w:p w:rsidR="009F4AF6" w:rsidRPr="002A3718" w:rsidRDefault="009F4AF6" w:rsidP="009F4AF6">
      <w:pPr>
        <w:pStyle w:val="Normaltindrag"/>
      </w:pPr>
    </w:p>
    <w:p w:rsidR="009F4AF6" w:rsidRPr="002A3718" w:rsidRDefault="009F4AF6" w:rsidP="009F4AF6">
      <w:pPr>
        <w:pStyle w:val="Normaltindrag"/>
        <w:sectPr w:rsidR="009F4AF6" w:rsidRPr="002A3718">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FB7A5D" w:rsidRPr="002A3718" w:rsidRDefault="00FB7A5D" w:rsidP="00FB7A5D">
      <w:pPr>
        <w:pStyle w:val="Rubrik1"/>
        <w:rPr>
          <w:noProof w:val="0"/>
        </w:rPr>
      </w:pPr>
      <w:bookmarkStart w:id="10" w:name="_Toc193013093"/>
      <w:bookmarkStart w:id="11" w:name="_Toc222278521"/>
      <w:bookmarkStart w:id="12" w:name="_Toc223324240"/>
      <w:r w:rsidRPr="002A3718">
        <w:rPr>
          <w:noProof w:val="0"/>
        </w:rPr>
        <w:t>2</w:t>
      </w:r>
      <w:r w:rsidR="00A0778B" w:rsidRPr="002A3718">
        <w:rPr>
          <w:noProof w:val="0"/>
        </w:rPr>
        <w:t xml:space="preserve"> </w:t>
      </w:r>
      <w:r w:rsidRPr="002A3718">
        <w:rPr>
          <w:noProof w:val="0"/>
        </w:rPr>
        <w:t xml:space="preserve"> </w:t>
      </w:r>
      <w:r w:rsidRPr="002A3718">
        <w:rPr>
          <w:noProof w:val="0"/>
          <w:kern w:val="36"/>
        </w:rPr>
        <w:t>Sveriges delegation</w:t>
      </w:r>
      <w:bookmarkEnd w:id="10"/>
      <w:bookmarkEnd w:id="11"/>
      <w:bookmarkEnd w:id="12"/>
    </w:p>
    <w:p w:rsidR="00FB7A5D" w:rsidRPr="002A3718" w:rsidRDefault="00FB7A5D" w:rsidP="00FB7A5D">
      <w:pPr>
        <w:pStyle w:val="R2"/>
        <w:spacing w:before="0"/>
      </w:pPr>
      <w:r w:rsidRPr="002A3718">
        <w:t>Delegationen och dess arbetsutskott</w:t>
      </w:r>
    </w:p>
    <w:p w:rsidR="00FB7A5D" w:rsidRPr="002A3718" w:rsidRDefault="00FB7A5D" w:rsidP="004D4B49">
      <w:pPr>
        <w:rPr>
          <w:szCs w:val="24"/>
        </w:rPr>
      </w:pPr>
      <w:r w:rsidRPr="002A3718">
        <w:t>Nordiska rådets svenska delegation består av 20 medlemmar och 20 supplea</w:t>
      </w:r>
      <w:r w:rsidRPr="002A3718">
        <w:t>n</w:t>
      </w:r>
      <w:r w:rsidRPr="002A3718">
        <w:t xml:space="preserve">ter. Delegationens sammansättning framgår av </w:t>
      </w:r>
      <w:r w:rsidRPr="002A3718">
        <w:rPr>
          <w:i/>
        </w:rPr>
        <w:t>bilaga 1</w:t>
      </w:r>
      <w:r w:rsidRPr="002A3718">
        <w:t>. Delegationens ordf</w:t>
      </w:r>
      <w:r w:rsidRPr="002A3718">
        <w:t>ö</w:t>
      </w:r>
      <w:r w:rsidRPr="002A3718">
        <w:t>rande har under året varit Sinikka Bohlin (s) och vice ordförande Kent Olsson (m). I delegationens arbetsutskott har utöver ordföranden och vice ordföra</w:t>
      </w:r>
      <w:r w:rsidRPr="002A3718">
        <w:t>n</w:t>
      </w:r>
      <w:r w:rsidRPr="002A3718">
        <w:t>den ingått Lars Wegendal (s), Lisbeth Grönfeldt Bergman (m), Ann-Kristine Johansson (s) och Stefan Tornberg (c). Su</w:t>
      </w:r>
      <w:r w:rsidRPr="002A3718">
        <w:t>p</w:t>
      </w:r>
      <w:r w:rsidRPr="002A3718">
        <w:t>pleanter i arbetsutskottet har varit Anita Brodén (fp), Gunilla Tjernberg (kd), Elina Linna (v) och Jan Lindholm (mp).</w:t>
      </w:r>
    </w:p>
    <w:p w:rsidR="00FB7A5D" w:rsidRPr="002A3718" w:rsidRDefault="00FB7A5D" w:rsidP="00FB7A5D">
      <w:pPr>
        <w:pStyle w:val="Normaltindrag"/>
      </w:pPr>
      <w:r w:rsidRPr="002A3718">
        <w:t>Delegationen har under verksamhetsåret hållit sju möten och arbetsutsko</w:t>
      </w:r>
      <w:r w:rsidRPr="002A3718">
        <w:t>t</w:t>
      </w:r>
      <w:r w:rsidRPr="002A3718">
        <w:t>tet fem möten. Delegationen har under året särskilt engagerat sig i formerna för det framtida no</w:t>
      </w:r>
      <w:r w:rsidRPr="002A3718">
        <w:t>r</w:t>
      </w:r>
      <w:r w:rsidRPr="002A3718">
        <w:t>diska samarbetet, arvet efter Inter</w:t>
      </w:r>
      <w:r w:rsidR="004440F3" w:rsidRPr="002A3718">
        <w:t>nationella p</w:t>
      </w:r>
      <w:r w:rsidRPr="002A3718">
        <w:t>olaråret 2007</w:t>
      </w:r>
      <w:r w:rsidR="00492022" w:rsidRPr="002A3718">
        <w:t>–</w:t>
      </w:r>
      <w:r w:rsidRPr="002A3718">
        <w:t>2008 och naturligtvis en fortsatt fokusering på gränshinder. Vidare har delegationen förberett det sven</w:t>
      </w:r>
      <w:r w:rsidRPr="002A3718">
        <w:t>s</w:t>
      </w:r>
      <w:r w:rsidRPr="002A3718">
        <w:t>ka ordförandeskapet för Nordiska rådet 2009.</w:t>
      </w:r>
    </w:p>
    <w:p w:rsidR="00FB7A5D" w:rsidRPr="002A3718" w:rsidRDefault="00FB7A5D" w:rsidP="00FB7A5D">
      <w:pPr>
        <w:pStyle w:val="R4"/>
      </w:pPr>
      <w:r w:rsidRPr="002A3718">
        <w:t>Uppföljning och förankring av Nordiska rådets rekommendationer</w:t>
      </w:r>
    </w:p>
    <w:p w:rsidR="00FB7A5D" w:rsidRPr="002A3718" w:rsidRDefault="00FB7A5D" w:rsidP="004D4B49">
      <w:r w:rsidRPr="002A3718">
        <w:t>Svenska delegationens medlemmar har aktivt följt genomförandet av Nordi</w:t>
      </w:r>
      <w:r w:rsidRPr="002A3718">
        <w:t>s</w:t>
      </w:r>
      <w:r w:rsidRPr="002A3718">
        <w:t>ka rådets rekommendationer och förankringen av de nordiska frågorna i rik</w:t>
      </w:r>
      <w:r w:rsidRPr="002A3718">
        <w:t>s</w:t>
      </w:r>
      <w:r w:rsidRPr="002A3718">
        <w:t>dagen. Delegationen har utsett särskilt ansvariga medlemmar för varje r</w:t>
      </w:r>
      <w:r w:rsidRPr="002A3718">
        <w:t>e</w:t>
      </w:r>
      <w:r w:rsidRPr="002A3718">
        <w:t xml:space="preserve">kommendation och nära följt hur de rekommendationer som sänts över till relevanta utskott </w:t>
      </w:r>
      <w:r w:rsidR="00EC7235" w:rsidRPr="002A3718">
        <w:t xml:space="preserve">har </w:t>
      </w:r>
      <w:r w:rsidRPr="002A3718">
        <w:t>behandlats. Delegationen har fortsatt arbeta efter princ</w:t>
      </w:r>
      <w:r w:rsidRPr="002A3718">
        <w:t>i</w:t>
      </w:r>
      <w:r w:rsidRPr="002A3718">
        <w:t>pen att medlemmarna efter varje möte med Nordiska rådet lämnar en kort redogörelse i det nationella utskottet för de beslut som fattats och de disku</w:t>
      </w:r>
      <w:r w:rsidRPr="002A3718">
        <w:t>s</w:t>
      </w:r>
      <w:r w:rsidRPr="002A3718">
        <w:t>sioner som förts.</w:t>
      </w:r>
    </w:p>
    <w:p w:rsidR="00FB7A5D" w:rsidRPr="002A3718" w:rsidRDefault="00FB7A5D" w:rsidP="004D4B49">
      <w:pPr>
        <w:pStyle w:val="Normaltindrag"/>
      </w:pPr>
      <w:r w:rsidRPr="002A3718">
        <w:t>Delegationens medlemmar har under året bl.a. genom motioner, fr</w:t>
      </w:r>
      <w:r w:rsidRPr="002A3718">
        <w:t>å</w:t>
      </w:r>
      <w:r w:rsidRPr="002A3718">
        <w:t>gor och interpellationer aktualiserat frågor som är av vikt för det nordi</w:t>
      </w:r>
      <w:r w:rsidRPr="002A3718">
        <w:t>s</w:t>
      </w:r>
      <w:r w:rsidRPr="002A3718">
        <w:t xml:space="preserve">ka samarbetet. </w:t>
      </w:r>
    </w:p>
    <w:p w:rsidR="00FB7A5D" w:rsidRPr="002A3718" w:rsidRDefault="00FB7A5D" w:rsidP="00FB7A5D">
      <w:pPr>
        <w:pStyle w:val="R4"/>
      </w:pPr>
      <w:r w:rsidRPr="002A3718">
        <w:t>Dialog med den nordiska samarbetsministern</w:t>
      </w:r>
    </w:p>
    <w:p w:rsidR="00FB7A5D" w:rsidRPr="002A3718" w:rsidRDefault="00FB7A5D" w:rsidP="004D4B49">
      <w:r w:rsidRPr="002A3718">
        <w:t>Delegationen har följt det svenska ordförandeskapet för Nordiska ministerr</w:t>
      </w:r>
      <w:r w:rsidRPr="002A3718">
        <w:t>å</w:t>
      </w:r>
      <w:r w:rsidRPr="002A3718">
        <w:t>det 2008 genom en nära dialog med den nordiska sama</w:t>
      </w:r>
      <w:r w:rsidR="00EC7235" w:rsidRPr="002A3718">
        <w:t xml:space="preserve">rbetsministern Cristina Husmark </w:t>
      </w:r>
      <w:r w:rsidRPr="002A3718">
        <w:t>Pehrsson. Särskilt frågan om globaliseringsinitiativet och finansi</w:t>
      </w:r>
      <w:r w:rsidRPr="002A3718">
        <w:t>e</w:t>
      </w:r>
      <w:r w:rsidRPr="002A3718">
        <w:t xml:space="preserve">ringen av detta har varit i fokus. </w:t>
      </w:r>
    </w:p>
    <w:p w:rsidR="00FB7A5D" w:rsidRPr="002A3718" w:rsidRDefault="00FB7A5D" w:rsidP="00FB7A5D">
      <w:pPr>
        <w:pStyle w:val="R4"/>
      </w:pPr>
      <w:r w:rsidRPr="002A3718">
        <w:t>Det framtida nordiska samarbetet</w:t>
      </w:r>
    </w:p>
    <w:p w:rsidR="00FB7A5D" w:rsidRPr="002A3718" w:rsidRDefault="00FB7A5D" w:rsidP="004D4B49">
      <w:r w:rsidRPr="002A3718">
        <w:t>Delegationen har under året följt upp det seminarium som Nordiska r</w:t>
      </w:r>
      <w:r w:rsidRPr="002A3718">
        <w:t>å</w:t>
      </w:r>
      <w:r w:rsidRPr="002A3718">
        <w:t>dets svenska delegation arrangerade den 24 oktober 2007 om det framtida nordis</w:t>
      </w:r>
      <w:r w:rsidR="003314FA" w:rsidRPr="002A3718">
        <w:softHyphen/>
      </w:r>
      <w:r w:rsidRPr="002A3718">
        <w:t>ka samarbetet och de frågeställningar, bl.a. behovet av fokusering och up</w:t>
      </w:r>
      <w:r w:rsidRPr="002A3718">
        <w:t>p</w:t>
      </w:r>
      <w:r w:rsidRPr="002A3718">
        <w:t>följning, som delegationen förde vidare för diskussion i Nordiska rådets pr</w:t>
      </w:r>
      <w:r w:rsidRPr="002A3718">
        <w:t>e</w:t>
      </w:r>
      <w:r w:rsidRPr="002A3718">
        <w:t>sidium. Resultatet av detta arbete utmynnade i att deleg</w:t>
      </w:r>
      <w:r w:rsidRPr="002A3718">
        <w:t>a</w:t>
      </w:r>
      <w:r w:rsidRPr="002A3718">
        <w:t>tionen väckte två medlemsförslag i Nordiska rådet. Ett förslag om ökad förankring av det no</w:t>
      </w:r>
      <w:r w:rsidRPr="002A3718">
        <w:t>r</w:t>
      </w:r>
      <w:r w:rsidRPr="002A3718">
        <w:t>diska samarbetet i de nordiska parlamenten där presidiet föreslås undersöka möjligheten att översända redogörelser från Nordiska ministerrådet till No</w:t>
      </w:r>
      <w:r w:rsidRPr="002A3718">
        <w:t>r</w:t>
      </w:r>
      <w:r w:rsidRPr="002A3718">
        <w:t>diska rådet för yttrande till relevant nati</w:t>
      </w:r>
      <w:r w:rsidRPr="002A3718">
        <w:t>o</w:t>
      </w:r>
      <w:r w:rsidRPr="002A3718">
        <w:t>nellt fackutskott. Ett förslag om nordisk granskning av EU:s grön- och vitböcker där presidiet föreslås unde</w:t>
      </w:r>
      <w:r w:rsidRPr="002A3718">
        <w:t>r</w:t>
      </w:r>
      <w:r w:rsidRPr="002A3718">
        <w:t>söka möjligheterna för Nordiska rådet att yttra sig över EU:s grön</w:t>
      </w:r>
      <w:r w:rsidR="00E74F56" w:rsidRPr="002A3718">
        <w:t>-</w:t>
      </w:r>
      <w:r w:rsidRPr="002A3718">
        <w:t xml:space="preserve"> och vi</w:t>
      </w:r>
      <w:r w:rsidRPr="002A3718">
        <w:t>t</w:t>
      </w:r>
      <w:r w:rsidRPr="002A3718">
        <w:t>böcker i frågor av nordisk rel</w:t>
      </w:r>
      <w:r w:rsidRPr="002A3718">
        <w:t>e</w:t>
      </w:r>
      <w:r w:rsidRPr="002A3718">
        <w:t>vans. Förslagen kommer att färdigbehandlas av No</w:t>
      </w:r>
      <w:r w:rsidRPr="002A3718">
        <w:t>r</w:t>
      </w:r>
      <w:r w:rsidRPr="002A3718">
        <w:t>diska rådet under 2009.</w:t>
      </w:r>
    </w:p>
    <w:p w:rsidR="00FB7A5D" w:rsidRPr="002A3718" w:rsidRDefault="00FB7A5D" w:rsidP="00FB7A5D">
      <w:pPr>
        <w:pStyle w:val="Normaltindrag"/>
      </w:pPr>
      <w:r w:rsidRPr="002A3718">
        <w:t xml:space="preserve">Vidare ställde </w:t>
      </w:r>
      <w:r w:rsidR="00E74F56" w:rsidRPr="002A3718">
        <w:t xml:space="preserve">den </w:t>
      </w:r>
      <w:r w:rsidRPr="002A3718">
        <w:t>svenska delegationen en skrivelse till Nordiska rådets presidium om ett gemensamt nordiskt agerande inför FN:s klimattoppmöte i K</w:t>
      </w:r>
      <w:r w:rsidRPr="002A3718">
        <w:t>ö</w:t>
      </w:r>
      <w:r w:rsidRPr="002A3718">
        <w:t>penhamn 2009. I skrivelsen föreslår delegationen att presidiet tar initiativ till att samla de regionala organisationerna i norra Europa för att, tillsammans med nordiska NGO:</w:t>
      </w:r>
      <w:r w:rsidR="00E74F56" w:rsidRPr="002A3718">
        <w:t>er</w:t>
      </w:r>
      <w:r w:rsidRPr="002A3718">
        <w:t xml:space="preserve">, under Nordiska investeringsbankens paraply </w:t>
      </w:r>
      <w:r w:rsidR="00E74F56" w:rsidRPr="002A3718">
        <w:t xml:space="preserve">ordna </w:t>
      </w:r>
      <w:r w:rsidRPr="002A3718">
        <w:t xml:space="preserve">ett </w:t>
      </w:r>
      <w:r w:rsidR="00E74F56" w:rsidRPr="002A3718">
        <w:t>sid</w:t>
      </w:r>
      <w:r w:rsidR="00E74F56" w:rsidRPr="002A3718">
        <w:t>o</w:t>
      </w:r>
      <w:r w:rsidR="00E74F56" w:rsidRPr="002A3718">
        <w:t>arrangemang</w:t>
      </w:r>
      <w:r w:rsidRPr="002A3718">
        <w:t xml:space="preserve"> i samband med klimattoppmötet i Köpenhamn 2009. Vidare diskussioner i frågan har lett fram till att detta arrangemang genomförs i sa</w:t>
      </w:r>
      <w:r w:rsidRPr="002A3718">
        <w:t>m</w:t>
      </w:r>
      <w:r w:rsidRPr="002A3718">
        <w:t xml:space="preserve">band med Nordiska rådets 61:a session i Stockholm 2009. </w:t>
      </w:r>
    </w:p>
    <w:p w:rsidR="00FB7A5D" w:rsidRPr="002A3718" w:rsidRDefault="00FB7A5D" w:rsidP="00FB7A5D">
      <w:pPr>
        <w:pStyle w:val="R4"/>
      </w:pPr>
      <w:r w:rsidRPr="002A3718">
        <w:t xml:space="preserve">Internationella </w:t>
      </w:r>
      <w:r w:rsidR="00E74F56" w:rsidRPr="002A3718">
        <w:t xml:space="preserve">polaråret </w:t>
      </w:r>
      <w:r w:rsidRPr="002A3718">
        <w:t>2007</w:t>
      </w:r>
      <w:r w:rsidR="00492022" w:rsidRPr="002A3718">
        <w:t>–</w:t>
      </w:r>
      <w:r w:rsidRPr="002A3718">
        <w:t>2008</w:t>
      </w:r>
    </w:p>
    <w:p w:rsidR="00FB7A5D" w:rsidRPr="002A3718" w:rsidRDefault="00FB7A5D" w:rsidP="00FB7A5D">
      <w:r w:rsidRPr="002A3718">
        <w:t xml:space="preserve">Som en uppföljning av seminariet om Internationella </w:t>
      </w:r>
      <w:r w:rsidR="00E74F56" w:rsidRPr="002A3718">
        <w:t>p</w:t>
      </w:r>
      <w:r w:rsidR="00E74F56" w:rsidRPr="002A3718">
        <w:t>o</w:t>
      </w:r>
      <w:r w:rsidR="00E74F56" w:rsidRPr="002A3718">
        <w:t xml:space="preserve">laråret </w:t>
      </w:r>
      <w:r w:rsidRPr="002A3718">
        <w:t>2007</w:t>
      </w:r>
      <w:r w:rsidR="00492022" w:rsidRPr="002A3718">
        <w:t>–</w:t>
      </w:r>
      <w:r w:rsidRPr="002A3718">
        <w:t xml:space="preserve">2008 den 18 april 2007 arrangerade svenska delegationen i samarbete med svenska kommittén för Internationella </w:t>
      </w:r>
      <w:r w:rsidR="00E74F56" w:rsidRPr="002A3718">
        <w:t xml:space="preserve">polaråret </w:t>
      </w:r>
      <w:r w:rsidRPr="002A3718">
        <w:t>och Norden i Fokus ett nordiskt sem</w:t>
      </w:r>
      <w:r w:rsidRPr="002A3718">
        <w:t>i</w:t>
      </w:r>
      <w:r w:rsidRPr="002A3718">
        <w:t xml:space="preserve">narium om Internationella </w:t>
      </w:r>
      <w:r w:rsidR="00E74F56" w:rsidRPr="002A3718">
        <w:t xml:space="preserve">polaråret </w:t>
      </w:r>
      <w:r w:rsidRPr="002A3718">
        <w:t>den 30 januari 2008 i anslutning till No</w:t>
      </w:r>
      <w:r w:rsidRPr="002A3718">
        <w:t>r</w:t>
      </w:r>
      <w:r w:rsidRPr="002A3718">
        <w:t>diska rådets januarimöten i Stockholm. Seminariet fokuserade dels på den geopolitiska situationen i regionen</w:t>
      </w:r>
      <w:r w:rsidR="00E74F56" w:rsidRPr="002A3718">
        <w:t>,</w:t>
      </w:r>
      <w:r w:rsidRPr="002A3718">
        <w:t xml:space="preserve"> dels på den nordiska nyttan av forskning</w:t>
      </w:r>
      <w:r w:rsidRPr="002A3718">
        <w:t>s</w:t>
      </w:r>
      <w:r w:rsidRPr="002A3718">
        <w:t>samarbete, särskilt vad gäller observationssystem i regionen. Seminariet samlade ca 160 deltagare och fick genomslag både i Sverige och i andra no</w:t>
      </w:r>
      <w:r w:rsidRPr="002A3718">
        <w:t>r</w:t>
      </w:r>
      <w:r w:rsidRPr="002A3718">
        <w:t>diska länder. Som ett resultat av seminariet väckte Nordiska r</w:t>
      </w:r>
      <w:r w:rsidRPr="002A3718">
        <w:t>å</w:t>
      </w:r>
      <w:r w:rsidRPr="002A3718">
        <w:t>dets svenska delegation ett medlemsförslag om samnordiska observationssystem i Arktis. Förslaget resulterade i en rekommendation</w:t>
      </w:r>
      <w:r w:rsidR="00E74F56" w:rsidRPr="002A3718">
        <w:t>. B</w:t>
      </w:r>
      <w:r w:rsidRPr="002A3718">
        <w:t>ehandlingen av medlemsförsl</w:t>
      </w:r>
      <w:r w:rsidRPr="002A3718">
        <w:t>a</w:t>
      </w:r>
      <w:r w:rsidRPr="002A3718">
        <w:t>get skildras under a</w:t>
      </w:r>
      <w:r w:rsidRPr="002A3718">
        <w:t>v</w:t>
      </w:r>
      <w:r w:rsidRPr="002A3718">
        <w:t xml:space="preserve">snittet om presidiets verksamhet. </w:t>
      </w:r>
    </w:p>
    <w:p w:rsidR="00FB7A5D" w:rsidRPr="002A3718" w:rsidRDefault="00FB7A5D" w:rsidP="004D4B49">
      <w:pPr>
        <w:pStyle w:val="Normaltindrag"/>
      </w:pPr>
      <w:r w:rsidRPr="002A3718">
        <w:t xml:space="preserve">Ett avrundande seminarium om Internationella </w:t>
      </w:r>
      <w:r w:rsidR="00E74F56" w:rsidRPr="002A3718">
        <w:t xml:space="preserve">polaråret </w:t>
      </w:r>
      <w:r w:rsidRPr="002A3718">
        <w:t>2007</w:t>
      </w:r>
      <w:r w:rsidR="00492022" w:rsidRPr="002A3718">
        <w:t>–</w:t>
      </w:r>
      <w:r w:rsidRPr="002A3718">
        <w:t>2008 ko</w:t>
      </w:r>
      <w:r w:rsidRPr="002A3718">
        <w:t>m</w:t>
      </w:r>
      <w:r w:rsidRPr="002A3718">
        <w:t>mer att arrangeras den 11 mars 2009</w:t>
      </w:r>
      <w:r w:rsidR="00E74F56" w:rsidRPr="002A3718">
        <w:t xml:space="preserve"> även då</w:t>
      </w:r>
      <w:r w:rsidRPr="002A3718">
        <w:t xml:space="preserve"> med fokus på den geopolitiska situationen i regionen.</w:t>
      </w:r>
    </w:p>
    <w:p w:rsidR="00FB7A5D" w:rsidRPr="002A3718" w:rsidRDefault="00FB7A5D" w:rsidP="00FB7A5D">
      <w:pPr>
        <w:pStyle w:val="R4"/>
      </w:pPr>
      <w:r w:rsidRPr="002A3718">
        <w:t>Gränshinder</w:t>
      </w:r>
    </w:p>
    <w:p w:rsidR="00FB7A5D" w:rsidRPr="002A3718" w:rsidRDefault="00FB7A5D" w:rsidP="00FB7A5D">
      <w:r w:rsidRPr="002A3718">
        <w:t xml:space="preserve">Svenska delegationen har under året </w:t>
      </w:r>
      <w:r w:rsidR="00432C53" w:rsidRPr="002A3718">
        <w:t xml:space="preserve">fortsatt att </w:t>
      </w:r>
      <w:r w:rsidRPr="002A3718">
        <w:t>nära följ</w:t>
      </w:r>
      <w:r w:rsidR="00432C53" w:rsidRPr="002A3718">
        <w:t>a</w:t>
      </w:r>
      <w:r w:rsidRPr="002A3718">
        <w:t xml:space="preserve"> arbetet med att a</w:t>
      </w:r>
      <w:r w:rsidRPr="002A3718">
        <w:t>v</w:t>
      </w:r>
      <w:r w:rsidRPr="002A3718">
        <w:t>lägsna existerande gränshinder och förhindra att nya gränshinder uppstår. Vid delegationens möte den 11 juni informerade ordföranden för det nytillsa</w:t>
      </w:r>
      <w:r w:rsidRPr="002A3718">
        <w:t>t</w:t>
      </w:r>
      <w:r w:rsidRPr="002A3718">
        <w:t>ta Gränshinderforum, ambassadör Ole Norrback, tillsammans med den sven</w:t>
      </w:r>
      <w:r w:rsidRPr="002A3718">
        <w:t>s</w:t>
      </w:r>
      <w:r w:rsidRPr="002A3718">
        <w:t>ka medlemmen av Gränshinderforum, regionråd Pia Kinhult, om det igångsa</w:t>
      </w:r>
      <w:r w:rsidRPr="002A3718">
        <w:t>t</w:t>
      </w:r>
      <w:r w:rsidRPr="002A3718">
        <w:t>ta arbetet. Bägge underströk parlamentarikernas roll som pådrivare i grän</w:t>
      </w:r>
      <w:r w:rsidRPr="002A3718">
        <w:t>s</w:t>
      </w:r>
      <w:r w:rsidRPr="002A3718">
        <w:t>hindersarbete</w:t>
      </w:r>
      <w:r w:rsidR="007210D4" w:rsidRPr="002A3718">
        <w:t>t. (</w:t>
      </w:r>
      <w:r w:rsidR="007210D4" w:rsidRPr="002A3718">
        <w:rPr>
          <w:i/>
        </w:rPr>
        <w:t>I</w:t>
      </w:r>
      <w:r w:rsidRPr="002A3718">
        <w:rPr>
          <w:i/>
        </w:rPr>
        <w:t xml:space="preserve"> övrigt se avsnittet Gränshi</w:t>
      </w:r>
      <w:r w:rsidRPr="002A3718">
        <w:rPr>
          <w:i/>
        </w:rPr>
        <w:t>n</w:t>
      </w:r>
      <w:r w:rsidRPr="002A3718">
        <w:rPr>
          <w:i/>
        </w:rPr>
        <w:t>der</w:t>
      </w:r>
      <w:r w:rsidR="007210D4" w:rsidRPr="002A3718">
        <w:rPr>
          <w:i/>
        </w:rPr>
        <w:t>.</w:t>
      </w:r>
      <w:r w:rsidRPr="002A3718">
        <w:t>)</w:t>
      </w:r>
    </w:p>
    <w:p w:rsidR="00FB7A5D" w:rsidRPr="002A3718" w:rsidRDefault="00FB7A5D" w:rsidP="00FB7A5D">
      <w:pPr>
        <w:pStyle w:val="R4"/>
        <w:spacing w:before="0"/>
      </w:pPr>
      <w:r w:rsidRPr="002A3718">
        <w:t>Demokrati i en ny tid</w:t>
      </w:r>
    </w:p>
    <w:p w:rsidR="00FB7A5D" w:rsidRPr="002A3718" w:rsidRDefault="00FB7A5D" w:rsidP="00FB7A5D">
      <w:r w:rsidRPr="002A3718">
        <w:t xml:space="preserve">Svenska delegationen arrangerade i samarbete med Föreningen Norden och Sveriges Kommuner och </w:t>
      </w:r>
      <w:r w:rsidR="00432C53" w:rsidRPr="002A3718">
        <w:t xml:space="preserve">Landsting </w:t>
      </w:r>
      <w:r w:rsidRPr="002A3718">
        <w:t>ett seminarium under rubriken ”Demokr</w:t>
      </w:r>
      <w:r w:rsidRPr="002A3718">
        <w:t>a</w:t>
      </w:r>
      <w:r w:rsidRPr="002A3718">
        <w:t xml:space="preserve">ti i en ny tid – </w:t>
      </w:r>
      <w:r w:rsidR="00432C53" w:rsidRPr="002A3718">
        <w:t>U</w:t>
      </w:r>
      <w:r w:rsidR="00432C53" w:rsidRPr="002A3718">
        <w:t>t</w:t>
      </w:r>
      <w:r w:rsidR="00432C53" w:rsidRPr="002A3718">
        <w:t xml:space="preserve">blickar </w:t>
      </w:r>
      <w:r w:rsidRPr="002A3718">
        <w:t xml:space="preserve">i Norden och Europa” den 7 maj. </w:t>
      </w:r>
    </w:p>
    <w:p w:rsidR="00FB7A5D" w:rsidRPr="002A3718" w:rsidRDefault="00FB7A5D" w:rsidP="00FB7A5D">
      <w:pPr>
        <w:pStyle w:val="R4"/>
      </w:pPr>
      <w:r w:rsidRPr="002A3718">
        <w:t>Svenskt ordförandeskap för Nordiska rådet 2009</w:t>
      </w:r>
    </w:p>
    <w:p w:rsidR="00FB7A5D" w:rsidRPr="002A3718" w:rsidRDefault="00FB7A5D" w:rsidP="004D4B49">
      <w:r w:rsidRPr="002A3718">
        <w:t>I enlighet med den fastställda rotationsordningen för Nordiska rådet i</w:t>
      </w:r>
      <w:r w:rsidRPr="002A3718">
        <w:t>n</w:t>
      </w:r>
      <w:r w:rsidRPr="002A3718">
        <w:t>nehar Sverige under 2009 presidentskapet i Nordiska rådet. På förslag av svenska delegationen valdes vid den 60:e sessionen i Helsingfors S</w:t>
      </w:r>
      <w:r w:rsidRPr="002A3718">
        <w:t>i</w:t>
      </w:r>
      <w:r w:rsidRPr="002A3718">
        <w:t>nikka Bohlin (s) till president och Kent Olsson (m) till vice president för Nordiska rådet från den 1 januari 2009.</w:t>
      </w:r>
    </w:p>
    <w:p w:rsidR="00FB7A5D" w:rsidRPr="002A3718" w:rsidRDefault="00FB7A5D" w:rsidP="00FB7A5D">
      <w:pPr>
        <w:pStyle w:val="R4"/>
      </w:pPr>
      <w:r w:rsidRPr="002A3718">
        <w:t>Delegationens informationsverksamhet</w:t>
      </w:r>
    </w:p>
    <w:p w:rsidR="00FB7A5D" w:rsidRPr="002A3718" w:rsidRDefault="00FB7A5D" w:rsidP="00FB7A5D">
      <w:r w:rsidRPr="002A3718">
        <w:rPr>
          <w:i/>
        </w:rPr>
        <w:t>Nordiska rådets journaliststipendium</w:t>
      </w:r>
      <w:r w:rsidRPr="002A3718">
        <w:t xml:space="preserve"> delas </w:t>
      </w:r>
      <w:r w:rsidR="00432C53" w:rsidRPr="002A3718">
        <w:t xml:space="preserve">ut </w:t>
      </w:r>
      <w:r w:rsidRPr="002A3718">
        <w:t>årligen och har inrättats för att ge journalister möjlighet att undersöka och rapportera om förhålla</w:t>
      </w:r>
      <w:r w:rsidRPr="002A3718">
        <w:t>n</w:t>
      </w:r>
      <w:r w:rsidRPr="002A3718">
        <w:t>den i de nordiska länderna och om det nordiska samarbetet. Stipendi</w:t>
      </w:r>
      <w:r w:rsidRPr="002A3718">
        <w:t>e</w:t>
      </w:r>
      <w:r w:rsidRPr="002A3718">
        <w:t xml:space="preserve">summan var för </w:t>
      </w:r>
      <w:r w:rsidRPr="002A3718">
        <w:rPr>
          <w:spacing w:val="-2"/>
        </w:rPr>
        <w:t>Sveriges del 90</w:t>
      </w:r>
      <w:r w:rsidR="00BB25B3" w:rsidRPr="002A3718">
        <w:rPr>
          <w:spacing w:val="-2"/>
        </w:rPr>
        <w:t> </w:t>
      </w:r>
      <w:r w:rsidRPr="002A3718">
        <w:rPr>
          <w:spacing w:val="-2"/>
        </w:rPr>
        <w:t xml:space="preserve">000 </w:t>
      </w:r>
      <w:r w:rsidR="00BB25B3" w:rsidRPr="002A3718">
        <w:rPr>
          <w:spacing w:val="-2"/>
        </w:rPr>
        <w:t xml:space="preserve">danska kronor </w:t>
      </w:r>
      <w:r w:rsidRPr="002A3718">
        <w:rPr>
          <w:spacing w:val="-2"/>
        </w:rPr>
        <w:t>och fem svenska journalister fick dela på st</w:t>
      </w:r>
      <w:r w:rsidRPr="002A3718">
        <w:rPr>
          <w:spacing w:val="-2"/>
        </w:rPr>
        <w:t>i</w:t>
      </w:r>
      <w:r w:rsidRPr="002A3718">
        <w:rPr>
          <w:spacing w:val="-2"/>
        </w:rPr>
        <w:t xml:space="preserve">pendiet. </w:t>
      </w:r>
    </w:p>
    <w:p w:rsidR="00FB7A5D" w:rsidRPr="002A3718" w:rsidRDefault="00FB7A5D" w:rsidP="004D4B49">
      <w:pPr>
        <w:pStyle w:val="Normaltindrag"/>
      </w:pPr>
      <w:r w:rsidRPr="002A3718">
        <w:t xml:space="preserve">Svenska delegationen har under året fortsatt samarbetet med </w:t>
      </w:r>
      <w:r w:rsidRPr="002A3718">
        <w:rPr>
          <w:i/>
        </w:rPr>
        <w:t>Norden i F</w:t>
      </w:r>
      <w:r w:rsidRPr="002A3718">
        <w:rPr>
          <w:i/>
        </w:rPr>
        <w:t>o</w:t>
      </w:r>
      <w:r w:rsidRPr="002A3718">
        <w:rPr>
          <w:i/>
        </w:rPr>
        <w:t>kus</w:t>
      </w:r>
      <w:r w:rsidRPr="002A3718">
        <w:t>, det nordiska informationsfönstret i Stockholm</w:t>
      </w:r>
      <w:r w:rsidR="00432C53" w:rsidRPr="002A3718">
        <w:t>,</w:t>
      </w:r>
      <w:r w:rsidRPr="002A3718">
        <w:t xml:space="preserve"> bl.a. genom samarrang</w:t>
      </w:r>
      <w:r w:rsidRPr="002A3718">
        <w:t>e</w:t>
      </w:r>
      <w:r w:rsidRPr="002A3718">
        <w:t>mang i form av fr</w:t>
      </w:r>
      <w:r w:rsidRPr="002A3718">
        <w:t>u</w:t>
      </w:r>
      <w:r w:rsidRPr="002A3718">
        <w:t xml:space="preserve">kostmöten och seminarier. </w:t>
      </w:r>
    </w:p>
    <w:p w:rsidR="00FB7A5D" w:rsidRPr="002A3718" w:rsidRDefault="00FB7A5D" w:rsidP="00FB7A5D">
      <w:pPr>
        <w:pStyle w:val="Normaltindrag"/>
      </w:pPr>
      <w:r w:rsidRPr="002A3718">
        <w:t xml:space="preserve">På informationssidan samverkar delegationen också med </w:t>
      </w:r>
      <w:r w:rsidRPr="002A3718">
        <w:rPr>
          <w:i/>
        </w:rPr>
        <w:t>Föreningen No</w:t>
      </w:r>
      <w:r w:rsidRPr="002A3718">
        <w:rPr>
          <w:i/>
        </w:rPr>
        <w:t>r</w:t>
      </w:r>
      <w:r w:rsidRPr="002A3718">
        <w:rPr>
          <w:i/>
        </w:rPr>
        <w:t>den</w:t>
      </w:r>
      <w:r w:rsidRPr="002A3718">
        <w:t xml:space="preserve"> genom ett särskilt samarbetsavtal. Det nordiska samarbetet har en stark folklig förankring och samarbetet med frivilligorganisationerna är en viktig del där Föreningen Norden intar en särställning.</w:t>
      </w:r>
    </w:p>
    <w:p w:rsidR="00FB7A5D" w:rsidRPr="002A3718" w:rsidRDefault="00FB7A5D" w:rsidP="00FB7A5D">
      <w:pPr>
        <w:pStyle w:val="Normaltindrag"/>
      </w:pPr>
      <w:r w:rsidRPr="002A3718">
        <w:rPr>
          <w:i/>
        </w:rPr>
        <w:t>Hallå Norden</w:t>
      </w:r>
      <w:r w:rsidRPr="002A3718">
        <w:t xml:space="preserve"> är en informationstjänst som hjälper människor som hamnat i kläm mellan de nordiska ländernas regelverk och som inform</w:t>
      </w:r>
      <w:r w:rsidRPr="002A3718">
        <w:t>e</w:t>
      </w:r>
      <w:r w:rsidRPr="002A3718">
        <w:t>rar om vad som gäller vid flytt, studier eller arbete i ett annat nordiskt land. Genom r</w:t>
      </w:r>
      <w:r w:rsidRPr="002A3718">
        <w:t>e</w:t>
      </w:r>
      <w:r w:rsidRPr="002A3718">
        <w:t>gelbundna rapporter från Hallå Norden får delegationen information om de problem människor stöter på när de rör sig över de nordiska gränserna.</w:t>
      </w:r>
    </w:p>
    <w:p w:rsidR="00FB7A5D" w:rsidRPr="002A3718" w:rsidRDefault="00FB7A5D" w:rsidP="00FB7A5D">
      <w:pPr>
        <w:pStyle w:val="R4"/>
      </w:pPr>
      <w:r w:rsidRPr="002A3718">
        <w:t>Övrigt</w:t>
      </w:r>
    </w:p>
    <w:p w:rsidR="00FB7A5D" w:rsidRPr="002A3718" w:rsidRDefault="00FB7A5D" w:rsidP="00FB7A5D">
      <w:r w:rsidRPr="002A3718">
        <w:t xml:space="preserve">I juni medverkade Nordiska rådets svenska och </w:t>
      </w:r>
      <w:r w:rsidR="00432C53" w:rsidRPr="002A3718">
        <w:t xml:space="preserve">norska </w:t>
      </w:r>
      <w:r w:rsidRPr="002A3718">
        <w:t>delegation i ett stipe</w:t>
      </w:r>
      <w:r w:rsidRPr="002A3718">
        <w:t>n</w:t>
      </w:r>
      <w:r w:rsidRPr="002A3718">
        <w:t>dieprogram för unga politiker från nordvästra Ryssland. De 17 deltagarna representerade dels de regionala dumorna i nordvästra Ryssland</w:t>
      </w:r>
      <w:r w:rsidR="00432C53" w:rsidRPr="002A3718">
        <w:t>,</w:t>
      </w:r>
      <w:r w:rsidRPr="002A3718">
        <w:t xml:space="preserve"> dels un</w:t>
      </w:r>
      <w:r w:rsidRPr="002A3718">
        <w:t>g</w:t>
      </w:r>
      <w:r w:rsidRPr="002A3718">
        <w:t>domsorganisationer i regionen. Stipendiepr</w:t>
      </w:r>
      <w:r w:rsidRPr="002A3718">
        <w:t>o</w:t>
      </w:r>
      <w:r w:rsidRPr="002A3718">
        <w:t>grammet inleddes i Oslo. Besöket i riksdagen omfattade möten med representanter för utrikesu</w:t>
      </w:r>
      <w:r w:rsidRPr="002A3718">
        <w:t>t</w:t>
      </w:r>
      <w:r w:rsidRPr="002A3718">
        <w:t>skottet</w:t>
      </w:r>
      <w:r w:rsidR="00432C53" w:rsidRPr="002A3718">
        <w:t xml:space="preserve"> och</w:t>
      </w:r>
      <w:r w:rsidRPr="002A3718">
        <w:t xml:space="preserve"> EU-nämnden samt företrädare för moderaterna och socialdemokraterna. Stipe</w:t>
      </w:r>
      <w:r w:rsidRPr="002A3718">
        <w:t>n</w:t>
      </w:r>
      <w:r w:rsidRPr="002A3718">
        <w:t xml:space="preserve">dieprogrammet har resulterat i att en konferens för unga parlamentariker i </w:t>
      </w:r>
      <w:r w:rsidR="00432C53" w:rsidRPr="002A3718">
        <w:t xml:space="preserve">nordvästra </w:t>
      </w:r>
      <w:r w:rsidRPr="002A3718">
        <w:t>Ryssland och Norden kommer att arrangeras i Murmansk den 26</w:t>
      </w:r>
      <w:r w:rsidR="00492022" w:rsidRPr="002A3718">
        <w:t>–</w:t>
      </w:r>
      <w:r w:rsidRPr="002A3718">
        <w:t>28 mars 2009.</w:t>
      </w:r>
    </w:p>
    <w:p w:rsidR="00FB7A5D" w:rsidRPr="002A3718" w:rsidRDefault="00FB7A5D" w:rsidP="004D4B49">
      <w:pPr>
        <w:pStyle w:val="Normaltindrag"/>
      </w:pPr>
      <w:r w:rsidRPr="002A3718">
        <w:t>Delegationen har under året fortsatt att stödja det arbete som görs inom ramen för riksdagens manliga nätverk mot människohandel för sexuellt u</w:t>
      </w:r>
      <w:r w:rsidRPr="002A3718">
        <w:t>t</w:t>
      </w:r>
      <w:r w:rsidRPr="002A3718">
        <w:t xml:space="preserve">nyttjande, våld mot kvinnor och för jämställdhet. </w:t>
      </w:r>
    </w:p>
    <w:p w:rsidR="00FB7A5D" w:rsidRPr="002A3718" w:rsidRDefault="00FB7A5D" w:rsidP="00FB7A5D">
      <w:pPr>
        <w:pStyle w:val="R4"/>
        <w:spacing w:before="0"/>
      </w:pPr>
      <w:r w:rsidRPr="002A3718">
        <w:t>Kieler Woche</w:t>
      </w:r>
    </w:p>
    <w:p w:rsidR="009F4AF6" w:rsidRPr="002A3718" w:rsidRDefault="00FB7A5D" w:rsidP="00FB7A5D">
      <w:r w:rsidRPr="002A3718">
        <w:t>Den schleswig-holsteinska lantdagen ordnar varje år i juni ett s.k. Kieler-Woche-Gespräch. Nordiska rådets svenska delegation har i uppdrag att för riksdagens räkning utse en eller två deltagare i detta arrangemang. Av tidsskäl fanns ingen möjlighet till deltagande i Kieler Woche från riksd</w:t>
      </w:r>
      <w:r w:rsidRPr="002A3718">
        <w:t>a</w:t>
      </w:r>
      <w:r w:rsidRPr="002A3718">
        <w:t>gens sida 2008.</w:t>
      </w:r>
    </w:p>
    <w:p w:rsidR="00FB7A5D" w:rsidRPr="002A3718" w:rsidRDefault="00FB7A5D" w:rsidP="00FB7A5D">
      <w:pPr>
        <w:pStyle w:val="Normaltindrag"/>
      </w:pPr>
    </w:p>
    <w:p w:rsidR="00FB7A5D" w:rsidRPr="002A3718" w:rsidRDefault="00FB7A5D" w:rsidP="00FB7A5D">
      <w:pPr>
        <w:pStyle w:val="Normaltindrag"/>
      </w:pPr>
    </w:p>
    <w:p w:rsidR="009F4AF6" w:rsidRPr="002A3718" w:rsidRDefault="009F4AF6" w:rsidP="009F4AF6">
      <w:pPr>
        <w:pStyle w:val="Normaltindrag"/>
        <w:sectPr w:rsidR="009F4AF6" w:rsidRPr="002A3718">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FB7A5D" w:rsidRPr="002A3718" w:rsidRDefault="00FB7A5D" w:rsidP="00FB7A5D">
      <w:pPr>
        <w:pStyle w:val="Rubrik1"/>
        <w:rPr>
          <w:noProof w:val="0"/>
        </w:rPr>
      </w:pPr>
      <w:bookmarkStart w:id="13" w:name="_Toc222278522"/>
      <w:bookmarkStart w:id="14" w:name="_Toc223324241"/>
      <w:r w:rsidRPr="002A3718">
        <w:rPr>
          <w:noProof w:val="0"/>
        </w:rPr>
        <w:t>3</w:t>
      </w:r>
      <w:r w:rsidR="00EC7FF4" w:rsidRPr="002A3718">
        <w:rPr>
          <w:noProof w:val="0"/>
        </w:rPr>
        <w:t xml:space="preserve"> </w:t>
      </w:r>
      <w:r w:rsidRPr="002A3718">
        <w:rPr>
          <w:noProof w:val="0"/>
        </w:rPr>
        <w:t xml:space="preserve"> Gränshinder</w:t>
      </w:r>
      <w:bookmarkEnd w:id="13"/>
      <w:bookmarkEnd w:id="14"/>
    </w:p>
    <w:p w:rsidR="00FB7A5D" w:rsidRPr="002A3718" w:rsidRDefault="00FB7A5D" w:rsidP="004D4B49">
      <w:r w:rsidRPr="002A3718">
        <w:t>Gränshindersarbetet har hög politisk prioritet. På ett möte i juni 2007 beslut</w:t>
      </w:r>
      <w:r w:rsidRPr="002A3718">
        <w:t>a</w:t>
      </w:r>
      <w:r w:rsidRPr="002A3718">
        <w:t xml:space="preserve">de de nordiska statsministrarna att gränshindersarbetet </w:t>
      </w:r>
      <w:r w:rsidR="00EC7FF4" w:rsidRPr="002A3718">
        <w:t>ska</w:t>
      </w:r>
      <w:r w:rsidRPr="002A3718">
        <w:t xml:space="preserve"> vara ett priorit</w:t>
      </w:r>
      <w:r w:rsidRPr="002A3718">
        <w:t>e</w:t>
      </w:r>
      <w:r w:rsidRPr="002A3718">
        <w:t>rat område inom det nordiska globaliseringsarbetet. Arbetet med att riva grän</w:t>
      </w:r>
      <w:r w:rsidRPr="002A3718">
        <w:t>s</w:t>
      </w:r>
      <w:r w:rsidRPr="002A3718">
        <w:t xml:space="preserve">hinder är också ett av de områden som </w:t>
      </w:r>
      <w:r w:rsidR="00CD6043" w:rsidRPr="002A3718">
        <w:t xml:space="preserve">den </w:t>
      </w:r>
      <w:r w:rsidRPr="002A3718">
        <w:t>svenska regeringen särskilt fok</w:t>
      </w:r>
      <w:r w:rsidRPr="002A3718">
        <w:t>u</w:t>
      </w:r>
      <w:r w:rsidRPr="002A3718">
        <w:t>serat på under sitt ordförandeskap i Nordiska ministerrådet 2008.</w:t>
      </w:r>
    </w:p>
    <w:p w:rsidR="00FB7A5D" w:rsidRPr="002A3718" w:rsidRDefault="00FB7A5D" w:rsidP="00FB7A5D">
      <w:pPr>
        <w:pStyle w:val="Normaltindrag"/>
      </w:pPr>
      <w:r w:rsidRPr="002A3718">
        <w:t>De nordiska statsministrarna har gett ministerrådet i uppdrag att utr</w:t>
      </w:r>
      <w:r w:rsidRPr="002A3718">
        <w:t>e</w:t>
      </w:r>
      <w:r w:rsidRPr="002A3718">
        <w:t>da och undanröja gränshinder. Alla länderna har förbundit sig att delta aktivt i arb</w:t>
      </w:r>
      <w:r w:rsidRPr="002A3718">
        <w:t>e</w:t>
      </w:r>
      <w:r w:rsidRPr="002A3718">
        <w:t>tet</w:t>
      </w:r>
      <w:r w:rsidR="00CD6043" w:rsidRPr="002A3718">
        <w:t xml:space="preserve">, </w:t>
      </w:r>
      <w:r w:rsidRPr="002A3718">
        <w:t>vilket är nödvändigt när lagar och regler behöver ändras. Många frågor är bilaterala och måste lösas direkt mellan berörda länder. Beslut finns om årlig rapportering till statsministrarna</w:t>
      </w:r>
      <w:r w:rsidR="00CD6043" w:rsidRPr="002A3718">
        <w:t>,</w:t>
      </w:r>
      <w:r w:rsidRPr="002A3718">
        <w:t xml:space="preserve"> vilket säkert kommer att driva på arbetet.</w:t>
      </w:r>
    </w:p>
    <w:p w:rsidR="00FB7A5D" w:rsidRPr="002A3718" w:rsidRDefault="00FB7A5D" w:rsidP="004D4B49">
      <w:pPr>
        <w:pStyle w:val="Normaltindrag"/>
      </w:pPr>
      <w:r w:rsidRPr="002A3718">
        <w:t>Även Nordiska rådet vill värna om individens och näringslivets fria rörli</w:t>
      </w:r>
      <w:r w:rsidRPr="002A3718">
        <w:t>g</w:t>
      </w:r>
      <w:r w:rsidRPr="002A3718">
        <w:t>het i Norden. Därför eftersträvas ett gränslöst och dynamiskt No</w:t>
      </w:r>
      <w:r w:rsidRPr="002A3718">
        <w:t>r</w:t>
      </w:r>
      <w:r w:rsidRPr="002A3718">
        <w:t>den, som kan möta globaliseringens utmaningar och trygga de nordiska ländernas ko</w:t>
      </w:r>
      <w:r w:rsidRPr="002A3718">
        <w:t>n</w:t>
      </w:r>
      <w:r w:rsidRPr="002A3718">
        <w:t>kurrenskraft och välfärd.</w:t>
      </w:r>
    </w:p>
    <w:p w:rsidR="00FB7A5D" w:rsidRPr="002A3718" w:rsidRDefault="00FB7A5D" w:rsidP="00FB7A5D">
      <w:pPr>
        <w:pStyle w:val="Normaltindrag"/>
      </w:pPr>
      <w:r w:rsidRPr="002A3718">
        <w:t>Nordiska rådet vill där så är möjligt avskaffa existerande gränshinder me</w:t>
      </w:r>
      <w:r w:rsidRPr="002A3718">
        <w:t>l</w:t>
      </w:r>
      <w:r w:rsidRPr="002A3718">
        <w:t>lan de nordiska länderna och förhindra att nya uppstår. För detta b</w:t>
      </w:r>
      <w:r w:rsidRPr="002A3718">
        <w:t>e</w:t>
      </w:r>
      <w:r w:rsidRPr="002A3718">
        <w:t>hövs en bättre koordinering och harmonisering av lagstiftning</w:t>
      </w:r>
      <w:r w:rsidR="00CD6043" w:rsidRPr="002A3718">
        <w:t>en</w:t>
      </w:r>
      <w:r w:rsidRPr="002A3718">
        <w:t xml:space="preserve"> i de nordiska lände</w:t>
      </w:r>
      <w:r w:rsidRPr="002A3718">
        <w:t>r</w:t>
      </w:r>
      <w:r w:rsidRPr="002A3718">
        <w:t>na. Nordiska rådet driver därför på ministerrådet i det påg</w:t>
      </w:r>
      <w:r w:rsidRPr="002A3718">
        <w:t>å</w:t>
      </w:r>
      <w:r w:rsidRPr="002A3718">
        <w:t>ende arbetet med</w:t>
      </w:r>
      <w:r w:rsidR="00CD6043" w:rsidRPr="002A3718">
        <w:t xml:space="preserve"> att </w:t>
      </w:r>
      <w:r w:rsidRPr="002A3718">
        <w:t>avskaffa gränshinder och förväntar sig konkreta och snabba resu</w:t>
      </w:r>
      <w:r w:rsidRPr="002A3718">
        <w:t>l</w:t>
      </w:r>
      <w:r w:rsidRPr="002A3718">
        <w:t>tat.</w:t>
      </w:r>
    </w:p>
    <w:p w:rsidR="00FB7A5D" w:rsidRPr="002A3718" w:rsidRDefault="00FB7A5D" w:rsidP="00FB7A5D">
      <w:pPr>
        <w:pStyle w:val="Normaltindrag"/>
      </w:pPr>
      <w:r w:rsidRPr="002A3718">
        <w:t>Flera av delegationens medlemmar har under året använt såväl No</w:t>
      </w:r>
      <w:r w:rsidRPr="002A3718">
        <w:t>r</w:t>
      </w:r>
      <w:r w:rsidRPr="002A3718">
        <w:t>diska rådets som riksdagens frågeinstitut för att driva på regeringarna. Johan Lina</w:t>
      </w:r>
      <w:r w:rsidRPr="002A3718">
        <w:t>n</w:t>
      </w:r>
      <w:r w:rsidRPr="002A3718">
        <w:t>der (c) har t.ex. frågat Danmarks regering om rapportering</w:t>
      </w:r>
      <w:r w:rsidRPr="002A3718">
        <w:t>s</w:t>
      </w:r>
      <w:r w:rsidRPr="002A3718">
        <w:t>skyldighet för utländska tjänsteföretag, Hans Wallmark (m) om kortavgifter som gränshi</w:t>
      </w:r>
      <w:r w:rsidRPr="002A3718">
        <w:t>n</w:t>
      </w:r>
      <w:r w:rsidRPr="002A3718">
        <w:t>der och Sinikka Bohlin (s) har frågat Finlands, Norges och Sveriges regerin</w:t>
      </w:r>
      <w:r w:rsidRPr="002A3718">
        <w:t>g</w:t>
      </w:r>
      <w:r w:rsidRPr="002A3718">
        <w:t>ar om gränsöverskridande taxitrafik för att bara nämna några. Därtill kommer alla de frågor som svenska medlemmar i rådet ställt till den svenska regerin</w:t>
      </w:r>
      <w:r w:rsidRPr="002A3718">
        <w:t>g</w:t>
      </w:r>
      <w:r w:rsidRPr="002A3718">
        <w:t>en och främst till samarbetsminister Cristina Husmark Pehrsson om olika former av gränshinder. Vid sessi</w:t>
      </w:r>
      <w:r w:rsidRPr="002A3718">
        <w:t>o</w:t>
      </w:r>
      <w:r w:rsidRPr="002A3718">
        <w:t xml:space="preserve">nens frågestund ställdes också ett stort antal frågor om olika gränshinder. Svaren på dessa frågor kan </w:t>
      </w:r>
      <w:r w:rsidR="00CD6043" w:rsidRPr="002A3718">
        <w:t xml:space="preserve">ha </w:t>
      </w:r>
      <w:r w:rsidRPr="002A3718">
        <w:t>betydelse för de nordiska medborgarnas möjligheter att rör</w:t>
      </w:r>
      <w:r w:rsidR="00CD6043" w:rsidRPr="002A3718">
        <w:t>a</w:t>
      </w:r>
      <w:r w:rsidRPr="002A3718">
        <w:t xml:space="preserve"> sig fritt över gränserna i Norden.</w:t>
      </w:r>
    </w:p>
    <w:p w:rsidR="00FB7A5D" w:rsidRPr="002A3718" w:rsidRDefault="00FB7A5D" w:rsidP="004D4B49">
      <w:pPr>
        <w:pStyle w:val="Normaltindrag"/>
      </w:pPr>
      <w:r w:rsidRPr="002A3718">
        <w:t>Vid årets session lämnade samarbetsministrarna en redogörelse över de å</w:t>
      </w:r>
      <w:r w:rsidRPr="002A3718">
        <w:t>t</w:t>
      </w:r>
      <w:r w:rsidRPr="002A3718">
        <w:t>gärder som vidtagits under året för att undanröja onödiga gränshi</w:t>
      </w:r>
      <w:r w:rsidRPr="002A3718">
        <w:t>n</w:t>
      </w:r>
      <w:r w:rsidRPr="002A3718">
        <w:t>der. Av redogörelsen framgår att inte mindre än 29 gränshinder har kunnat undan</w:t>
      </w:r>
      <w:r w:rsidR="007210D4" w:rsidRPr="002A3718">
        <w:softHyphen/>
      </w:r>
      <w:r w:rsidRPr="002A3718">
        <w:t>r</w:t>
      </w:r>
      <w:r w:rsidRPr="002A3718">
        <w:t>ö</w:t>
      </w:r>
      <w:r w:rsidRPr="002A3718">
        <w:t>jas. Detta är glädjande för det nordiska samarbetet och för våra nordiska medborgare</w:t>
      </w:r>
      <w:r w:rsidR="00CD6043" w:rsidRPr="002A3718">
        <w:t>,</w:t>
      </w:r>
      <w:r w:rsidRPr="002A3718">
        <w:t xml:space="preserve"> och det är positivt att det svenska ordförandeskapet på rege</w:t>
      </w:r>
      <w:r w:rsidRPr="002A3718">
        <w:t>r</w:t>
      </w:r>
      <w:r w:rsidRPr="002A3718">
        <w:t>ingssidan har prioriterat avskaffandet av gränshinder så högt.</w:t>
      </w:r>
    </w:p>
    <w:p w:rsidR="00FB7A5D" w:rsidRPr="002A3718" w:rsidRDefault="00FB7A5D" w:rsidP="007210D4">
      <w:pPr>
        <w:pStyle w:val="Normaltindrag"/>
      </w:pPr>
      <w:r w:rsidRPr="002A3718">
        <w:t xml:space="preserve">Det är särskilt glädjande att det snart </w:t>
      </w:r>
      <w:r w:rsidR="00EC7FF4" w:rsidRPr="002A3718">
        <w:t>ska</w:t>
      </w:r>
      <w:r w:rsidRPr="002A3718">
        <w:t xml:space="preserve"> bli möjligt för</w:t>
      </w:r>
      <w:r w:rsidR="00CD6043" w:rsidRPr="002A3718">
        <w:t xml:space="preserve"> vissa grupper av icke </w:t>
      </w:r>
      <w:r w:rsidRPr="002A3718">
        <w:t>folkbokförda att få svenskt personnummer så att de lättare kan öppna konton, bli kunder hos banker m</w:t>
      </w:r>
      <w:r w:rsidR="00CD6043" w:rsidRPr="002A3718">
        <w:t>.</w:t>
      </w:r>
      <w:r w:rsidRPr="002A3718">
        <w:t>m. Detta är en fråga som vållat många i Sv</w:t>
      </w:r>
      <w:r w:rsidRPr="002A3718">
        <w:t>e</w:t>
      </w:r>
      <w:r w:rsidRPr="002A3718">
        <w:t>rige stora problem och som delegationen på olika sätt arbetat med under lång tid.</w:t>
      </w:r>
    </w:p>
    <w:p w:rsidR="00FB7A5D" w:rsidRPr="002A3718" w:rsidRDefault="00FB7A5D" w:rsidP="00FB7A5D">
      <w:pPr>
        <w:pStyle w:val="Normaltindrag"/>
      </w:pPr>
      <w:r w:rsidRPr="002A3718">
        <w:t>En annan åtgärd som har stor betydelse för nordiska medborgare som rör sig över gränserna är den nu öppnade nordiska socialförsäkringspo</w:t>
      </w:r>
      <w:r w:rsidRPr="002A3718">
        <w:t>r</w:t>
      </w:r>
      <w:r w:rsidRPr="002A3718">
        <w:t>talen. Vi är fem länder</w:t>
      </w:r>
      <w:r w:rsidR="00FE4DE5" w:rsidRPr="002A3718">
        <w:t>,</w:t>
      </w:r>
      <w:r w:rsidRPr="002A3718">
        <w:t xml:space="preserve"> och vi har ibland olika lagstiftning därför att vi valt olika lö</w:t>
      </w:r>
      <w:r w:rsidRPr="002A3718">
        <w:t>s</w:t>
      </w:r>
      <w:r w:rsidRPr="002A3718">
        <w:t>ningar</w:t>
      </w:r>
      <w:r w:rsidR="00FE4DE5" w:rsidRPr="002A3718">
        <w:t>, n</w:t>
      </w:r>
      <w:r w:rsidRPr="002A3718">
        <w:t>ågot vi säkert alltid kommer att ha. Genom socialförsäkringsportalen kan våra nordiska medborgare informera sig om vilken la</w:t>
      </w:r>
      <w:r w:rsidRPr="002A3718">
        <w:t>g</w:t>
      </w:r>
      <w:r w:rsidRPr="002A3718">
        <w:t>stiftning som gäller och vilka konsekvenser detta innebär om man flyttar. Positivt är också att Hallå Norden fått en ny utvidgad webbportal och att det skapats en nordisk databas över gränshinder.</w:t>
      </w:r>
    </w:p>
    <w:p w:rsidR="00FB7A5D" w:rsidRPr="002A3718" w:rsidRDefault="00FB7A5D" w:rsidP="004D4B49">
      <w:pPr>
        <w:pStyle w:val="Normaltindrag"/>
      </w:pPr>
      <w:r w:rsidRPr="002A3718">
        <w:t>Allra viktigast för att undanröja gränsh</w:t>
      </w:r>
      <w:r w:rsidR="00FE4DE5" w:rsidRPr="002A3718">
        <w:t>inder i Norden är den nya organis</w:t>
      </w:r>
      <w:r w:rsidR="00FE4DE5" w:rsidRPr="002A3718">
        <w:t>a</w:t>
      </w:r>
      <w:r w:rsidR="00FE4DE5" w:rsidRPr="002A3718">
        <w:t>tionen ”Gränshinderforum”. Starten för denn</w:t>
      </w:r>
      <w:r w:rsidRPr="002A3718">
        <w:t>a var det tidigare nämnda stat</w:t>
      </w:r>
      <w:r w:rsidRPr="002A3718">
        <w:t>s</w:t>
      </w:r>
      <w:r w:rsidRPr="002A3718">
        <w:t>ministerbeslutet i juni 2007 att med ”alla medel undanröja de svårigheter som medborgarna kan stöta på i det nordiska umgänget”. For</w:t>
      </w:r>
      <w:r w:rsidRPr="002A3718">
        <w:t>u</w:t>
      </w:r>
      <w:r w:rsidRPr="002A3718">
        <w:t>met har till uppgift att förslå konkreta lösningar på problem som försvårar för privatpe</w:t>
      </w:r>
      <w:r w:rsidRPr="002A3718">
        <w:t>r</w:t>
      </w:r>
      <w:r w:rsidRPr="002A3718">
        <w:t>soner och företag att röra sig och verka i Norden.</w:t>
      </w:r>
    </w:p>
    <w:p w:rsidR="00FB7A5D" w:rsidRPr="002A3718" w:rsidRDefault="00FB7A5D" w:rsidP="004D4B49">
      <w:pPr>
        <w:pStyle w:val="Normaltindrag"/>
      </w:pPr>
      <w:r w:rsidRPr="002A3718">
        <w:t>Under det svenska ordförandeskapet i Nordiska rådet kommer delegati</w:t>
      </w:r>
      <w:r w:rsidRPr="002A3718">
        <w:t>o</w:t>
      </w:r>
      <w:r w:rsidRPr="002A3718">
        <w:t>nen</w:t>
      </w:r>
      <w:r w:rsidR="00FE4DE5" w:rsidRPr="002A3718">
        <w:t xml:space="preserve"> att fortsä</w:t>
      </w:r>
      <w:r w:rsidRPr="002A3718">
        <w:t>tt</w:t>
      </w:r>
      <w:r w:rsidR="00FE4DE5" w:rsidRPr="002A3718">
        <w:t>a</w:t>
      </w:r>
      <w:r w:rsidRPr="002A3718">
        <w:t xml:space="preserve"> att prioritera avskaffandet av gränshinder. Hallå Norden, som dagligen möter människor som drabbats av olika former av gränshinder</w:t>
      </w:r>
      <w:r w:rsidR="004B62C2" w:rsidRPr="002A3718">
        <w:t>,</w:t>
      </w:r>
      <w:r w:rsidRPr="002A3718">
        <w:t xml:space="preserve"> red</w:t>
      </w:r>
      <w:r w:rsidRPr="002A3718">
        <w:t>o</w:t>
      </w:r>
      <w:r w:rsidRPr="002A3718">
        <w:t>visade för den svenska delegationen, strax före sessionen, ett femtontal existerande gränshinder gällande vaktbolag som inte kan arbeta över gränse</w:t>
      </w:r>
      <w:r w:rsidRPr="002A3718">
        <w:t>r</w:t>
      </w:r>
      <w:r w:rsidRPr="002A3718">
        <w:t>na, olika märkning av matprodukter, olika pantsystem i Norden, extra avgifter för betalkort, skuldsanering över gränserna, underhållsbidrag tvärs över grä</w:t>
      </w:r>
      <w:r w:rsidRPr="002A3718">
        <w:t>n</w:t>
      </w:r>
      <w:r w:rsidRPr="002A3718">
        <w:t>serna, reducerad pension, olika krav på långtidssjukskrivna</w:t>
      </w:r>
      <w:r w:rsidR="00FE4DE5" w:rsidRPr="002A3718">
        <w:t xml:space="preserve">, </w:t>
      </w:r>
      <w:r w:rsidRPr="002A3718">
        <w:t>olika bedö</w:t>
      </w:r>
      <w:r w:rsidRPr="002A3718">
        <w:t>m</w:t>
      </w:r>
      <w:r w:rsidRPr="002A3718">
        <w:t xml:space="preserve">ning av förtidspensioner m.m. </w:t>
      </w:r>
    </w:p>
    <w:p w:rsidR="00FB7A5D" w:rsidRPr="002A3718" w:rsidRDefault="00FB7A5D" w:rsidP="004D4B49">
      <w:pPr>
        <w:pStyle w:val="Normaltindrag"/>
      </w:pPr>
      <w:r w:rsidRPr="002A3718">
        <w:t>Delegationen vill också peka på ett annat problem som Ole Norrback, or</w:t>
      </w:r>
      <w:r w:rsidRPr="002A3718">
        <w:t>d</w:t>
      </w:r>
      <w:r w:rsidRPr="002A3718">
        <w:t>förande i Gränshinderforum, ofta tar upp och det är uppkomsten av nya gränshinder. Lagar, regler och direktiv skiljer sig mellan länderna och kan tidvis vara svåra att sammanjämka. Nya hinder uppstår i sa</w:t>
      </w:r>
      <w:r w:rsidRPr="002A3718">
        <w:t>m</w:t>
      </w:r>
      <w:r w:rsidRPr="002A3718">
        <w:t>band med ny nationell lagstiftning och i samband med det nationella g</w:t>
      </w:r>
      <w:r w:rsidRPr="002A3718">
        <w:t>e</w:t>
      </w:r>
      <w:r w:rsidRPr="002A3718">
        <w:t>nomförandet av EU-direktiv. Delegationen vill därför peka på behovet av att det sker en no</w:t>
      </w:r>
      <w:r w:rsidRPr="002A3718">
        <w:t>r</w:t>
      </w:r>
      <w:r w:rsidRPr="002A3718">
        <w:t>disk koordinering i dessa processer.</w:t>
      </w:r>
    </w:p>
    <w:p w:rsidR="009F4AF6" w:rsidRPr="002A3718" w:rsidRDefault="00FB7A5D" w:rsidP="004D4B49">
      <w:pPr>
        <w:pStyle w:val="Normaltindrag"/>
      </w:pPr>
      <w:r w:rsidRPr="002A3718">
        <w:t>I den avslutande debatten om gränshinder vid Nordiska rådets senaste se</w:t>
      </w:r>
      <w:r w:rsidRPr="002A3718">
        <w:t>s</w:t>
      </w:r>
      <w:r w:rsidRPr="002A3718">
        <w:t>sion, i vilken flera av delegationens medlemmar deltog, framförde Ole Nor</w:t>
      </w:r>
      <w:r w:rsidRPr="002A3718">
        <w:t>r</w:t>
      </w:r>
      <w:r w:rsidRPr="002A3718">
        <w:t>back att det behövs bättre samordning av den politiska viljan och den politi</w:t>
      </w:r>
      <w:r w:rsidRPr="002A3718">
        <w:t>s</w:t>
      </w:r>
      <w:r w:rsidRPr="002A3718">
        <w:t>ka retoriken om man vill lösa problemen med de nordiska gränshindren</w:t>
      </w:r>
      <w:r w:rsidR="00FE4DE5" w:rsidRPr="002A3718">
        <w:t>,</w:t>
      </w:r>
      <w:r w:rsidRPr="002A3718">
        <w:t xml:space="preserve"> efte</w:t>
      </w:r>
      <w:r w:rsidRPr="002A3718">
        <w:t>r</w:t>
      </w:r>
      <w:r w:rsidRPr="002A3718">
        <w:t>som det krävs politiska beslut för att avskaffa dem. (</w:t>
      </w:r>
      <w:r w:rsidR="007210D4" w:rsidRPr="002A3718">
        <w:rPr>
          <w:i/>
        </w:rPr>
        <w:t>I</w:t>
      </w:r>
      <w:r w:rsidR="00FE4DE5" w:rsidRPr="002A3718">
        <w:rPr>
          <w:i/>
        </w:rPr>
        <w:t xml:space="preserve"> övrigt se avsnittet om s</w:t>
      </w:r>
      <w:r w:rsidRPr="002A3718">
        <w:rPr>
          <w:i/>
        </w:rPr>
        <w:t>essionen</w:t>
      </w:r>
      <w:r w:rsidR="007210D4" w:rsidRPr="002A3718">
        <w:t>.</w:t>
      </w:r>
      <w:r w:rsidRPr="002A3718">
        <w:t>)</w:t>
      </w:r>
    </w:p>
    <w:p w:rsidR="009F4AF6" w:rsidRPr="002A3718" w:rsidRDefault="009F4AF6" w:rsidP="009F4AF6"/>
    <w:p w:rsidR="009F4AF6" w:rsidRPr="002A3718" w:rsidRDefault="009F4AF6" w:rsidP="009F4AF6">
      <w:pPr>
        <w:pStyle w:val="Normaltindrag"/>
        <w:sectPr w:rsidR="009F4AF6" w:rsidRPr="002A3718">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F15F52" w:rsidRPr="002A3718" w:rsidRDefault="00F15F52" w:rsidP="00F15F52">
      <w:pPr>
        <w:pStyle w:val="Rubrik1"/>
        <w:rPr>
          <w:noProof w:val="0"/>
        </w:rPr>
      </w:pPr>
      <w:bookmarkStart w:id="15" w:name="_Toc222278523"/>
      <w:bookmarkStart w:id="16" w:name="_Toc223324242"/>
      <w:r w:rsidRPr="002A3718">
        <w:rPr>
          <w:noProof w:val="0"/>
        </w:rPr>
        <w:t>4</w:t>
      </w:r>
      <w:r w:rsidR="00BB25B3" w:rsidRPr="002A3718">
        <w:rPr>
          <w:noProof w:val="0"/>
        </w:rPr>
        <w:t xml:space="preserve"> </w:t>
      </w:r>
      <w:r w:rsidRPr="002A3718">
        <w:rPr>
          <w:noProof w:val="0"/>
        </w:rPr>
        <w:t xml:space="preserve"> </w:t>
      </w:r>
      <w:r w:rsidR="000C1CA6" w:rsidRPr="002A3718">
        <w:rPr>
          <w:noProof w:val="0"/>
        </w:rPr>
        <w:t xml:space="preserve">Den </w:t>
      </w:r>
      <w:r w:rsidR="00BB25B3" w:rsidRPr="002A3718">
        <w:rPr>
          <w:noProof w:val="0"/>
        </w:rPr>
        <w:t>n</w:t>
      </w:r>
      <w:r w:rsidRPr="002A3718">
        <w:rPr>
          <w:noProof w:val="0"/>
        </w:rPr>
        <w:t>ordlig</w:t>
      </w:r>
      <w:r w:rsidR="00BB25B3" w:rsidRPr="002A3718">
        <w:rPr>
          <w:noProof w:val="0"/>
        </w:rPr>
        <w:t>a</w:t>
      </w:r>
      <w:r w:rsidRPr="002A3718">
        <w:rPr>
          <w:noProof w:val="0"/>
        </w:rPr>
        <w:t xml:space="preserve"> dimension</w:t>
      </w:r>
      <w:bookmarkEnd w:id="15"/>
      <w:r w:rsidR="00BB25B3" w:rsidRPr="002A3718">
        <w:rPr>
          <w:noProof w:val="0"/>
        </w:rPr>
        <w:t>en</w:t>
      </w:r>
      <w:r w:rsidR="000C1CA6" w:rsidRPr="002A3718">
        <w:rPr>
          <w:noProof w:val="0"/>
        </w:rPr>
        <w:t xml:space="preserve"> och samarbete med Nordens närområden</w:t>
      </w:r>
      <w:bookmarkEnd w:id="16"/>
    </w:p>
    <w:p w:rsidR="00F15F52" w:rsidRPr="002A3718" w:rsidRDefault="00F15F52" w:rsidP="004D4B49">
      <w:r w:rsidRPr="002A3718">
        <w:t>Det regionala samarbetet har fått en alltmer central position såväl i det no</w:t>
      </w:r>
      <w:r w:rsidRPr="002A3718">
        <w:t>r</w:t>
      </w:r>
      <w:r w:rsidRPr="002A3718">
        <w:t>diska samarbetet i stort som i Nordiska rådets verksamhet. Nordiska rådets kontakter och samarbete med andra interparlamentariska organis</w:t>
      </w:r>
      <w:r w:rsidRPr="002A3718">
        <w:t>a</w:t>
      </w:r>
      <w:r w:rsidRPr="002A3718">
        <w:t>tioner och regionala organisationer är väletablerat och bygger på gemensamma intre</w:t>
      </w:r>
      <w:r w:rsidRPr="002A3718">
        <w:t>s</w:t>
      </w:r>
      <w:r w:rsidRPr="002A3718">
        <w:t>sen. Nordiska rådets svenska delegation uppmärksammar regelbundet frågan om var gränsen för Norden går och att närområdet inte enbart omfattar Öste</w:t>
      </w:r>
      <w:r w:rsidRPr="002A3718">
        <w:t>r</w:t>
      </w:r>
      <w:r w:rsidRPr="002A3718">
        <w:t>sjö</w:t>
      </w:r>
      <w:r w:rsidR="00FE4DE5" w:rsidRPr="002A3718">
        <w:t>regionen</w:t>
      </w:r>
      <w:r w:rsidRPr="002A3718">
        <w:t xml:space="preserve"> och den arktiska regionen utan även länder och organisationer västerut. </w:t>
      </w:r>
    </w:p>
    <w:p w:rsidR="00F15F52" w:rsidRPr="002A3718" w:rsidRDefault="00F15F52" w:rsidP="00F15F52">
      <w:pPr>
        <w:pStyle w:val="Normaltindrag"/>
      </w:pPr>
      <w:r w:rsidRPr="002A3718">
        <w:t xml:space="preserve">Samarbetet </w:t>
      </w:r>
      <w:r w:rsidR="00FE4DE5" w:rsidRPr="002A3718">
        <w:t>med n</w:t>
      </w:r>
      <w:r w:rsidRPr="002A3718">
        <w:t>ordvästra Ryssland och nordvästra Rysslands parlame</w:t>
      </w:r>
      <w:r w:rsidRPr="002A3718">
        <w:t>n</w:t>
      </w:r>
      <w:r w:rsidRPr="002A3718">
        <w:t>tariska församling (PANWR) har utvecklats</w:t>
      </w:r>
      <w:r w:rsidR="00FE4DE5" w:rsidRPr="002A3718">
        <w:t xml:space="preserve"> under året</w:t>
      </w:r>
      <w:r w:rsidRPr="002A3718">
        <w:t>. Ett stipendieprogram för nordiska parlamentariker till Murmansk och Arkhangelsk har genomförts i syfte att öka kunskaperna om förutsättningarna i regionen. Ett fortsatt ku</w:t>
      </w:r>
      <w:r w:rsidRPr="002A3718">
        <w:t>n</w:t>
      </w:r>
      <w:r w:rsidRPr="002A3718">
        <w:t>skapsinhämtande och nätverksbyggande är av grun</w:t>
      </w:r>
      <w:r w:rsidRPr="002A3718">
        <w:t>d</w:t>
      </w:r>
      <w:r w:rsidRPr="002A3718">
        <w:t>läggande betydelse för Nordiska rådets ställningstaganden och agerande i närområdessama</w:t>
      </w:r>
      <w:r w:rsidRPr="002A3718">
        <w:t>r</w:t>
      </w:r>
      <w:r w:rsidRPr="002A3718">
        <w:t>betet.</w:t>
      </w:r>
    </w:p>
    <w:p w:rsidR="00F15F52" w:rsidRPr="002A3718" w:rsidRDefault="00F15F52" w:rsidP="00F15F52">
      <w:pPr>
        <w:pStyle w:val="Normaltindrag"/>
      </w:pPr>
      <w:r w:rsidRPr="002A3718">
        <w:t>Östersjöns miljö och säkerhetssituationen i Nordatlanten har varit högt pr</w:t>
      </w:r>
      <w:r w:rsidRPr="002A3718">
        <w:t>i</w:t>
      </w:r>
      <w:r w:rsidRPr="002A3718">
        <w:t>oriterade frågor på Nordiska rådets dagordning. Rådet har bidr</w:t>
      </w:r>
      <w:r w:rsidRPr="002A3718">
        <w:t>a</w:t>
      </w:r>
      <w:r w:rsidRPr="002A3718">
        <w:t>git med inspel till samrådet om EU:s Östersjöstrategi</w:t>
      </w:r>
      <w:r w:rsidR="00FE4DE5" w:rsidRPr="002A3718">
        <w:t xml:space="preserve"> och </w:t>
      </w:r>
      <w:r w:rsidRPr="002A3718">
        <w:t xml:space="preserve">diskussioner om åtgärder för att stärka säkerhetssituationen i Nordatlanten mot bakgrund av </w:t>
      </w:r>
      <w:r w:rsidR="00FE4DE5" w:rsidRPr="002A3718">
        <w:t xml:space="preserve">att </w:t>
      </w:r>
      <w:r w:rsidRPr="002A3718">
        <w:t>den ökade till</w:t>
      </w:r>
      <w:r w:rsidR="00FE4DE5" w:rsidRPr="002A3718">
        <w:softHyphen/>
      </w:r>
      <w:r w:rsidRPr="002A3718">
        <w:t>gängligh</w:t>
      </w:r>
      <w:r w:rsidRPr="002A3718">
        <w:t>e</w:t>
      </w:r>
      <w:r w:rsidRPr="002A3718">
        <w:t>ten för fartygstrafik fortsätter under 2009.</w:t>
      </w:r>
    </w:p>
    <w:p w:rsidR="00F15F52" w:rsidRPr="002A3718" w:rsidRDefault="00F15F52" w:rsidP="004D4B49">
      <w:pPr>
        <w:pStyle w:val="Normaltindrag"/>
      </w:pPr>
      <w:r w:rsidRPr="002A3718">
        <w:t>Många organisationer är verksamma i Nordens närområden. För No</w:t>
      </w:r>
      <w:r w:rsidRPr="002A3718">
        <w:t>r</w:t>
      </w:r>
      <w:r w:rsidRPr="002A3718">
        <w:t>diska rådet är det angeläget att verka för en koordinering av ambitioner och åtgärder så att den saml</w:t>
      </w:r>
      <w:r w:rsidRPr="002A3718">
        <w:t>a</w:t>
      </w:r>
      <w:r w:rsidRPr="002A3718">
        <w:t>de effekten av arbetet optimeras. Under året initierade rådets president ett möte mellan ordförandeskapen för de reg</w:t>
      </w:r>
      <w:r w:rsidRPr="002A3718">
        <w:t>i</w:t>
      </w:r>
      <w:r w:rsidRPr="002A3718">
        <w:t>onala organisationerna Nordiska rådet, den parlamentariska Östersjökonferensen (BSPC), den arkti</w:t>
      </w:r>
      <w:r w:rsidRPr="002A3718">
        <w:t>s</w:t>
      </w:r>
      <w:r w:rsidRPr="002A3718">
        <w:t>ka parlamentarikerkonferensen (SCPAR), nordvästra Rysslands parlament</w:t>
      </w:r>
      <w:r w:rsidRPr="002A3718">
        <w:t>a</w:t>
      </w:r>
      <w:r w:rsidRPr="002A3718">
        <w:t>riska församling (PANWR) och Barents parlamentariska nätverk. Syftet med mötet var att på informell basis utbyta information om prioriteringar och möten. Ett nytt möte kommer att sammankallas under det svenska presiden</w:t>
      </w:r>
      <w:r w:rsidRPr="002A3718">
        <w:t>t</w:t>
      </w:r>
      <w:r w:rsidRPr="002A3718">
        <w:t xml:space="preserve">skapet 2009. </w:t>
      </w:r>
    </w:p>
    <w:p w:rsidR="00F15F52" w:rsidRPr="002A3718" w:rsidRDefault="00F15F52" w:rsidP="00F15F52">
      <w:pPr>
        <w:pStyle w:val="R4"/>
      </w:pPr>
      <w:r w:rsidRPr="002A3718">
        <w:t xml:space="preserve">Baltiska församlingen </w:t>
      </w:r>
    </w:p>
    <w:p w:rsidR="00F15F52" w:rsidRPr="002A3718" w:rsidRDefault="00F15F52" w:rsidP="00F15F52">
      <w:pPr>
        <w:rPr>
          <w:color w:val="000000"/>
        </w:rPr>
      </w:pPr>
      <w:r w:rsidRPr="002A3718">
        <w:t>Det officiella parlamentariska samarbetet mellan Norden och Baltikum inle</w:t>
      </w:r>
      <w:r w:rsidRPr="002A3718">
        <w:t>d</w:t>
      </w:r>
      <w:r w:rsidR="00FE4DE5" w:rsidRPr="002A3718">
        <w:t xml:space="preserve">des </w:t>
      </w:r>
      <w:r w:rsidRPr="002A3718">
        <w:t>1991 när nordiska parlamentariker deltog i Baltiska församlingens konst</w:t>
      </w:r>
      <w:r w:rsidRPr="002A3718">
        <w:t>i</w:t>
      </w:r>
      <w:r w:rsidRPr="002A3718">
        <w:t>tuerande möte. Innan dess, i oktober 1990, hade en delegation från Nordi</w:t>
      </w:r>
      <w:r w:rsidRPr="002A3718">
        <w:t>s</w:t>
      </w:r>
      <w:r w:rsidRPr="002A3718">
        <w:t>ka rådets presidium besökt Vilnius, Riga och Tallinn för att knyta parlamentari</w:t>
      </w:r>
      <w:r w:rsidRPr="002A3718">
        <w:t>s</w:t>
      </w:r>
      <w:r w:rsidRPr="002A3718">
        <w:t>ka kontakter och visa solidaritet med de baltiska självständighetssträvand</w:t>
      </w:r>
      <w:r w:rsidRPr="002A3718">
        <w:t>e</w:t>
      </w:r>
      <w:r w:rsidRPr="002A3718">
        <w:t xml:space="preserve">na. </w:t>
      </w:r>
      <w:r w:rsidRPr="002A3718">
        <w:rPr>
          <w:color w:val="000000"/>
        </w:rPr>
        <w:t xml:space="preserve">1992 antog man ett formellt samarbetsavtal som därefter kontinuerligt har reviderats och uppdaterats. Samarbetet har utvecklats från stora gemensamma möten med övergripande teman till </w:t>
      </w:r>
      <w:r w:rsidRPr="002A3718">
        <w:t>samarbete mellan fackutskotten i geme</w:t>
      </w:r>
      <w:r w:rsidRPr="002A3718">
        <w:t>n</w:t>
      </w:r>
      <w:r w:rsidRPr="002A3718">
        <w:t xml:space="preserve">samma frågor </w:t>
      </w:r>
      <w:r w:rsidR="00FE4DE5" w:rsidRPr="002A3718">
        <w:t xml:space="preserve">med sikte på konkreta resultat. </w:t>
      </w:r>
      <w:r w:rsidRPr="002A3718">
        <w:rPr>
          <w:color w:val="000000"/>
        </w:rPr>
        <w:t>Samarbetet spänner över tre huvudsakliga uppgifter: att stärka integrationen i Östersj</w:t>
      </w:r>
      <w:r w:rsidRPr="002A3718">
        <w:rPr>
          <w:color w:val="000000"/>
        </w:rPr>
        <w:t>ö</w:t>
      </w:r>
      <w:r w:rsidRPr="002A3718">
        <w:rPr>
          <w:color w:val="000000"/>
        </w:rPr>
        <w:t>regionen</w:t>
      </w:r>
      <w:r w:rsidR="00DC1354" w:rsidRPr="002A3718">
        <w:rPr>
          <w:color w:val="000000"/>
        </w:rPr>
        <w:t>,</w:t>
      </w:r>
      <w:r w:rsidRPr="002A3718">
        <w:rPr>
          <w:color w:val="000000"/>
        </w:rPr>
        <w:t xml:space="preserve"> att bidra till att bygga broar till EU:s östra grannar och att verka för en sammanhållen syn på och </w:t>
      </w:r>
      <w:r w:rsidR="000C1CA6" w:rsidRPr="002A3718">
        <w:rPr>
          <w:color w:val="000000"/>
        </w:rPr>
        <w:t xml:space="preserve">ett </w:t>
      </w:r>
      <w:r w:rsidRPr="002A3718">
        <w:rPr>
          <w:color w:val="000000"/>
        </w:rPr>
        <w:t>samordnat förhållningssätt till utmaningarna i norra Europa.</w:t>
      </w:r>
    </w:p>
    <w:p w:rsidR="00F15F52" w:rsidRPr="002A3718" w:rsidRDefault="00F15F52" w:rsidP="00F15F52">
      <w:pPr>
        <w:pStyle w:val="R4"/>
      </w:pPr>
      <w:r w:rsidRPr="002A3718">
        <w:t>Nordvästra Ryssland</w:t>
      </w:r>
    </w:p>
    <w:p w:rsidR="00F15F52" w:rsidRPr="002A3718" w:rsidRDefault="00F15F52" w:rsidP="004D4B49">
      <w:r w:rsidRPr="002A3718">
        <w:t>Nordiska rådets samarbete med ryska parlamentariker har två överordn</w:t>
      </w:r>
      <w:r w:rsidRPr="002A3718">
        <w:t>a</w:t>
      </w:r>
      <w:r w:rsidRPr="002A3718">
        <w:t>de motiv. Det första handlar om samhörigheten i norra Europa. Gränsen mellan de länder i norra Europa som är medlemmar i EU/EES och de som inte är det representerar en stor skillnad i välfärd och levnadsvillkor. Det är en viktig uppgift för Nordiska rådets samarbete med ryska parl</w:t>
      </w:r>
      <w:r w:rsidRPr="002A3718">
        <w:t>a</w:t>
      </w:r>
      <w:r w:rsidRPr="002A3718">
        <w:t>mentariker att verka för att gränsen överbryggas, att välfärdsklyftan gradvis kan minska och att risken för motsättningar och andra destrukt</w:t>
      </w:r>
      <w:r w:rsidRPr="002A3718">
        <w:t>i</w:t>
      </w:r>
      <w:r w:rsidRPr="002A3718">
        <w:t xml:space="preserve">va följder av skillnaderna minskas. </w:t>
      </w:r>
    </w:p>
    <w:p w:rsidR="00F15F52" w:rsidRPr="002A3718" w:rsidRDefault="00F15F52" w:rsidP="004D4B49">
      <w:pPr>
        <w:pStyle w:val="Normaltindrag"/>
      </w:pPr>
      <w:r w:rsidRPr="002A3718">
        <w:t>Det andra motivet för samarbetet handlar om de övergripande utmaninga</w:t>
      </w:r>
      <w:r w:rsidRPr="002A3718">
        <w:t>r</w:t>
      </w:r>
      <w:r w:rsidRPr="002A3718">
        <w:t>na i norra Europa: Östersjöns miljö, klimat och levnadsvillkor i Arktis och Barents, internationell brottslighet, trafficking, infrastrukturutveckling, hälsa och social välfärd, smittsamma sjukdomar, demokratiutveckling och gott styrelseskick, NGO-samarbete och nätverksbyggande</w:t>
      </w:r>
      <w:r w:rsidR="00DC1354" w:rsidRPr="002A3718">
        <w:t xml:space="preserve"> m.m.</w:t>
      </w:r>
      <w:r w:rsidRPr="002A3718">
        <w:t xml:space="preserve"> Nordiska rådet har en viktig roll i att stärka de parlamentariska kontakterna med Rys</w:t>
      </w:r>
      <w:r w:rsidRPr="002A3718">
        <w:t>s</w:t>
      </w:r>
      <w:r w:rsidRPr="002A3718">
        <w:t>land för att bedriva opinionsbildning och ta pol</w:t>
      </w:r>
      <w:r w:rsidRPr="002A3718">
        <w:t>i</w:t>
      </w:r>
      <w:r w:rsidRPr="002A3718">
        <w:t>tiska initiativ kring dessa utmaningar.</w:t>
      </w:r>
    </w:p>
    <w:p w:rsidR="00F15F52" w:rsidRPr="002A3718" w:rsidRDefault="00F15F52" w:rsidP="004D4B49">
      <w:pPr>
        <w:pStyle w:val="Normaltindrag"/>
        <w:rPr>
          <w:color w:val="000000"/>
        </w:rPr>
      </w:pPr>
      <w:r w:rsidRPr="002A3718">
        <w:t>Rådets kontakter med Ryssland omfattar ryska Feder</w:t>
      </w:r>
      <w:r w:rsidR="00DC1354" w:rsidRPr="002A3718">
        <w:t>ationsrådet, ryska Statsduman, n</w:t>
      </w:r>
      <w:r w:rsidRPr="002A3718">
        <w:t xml:space="preserve">ordvästra Rysslands parlamentariska församling (PANWR), </w:t>
      </w:r>
      <w:r w:rsidR="00DC1354" w:rsidRPr="002A3718">
        <w:t>och</w:t>
      </w:r>
      <w:r w:rsidRPr="002A3718">
        <w:t xml:space="preserve"> Interparlamentariska församlingen för Oberoende st</w:t>
      </w:r>
      <w:r w:rsidRPr="002A3718">
        <w:t>a</w:t>
      </w:r>
      <w:r w:rsidRPr="002A3718">
        <w:t xml:space="preserve">ters samvälde (CIS IPA). </w:t>
      </w:r>
      <w:r w:rsidRPr="002A3718">
        <w:rPr>
          <w:color w:val="000000"/>
        </w:rPr>
        <w:t>Rådet möter regelbundet ryska parlamentariker i anslutning till plena</w:t>
      </w:r>
      <w:r w:rsidRPr="002A3718">
        <w:rPr>
          <w:color w:val="000000"/>
        </w:rPr>
        <w:t>r</w:t>
      </w:r>
      <w:r w:rsidRPr="002A3718">
        <w:rPr>
          <w:color w:val="000000"/>
        </w:rPr>
        <w:t>sessi</w:t>
      </w:r>
      <w:r w:rsidRPr="002A3718">
        <w:rPr>
          <w:color w:val="000000"/>
        </w:rPr>
        <w:t>o</w:t>
      </w:r>
      <w:r w:rsidRPr="002A3718">
        <w:rPr>
          <w:color w:val="000000"/>
        </w:rPr>
        <w:t xml:space="preserve">ner, konferenser och andra aktiviteter. </w:t>
      </w:r>
    </w:p>
    <w:p w:rsidR="00F15F52" w:rsidRPr="002A3718" w:rsidRDefault="00F15F52" w:rsidP="00F15F52">
      <w:pPr>
        <w:pStyle w:val="R4"/>
      </w:pPr>
      <w:r w:rsidRPr="002A3718">
        <w:t>ND</w:t>
      </w:r>
      <w:r w:rsidR="00DC1354" w:rsidRPr="002A3718">
        <w:t>-r</w:t>
      </w:r>
      <w:r w:rsidRPr="002A3718">
        <w:t>apportör och PANWR</w:t>
      </w:r>
    </w:p>
    <w:p w:rsidR="00F15F52" w:rsidRPr="002A3718" w:rsidRDefault="00F15F52" w:rsidP="00F15F52">
      <w:r w:rsidRPr="002A3718">
        <w:t>Nordiska rådets presidium har utsett Sinikka Bohlin (s) till särskild ra</w:t>
      </w:r>
      <w:r w:rsidRPr="002A3718">
        <w:t>p</w:t>
      </w:r>
      <w:r w:rsidRPr="002A3718">
        <w:t>portör för den nordliga dimensionen inklusive kontakterna med nordvästra Rys</w:t>
      </w:r>
      <w:r w:rsidRPr="002A3718">
        <w:t>s</w:t>
      </w:r>
      <w:r w:rsidRPr="002A3718">
        <w:t>lands parlamentariska församling (PANWR). I april lämnade hon sin ra</w:t>
      </w:r>
      <w:r w:rsidRPr="002A3718">
        <w:t>p</w:t>
      </w:r>
      <w:r w:rsidRPr="002A3718">
        <w:t>port till presidiet med ett antal rekommendationer för det fortsatta arbetet, bl.a. fortsatt nätverksbyggande och kunskapsinhämtande, en fö</w:t>
      </w:r>
      <w:r w:rsidRPr="002A3718">
        <w:t>r</w:t>
      </w:r>
      <w:r w:rsidRPr="002A3718">
        <w:t>djupad dialog med Europaparl</w:t>
      </w:r>
      <w:r w:rsidRPr="002A3718">
        <w:t>a</w:t>
      </w:r>
      <w:r w:rsidRPr="002A3718">
        <w:t>mentet om den nordliga dimensionen, en samlad rådsstrategi för den nordliga dimensionen, fortsatta kontakter med PANWR och utökade kontakter med Federationsrådet och Statsd</w:t>
      </w:r>
      <w:r w:rsidRPr="002A3718">
        <w:t>u</w:t>
      </w:r>
      <w:r w:rsidRPr="002A3718">
        <w:t xml:space="preserve">man. </w:t>
      </w:r>
    </w:p>
    <w:p w:rsidR="00F15F52" w:rsidRPr="002A3718" w:rsidRDefault="00F15F52" w:rsidP="004D4B49">
      <w:pPr>
        <w:pStyle w:val="Normaltindrag"/>
      </w:pPr>
      <w:r w:rsidRPr="002A3718">
        <w:rPr>
          <w:i/>
        </w:rPr>
        <w:t>Nordiska rådets parlamentariska stipendieprogram</w:t>
      </w:r>
      <w:r w:rsidRPr="002A3718">
        <w:t xml:space="preserve"> i</w:t>
      </w:r>
      <w:r w:rsidRPr="002A3718">
        <w:t>n</w:t>
      </w:r>
      <w:r w:rsidRPr="002A3718">
        <w:t>leddes 1992 för att främja parlamentariskt samarbete och utveckling av parlamentarisk dem</w:t>
      </w:r>
      <w:r w:rsidRPr="002A3718">
        <w:t>o</w:t>
      </w:r>
      <w:r w:rsidRPr="002A3718">
        <w:t xml:space="preserve">krati i Nordens närområden. De baltiska ländernas inträde i Europeiska </w:t>
      </w:r>
      <w:r w:rsidR="00DC1354" w:rsidRPr="002A3718">
        <w:t>uni</w:t>
      </w:r>
      <w:r w:rsidR="00DC1354" w:rsidRPr="002A3718">
        <w:t>o</w:t>
      </w:r>
      <w:r w:rsidR="00DC1354" w:rsidRPr="002A3718">
        <w:t xml:space="preserve">nen </w:t>
      </w:r>
      <w:r w:rsidRPr="002A3718">
        <w:t>innebar att stipendieprogrammet, i likhet med övriga insatser inom ramen för närområdessa</w:t>
      </w:r>
      <w:r w:rsidRPr="002A3718">
        <w:t>m</w:t>
      </w:r>
      <w:r w:rsidRPr="002A3718">
        <w:t xml:space="preserve">arbetet, koncentreras till </w:t>
      </w:r>
      <w:r w:rsidR="00DC1354" w:rsidRPr="002A3718">
        <w:t xml:space="preserve">nordvästra </w:t>
      </w:r>
      <w:r w:rsidRPr="002A3718">
        <w:t>Ryssland. Under året genomfördes det första stipendieprogrammet för nordiska parlamentar</w:t>
      </w:r>
      <w:r w:rsidRPr="002A3718">
        <w:t>i</w:t>
      </w:r>
      <w:r w:rsidRPr="002A3718">
        <w:t>ker i Murmansk och Arkhangelsk i syfte att få inblickar i förhålland</w:t>
      </w:r>
      <w:r w:rsidRPr="002A3718">
        <w:t>e</w:t>
      </w:r>
      <w:r w:rsidRPr="002A3718">
        <w:t>na i regionen och för att föra politiska diskussioner med företrädare för de regionala lagsti</w:t>
      </w:r>
      <w:r w:rsidRPr="002A3718">
        <w:t>f</w:t>
      </w:r>
      <w:r w:rsidRPr="002A3718">
        <w:t xml:space="preserve">tande församlingarna. Ett andra studieprogram för nordiska parlamentariker </w:t>
      </w:r>
      <w:r w:rsidR="00DC1354" w:rsidRPr="002A3718">
        <w:t xml:space="preserve">förläggs </w:t>
      </w:r>
      <w:r w:rsidRPr="002A3718">
        <w:t>till S</w:t>
      </w:r>
      <w:r w:rsidR="000C1CA6" w:rsidRPr="002A3718">
        <w:t>ankt</w:t>
      </w:r>
      <w:r w:rsidRPr="002A3718">
        <w:t xml:space="preserve"> Petersburg och Komi </w:t>
      </w:r>
      <w:r w:rsidR="00DC1354" w:rsidRPr="002A3718">
        <w:t xml:space="preserve">och </w:t>
      </w:r>
      <w:r w:rsidRPr="002A3718">
        <w:t xml:space="preserve">kommer att genomföras under 2009. </w:t>
      </w:r>
    </w:p>
    <w:p w:rsidR="00F15F52" w:rsidRPr="002A3718" w:rsidRDefault="00F15F52" w:rsidP="00F15F52">
      <w:pPr>
        <w:pStyle w:val="R4"/>
      </w:pPr>
      <w:r w:rsidRPr="002A3718">
        <w:t>Debatt om den nordliga dimensionen</w:t>
      </w:r>
    </w:p>
    <w:p w:rsidR="00F15F52" w:rsidRPr="002A3718" w:rsidRDefault="00F15F52" w:rsidP="004D4B49">
      <w:r w:rsidRPr="002A3718">
        <w:t>I anslutning till Nordiska rådets 60:e session i Helsingfors i oktober 2008 arrangerades en temadebatt om den nor</w:t>
      </w:r>
      <w:r w:rsidRPr="002A3718">
        <w:t>d</w:t>
      </w:r>
      <w:r w:rsidRPr="002A3718">
        <w:t>liga dimensionen på initiativ av den finska delegationen. Nordiska rådets president Erkki Tuomioja u</w:t>
      </w:r>
      <w:r w:rsidRPr="002A3718">
        <w:t>n</w:t>
      </w:r>
      <w:r w:rsidRPr="002A3718">
        <w:t>derströk i sin inledning vikten av att hela Norden engagerar sig i sama</w:t>
      </w:r>
      <w:r w:rsidRPr="002A3718">
        <w:t>r</w:t>
      </w:r>
      <w:r w:rsidRPr="002A3718">
        <w:t>betet inom ramen för den nordliga dimensionen, särskilt mot bakgrund av att det första mini</w:t>
      </w:r>
      <w:r w:rsidRPr="002A3718">
        <w:t>s</w:t>
      </w:r>
      <w:r w:rsidRPr="002A3718">
        <w:t>termötet inom ramen för detta skulle äga rum. Europaparlamentets vice ta</w:t>
      </w:r>
      <w:r w:rsidRPr="002A3718">
        <w:t>l</w:t>
      </w:r>
      <w:r w:rsidRPr="002A3718">
        <w:t>man Diana Wallis betonade det starka europei</w:t>
      </w:r>
      <w:r w:rsidRPr="002A3718">
        <w:t>s</w:t>
      </w:r>
      <w:r w:rsidRPr="002A3718">
        <w:t>ka engagemanget för den nordliga dimensionen men utmanade samtidigt de närvarande parlamentar</w:t>
      </w:r>
      <w:r w:rsidRPr="002A3718">
        <w:t>i</w:t>
      </w:r>
      <w:r w:rsidRPr="002A3718">
        <w:t>kerna att engagera sig djupare i samarbetet. Sinikka Bohlin underströk vikten av att synkronisera arbetet mellan de regionala organisationerna och även regeringarnas samarbete för att uppnå optimalt resultat. Mats Johansson (m) och Hans Wallmark (m) riktade skarp kritik mot Rysslands agerande i Geo</w:t>
      </w:r>
      <w:r w:rsidRPr="002A3718">
        <w:t>r</w:t>
      </w:r>
      <w:r w:rsidRPr="002A3718">
        <w:t>gien och ifrågasatte om det finns någon grund för samarbete med Rys</w:t>
      </w:r>
      <w:r w:rsidRPr="002A3718">
        <w:t>s</w:t>
      </w:r>
      <w:r w:rsidRPr="002A3718">
        <w:t xml:space="preserve">land. Debatten ledde inte till något konkret resultat men visade på den stora </w:t>
      </w:r>
      <w:r w:rsidRPr="002A3718">
        <w:rPr>
          <w:spacing w:val="-2"/>
        </w:rPr>
        <w:t>vari</w:t>
      </w:r>
      <w:r w:rsidRPr="002A3718">
        <w:rPr>
          <w:spacing w:val="-2"/>
        </w:rPr>
        <w:t>a</w:t>
      </w:r>
      <w:r w:rsidRPr="002A3718">
        <w:rPr>
          <w:spacing w:val="-2"/>
        </w:rPr>
        <w:t xml:space="preserve">tionen av aktörer </w:t>
      </w:r>
      <w:r w:rsidR="00DC1354" w:rsidRPr="002A3718">
        <w:rPr>
          <w:spacing w:val="-2"/>
        </w:rPr>
        <w:t>med egna dagordnin</w:t>
      </w:r>
      <w:r w:rsidR="00DC1354" w:rsidRPr="002A3718">
        <w:rPr>
          <w:spacing w:val="-2"/>
        </w:rPr>
        <w:t>g</w:t>
      </w:r>
      <w:r w:rsidR="00DC1354" w:rsidRPr="002A3718">
        <w:rPr>
          <w:spacing w:val="-2"/>
        </w:rPr>
        <w:t xml:space="preserve">ar </w:t>
      </w:r>
      <w:r w:rsidRPr="002A3718">
        <w:rPr>
          <w:spacing w:val="-2"/>
        </w:rPr>
        <w:t>inom den nordliga dimensionen.</w:t>
      </w:r>
    </w:p>
    <w:p w:rsidR="00F15F52" w:rsidRPr="002A3718" w:rsidRDefault="00F15F52" w:rsidP="00F15F52">
      <w:pPr>
        <w:pStyle w:val="R4"/>
      </w:pPr>
      <w:r w:rsidRPr="002A3718">
        <w:t>Vitryssland</w:t>
      </w:r>
    </w:p>
    <w:p w:rsidR="00F15F52" w:rsidRPr="002A3718" w:rsidRDefault="00F15F52" w:rsidP="00F15F52">
      <w:r w:rsidRPr="002A3718">
        <w:t>Nordiska ministerrådet har under ett antal år aktivt stött en demokratisk u</w:t>
      </w:r>
      <w:r w:rsidRPr="002A3718">
        <w:t>t</w:t>
      </w:r>
      <w:r w:rsidRPr="002A3718">
        <w:t>veckling i Vitryssland. Stödet har inriktat sig på unga vitryssars til</w:t>
      </w:r>
      <w:r w:rsidRPr="002A3718">
        <w:t>l</w:t>
      </w:r>
      <w:r w:rsidRPr="002A3718">
        <w:t>gång till högre utbildning och deltagande i regionala gränsöverskridande samarbeten och har i huvudsak förmedlats genom tre instrument: Eur</w:t>
      </w:r>
      <w:r w:rsidRPr="002A3718">
        <w:t>o</w:t>
      </w:r>
      <w:r w:rsidRPr="002A3718">
        <w:t xml:space="preserve">pean Humanities University i Vilnius, stipendieprogram för studier i Ukraina och NGO-program för Östersjöregionen. </w:t>
      </w:r>
    </w:p>
    <w:p w:rsidR="00F15F52" w:rsidRPr="002A3718" w:rsidRDefault="00F15F52" w:rsidP="00F15F52">
      <w:pPr>
        <w:pStyle w:val="Normaltindrag"/>
      </w:pPr>
      <w:r w:rsidRPr="002A3718">
        <w:t>I oktober 2007 arrangerade Nordiska rådet tillsammans med Baltiska fö</w:t>
      </w:r>
      <w:r w:rsidRPr="002A3718">
        <w:t>r</w:t>
      </w:r>
      <w:r w:rsidRPr="002A3718">
        <w:t>samlingen ett seminarium</w:t>
      </w:r>
      <w:r w:rsidR="00DC1354" w:rsidRPr="002A3718">
        <w:t>,</w:t>
      </w:r>
      <w:r w:rsidRPr="002A3718">
        <w:t xml:space="preserve"> ”The role of politicians in changing societ</w:t>
      </w:r>
      <w:r w:rsidRPr="002A3718">
        <w:t>i</w:t>
      </w:r>
      <w:r w:rsidRPr="002A3718">
        <w:t>es”</w:t>
      </w:r>
      <w:r w:rsidR="00DC1354" w:rsidRPr="002A3718">
        <w:t>,</w:t>
      </w:r>
      <w:r w:rsidRPr="002A3718">
        <w:t xml:space="preserve"> för vitryska politiker. Seminariet ägde rum i Vilnius med deltagande av såväl företrädare för det vitryska parlamentet som för oppositionspa</w:t>
      </w:r>
      <w:r w:rsidRPr="002A3718">
        <w:t>r</w:t>
      </w:r>
      <w:r w:rsidRPr="002A3718">
        <w:t>tierna. Syftet var att få till stånd en dialog mellan det officiellt valda parlamentet i Vitrys</w:t>
      </w:r>
      <w:r w:rsidRPr="002A3718">
        <w:t>s</w:t>
      </w:r>
      <w:r w:rsidRPr="002A3718">
        <w:t>land och oppositionen. Seminariet följdes upp med ett rundabordssamtal inom samma krets, även denna gång i Vilnius, med klimatförändringen och energ</w:t>
      </w:r>
      <w:r w:rsidRPr="002A3718">
        <w:t>i</w:t>
      </w:r>
      <w:r w:rsidRPr="002A3718">
        <w:t>politiken i fokus. Ytterligare ett seminar</w:t>
      </w:r>
      <w:r w:rsidRPr="002A3718">
        <w:t>i</w:t>
      </w:r>
      <w:r w:rsidRPr="002A3718">
        <w:t>um kommer att arrangeras under 2009.</w:t>
      </w:r>
    </w:p>
    <w:p w:rsidR="00F15F52" w:rsidRPr="002A3718" w:rsidRDefault="00F15F52" w:rsidP="004D4B49">
      <w:pPr>
        <w:pStyle w:val="Normaltindrag"/>
      </w:pPr>
      <w:r w:rsidRPr="002A3718">
        <w:t>Nordiska rådets miljö- och naturresursutskott förlade sitt sommarmöte till Vitryssland och Ukraina. Tema för sommarmötet var konsekvenserna av Tjernobylolyckan 1986 och vattenmiljön i Vitryssland med tanke på avri</w:t>
      </w:r>
      <w:r w:rsidRPr="002A3718">
        <w:t>n</w:t>
      </w:r>
      <w:r w:rsidRPr="002A3718">
        <w:t xml:space="preserve">ningen till Östersjön. Utskottet mötte både representanter för </w:t>
      </w:r>
      <w:r w:rsidR="00DC1354" w:rsidRPr="002A3718">
        <w:t xml:space="preserve">det </w:t>
      </w:r>
      <w:r w:rsidRPr="002A3718">
        <w:t>vitryska pa</w:t>
      </w:r>
      <w:r w:rsidRPr="002A3718">
        <w:t>r</w:t>
      </w:r>
      <w:r w:rsidRPr="002A3718">
        <w:t>lamentet, oppositionen och frivilligorganisationer.</w:t>
      </w:r>
    </w:p>
    <w:p w:rsidR="00F15F52" w:rsidRPr="002A3718" w:rsidRDefault="00F15F52" w:rsidP="00F15F52">
      <w:pPr>
        <w:pStyle w:val="R4"/>
      </w:pPr>
      <w:r w:rsidRPr="002A3718">
        <w:t>Östersjön</w:t>
      </w:r>
    </w:p>
    <w:p w:rsidR="00F15F52" w:rsidRPr="002A3718" w:rsidRDefault="00F15F52" w:rsidP="007210D4">
      <w:r w:rsidRPr="002A3718">
        <w:t>Som en integrerad del av Nordiska rådets politik i Nordens närområden har rådet gett sitt starka stöd till det parlamentariska Östersjösamarbetet som äger rum inom den parlamentariska Östersjökonferensen och dess Standing Co</w:t>
      </w:r>
      <w:r w:rsidRPr="002A3718">
        <w:t>m</w:t>
      </w:r>
      <w:r w:rsidRPr="002A3718">
        <w:t xml:space="preserve">mittee (BSPC, Baltic Sea Parliamentary Conference). De nordiska länderna </w:t>
      </w:r>
      <w:r w:rsidR="0097300C" w:rsidRPr="002A3718">
        <w:t xml:space="preserve">deltar </w:t>
      </w:r>
      <w:r w:rsidRPr="002A3718">
        <w:t xml:space="preserve">i Östersjökonferensen </w:t>
      </w:r>
      <w:r w:rsidR="00DC1354" w:rsidRPr="002A3718">
        <w:t>med</w:t>
      </w:r>
      <w:r w:rsidRPr="002A3718">
        <w:t xml:space="preserve"> två representanter som utses av Nordiska rådet. (</w:t>
      </w:r>
      <w:r w:rsidRPr="002A3718">
        <w:rPr>
          <w:i/>
        </w:rPr>
        <w:t>I övrigt se avsnittet om den parlamentariska Östersjökonferensen</w:t>
      </w:r>
      <w:r w:rsidRPr="002A3718">
        <w:t>.)</w:t>
      </w:r>
    </w:p>
    <w:p w:rsidR="00F15F52" w:rsidRPr="002A3718" w:rsidRDefault="00F15F52" w:rsidP="00F15F52">
      <w:pPr>
        <w:pStyle w:val="R4"/>
      </w:pPr>
      <w:r w:rsidRPr="002A3718">
        <w:t>Baren</w:t>
      </w:r>
      <w:r w:rsidR="00DC1354" w:rsidRPr="002A3718">
        <w:t>s</w:t>
      </w:r>
      <w:r w:rsidRPr="002A3718">
        <w:t>t</w:t>
      </w:r>
      <w:r w:rsidR="00DC1354" w:rsidRPr="002A3718">
        <w:t>regionen</w:t>
      </w:r>
    </w:p>
    <w:p w:rsidR="00F15F52" w:rsidRPr="002A3718" w:rsidRDefault="00F15F52" w:rsidP="004D4B49">
      <w:r w:rsidRPr="002A3718">
        <w:t>Något fast parlamentarikersamarbete för Barentsregionen, motsvarande B</w:t>
      </w:r>
      <w:r w:rsidRPr="002A3718">
        <w:t>a</w:t>
      </w:r>
      <w:r w:rsidRPr="002A3718">
        <w:t>rentsrådet på regeringssidan, finns inte. Särskilt från norsk sida har man drivit frågan om behovet av att bilda ett parlamentarikerorgan för Barentsregionen, hittills dock utan framgång. På norskt initiativ har Nordiska rådet varit meda</w:t>
      </w:r>
      <w:r w:rsidRPr="002A3718">
        <w:t>r</w:t>
      </w:r>
      <w:r w:rsidRPr="002A3718">
        <w:t>rangör till tre parlamentariska Barentskonferenser</w:t>
      </w:r>
      <w:r w:rsidR="00DC1354" w:rsidRPr="002A3718">
        <w:t>. D</w:t>
      </w:r>
      <w:r w:rsidRPr="002A3718">
        <w:t>en senaste konferensen ägde rum i Rovaniemi 2007 under det finska ordförandeskapet för Barentsr</w:t>
      </w:r>
      <w:r w:rsidRPr="002A3718">
        <w:t>å</w:t>
      </w:r>
      <w:r w:rsidRPr="002A3718">
        <w:t>det. Nästa konferens kommer att äga rum i Salekhard, Ryssland, i maj 2009 under det ryska ordförandeskapet för Barentsrådet.</w:t>
      </w:r>
    </w:p>
    <w:p w:rsidR="00F15F52" w:rsidRPr="002A3718" w:rsidRDefault="00F15F52" w:rsidP="00F15F52">
      <w:pPr>
        <w:pStyle w:val="R4"/>
      </w:pPr>
      <w:r w:rsidRPr="002A3718">
        <w:t>Arktis – Västnordiska rådet</w:t>
      </w:r>
    </w:p>
    <w:p w:rsidR="00F15F52" w:rsidRPr="002A3718" w:rsidRDefault="00F15F52" w:rsidP="004D4B49">
      <w:pPr>
        <w:rPr>
          <w:szCs w:val="24"/>
        </w:rPr>
      </w:pPr>
      <w:r w:rsidRPr="002A3718">
        <w:t>Nordiska rådet deltar i det arktiska parlamentarikers</w:t>
      </w:r>
      <w:r w:rsidRPr="002A3718">
        <w:t>a</w:t>
      </w:r>
      <w:r w:rsidRPr="002A3718">
        <w:t>marbetet genom den observatörsplats som rådet har i den arktiska parlamentarikerkommittén (SCPAR, Standing Committee for Parliamentarians of the Arctic Reg</w:t>
      </w:r>
      <w:r w:rsidRPr="002A3718">
        <w:t>i</w:t>
      </w:r>
      <w:r w:rsidRPr="002A3718">
        <w:t>on). Rådet deltar även med en delegation i den arktiska parlamentarikerkonfere</w:t>
      </w:r>
      <w:r w:rsidRPr="002A3718">
        <w:t>n</w:t>
      </w:r>
      <w:r w:rsidRPr="002A3718">
        <w:t xml:space="preserve">sen som hålls vartannat år. </w:t>
      </w:r>
      <w:r w:rsidRPr="002A3718">
        <w:rPr>
          <w:szCs w:val="24"/>
        </w:rPr>
        <w:t>(</w:t>
      </w:r>
      <w:r w:rsidR="007210D4" w:rsidRPr="002A3718">
        <w:rPr>
          <w:i/>
          <w:szCs w:val="24"/>
        </w:rPr>
        <w:t>I</w:t>
      </w:r>
      <w:r w:rsidRPr="002A3718">
        <w:rPr>
          <w:i/>
          <w:szCs w:val="24"/>
        </w:rPr>
        <w:t xml:space="preserve"> övrigt </w:t>
      </w:r>
      <w:r w:rsidRPr="002A3718">
        <w:rPr>
          <w:rStyle w:val="NormaltindragChar"/>
          <w:i/>
        </w:rPr>
        <w:t>se</w:t>
      </w:r>
      <w:r w:rsidRPr="002A3718">
        <w:rPr>
          <w:rStyle w:val="NormaltindragChar"/>
        </w:rPr>
        <w:t xml:space="preserve"> </w:t>
      </w:r>
      <w:r w:rsidRPr="002A3718">
        <w:rPr>
          <w:i/>
          <w:szCs w:val="24"/>
        </w:rPr>
        <w:t>avsnittet om den</w:t>
      </w:r>
      <w:r w:rsidR="00DC1354" w:rsidRPr="002A3718">
        <w:rPr>
          <w:i/>
          <w:szCs w:val="24"/>
        </w:rPr>
        <w:t xml:space="preserve"> arktiska </w:t>
      </w:r>
      <w:r w:rsidRPr="002A3718">
        <w:rPr>
          <w:i/>
          <w:szCs w:val="24"/>
        </w:rPr>
        <w:t>parlament</w:t>
      </w:r>
      <w:r w:rsidRPr="002A3718">
        <w:rPr>
          <w:i/>
          <w:szCs w:val="24"/>
        </w:rPr>
        <w:t>a</w:t>
      </w:r>
      <w:r w:rsidRPr="002A3718">
        <w:rPr>
          <w:i/>
          <w:szCs w:val="24"/>
        </w:rPr>
        <w:t>r</w:t>
      </w:r>
      <w:r w:rsidR="00DC1354" w:rsidRPr="002A3718">
        <w:rPr>
          <w:i/>
          <w:szCs w:val="24"/>
        </w:rPr>
        <w:t>i</w:t>
      </w:r>
      <w:r w:rsidRPr="002A3718">
        <w:rPr>
          <w:i/>
          <w:szCs w:val="24"/>
        </w:rPr>
        <w:t>k</w:t>
      </w:r>
      <w:r w:rsidR="00DC1354" w:rsidRPr="002A3718">
        <w:rPr>
          <w:i/>
          <w:szCs w:val="24"/>
        </w:rPr>
        <w:t>er</w:t>
      </w:r>
      <w:r w:rsidRPr="002A3718">
        <w:rPr>
          <w:i/>
          <w:szCs w:val="24"/>
        </w:rPr>
        <w:t>konferensen</w:t>
      </w:r>
      <w:r w:rsidR="007210D4" w:rsidRPr="002A3718">
        <w:rPr>
          <w:i/>
          <w:szCs w:val="24"/>
        </w:rPr>
        <w:t>.</w:t>
      </w:r>
      <w:r w:rsidRPr="002A3718">
        <w:rPr>
          <w:szCs w:val="24"/>
        </w:rPr>
        <w:t xml:space="preserve">) </w:t>
      </w:r>
    </w:p>
    <w:p w:rsidR="009F4AF6" w:rsidRPr="002A3718" w:rsidRDefault="00F15F52" w:rsidP="004D4B49">
      <w:pPr>
        <w:pStyle w:val="Normaltindrag"/>
      </w:pPr>
      <w:r w:rsidRPr="002A3718">
        <w:t>Västnordiska rådet bildades 1985 för att tillvarata Island</w:t>
      </w:r>
      <w:r w:rsidR="00DC1354" w:rsidRPr="002A3718">
        <w:t>s,</w:t>
      </w:r>
      <w:r w:rsidRPr="002A3718">
        <w:t xml:space="preserve"> Färöarnas och Grönland</w:t>
      </w:r>
      <w:r w:rsidR="00DC1354" w:rsidRPr="002A3718">
        <w:t>s</w:t>
      </w:r>
      <w:r w:rsidRPr="002A3718">
        <w:t xml:space="preserve"> kulturella och geografiska förutsättningar. Nordiska rådet deltar i samarbetet genom en observatörsplats</w:t>
      </w:r>
      <w:r w:rsidR="00DC1354" w:rsidRPr="002A3718">
        <w:t>. U</w:t>
      </w:r>
      <w:r w:rsidRPr="002A3718">
        <w:t>nder året har Kent Olsson (m) inn</w:t>
      </w:r>
      <w:r w:rsidRPr="002A3718">
        <w:t>e</w:t>
      </w:r>
      <w:r w:rsidRPr="002A3718">
        <w:t>haft denna.</w:t>
      </w:r>
    </w:p>
    <w:p w:rsidR="009F4AF6" w:rsidRPr="002A3718" w:rsidRDefault="009F4AF6" w:rsidP="009F4AF6"/>
    <w:p w:rsidR="009F4AF6" w:rsidRPr="002A3718" w:rsidRDefault="009F4AF6" w:rsidP="009F4AF6">
      <w:pPr>
        <w:pStyle w:val="Normaltindrag"/>
      </w:pPr>
      <w:bookmarkStart w:id="17" w:name="Nästa_Reservation"/>
      <w:bookmarkEnd w:id="17"/>
    </w:p>
    <w:p w:rsidR="009F4AF6" w:rsidRPr="002A3718" w:rsidRDefault="009F4AF6" w:rsidP="009F4AF6">
      <w:pPr>
        <w:pStyle w:val="Normaltindrag"/>
      </w:pPr>
    </w:p>
    <w:p w:rsidR="009F4AF6" w:rsidRPr="002A3718" w:rsidRDefault="009F4AF6" w:rsidP="009F4AF6">
      <w:pPr>
        <w:pStyle w:val="Normaltindrag"/>
        <w:sectPr w:rsidR="009F4AF6" w:rsidRPr="002A3718">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FC4C6B" w:rsidRPr="002A3718" w:rsidRDefault="00876730" w:rsidP="00FC4C6B">
      <w:pPr>
        <w:pStyle w:val="Rubrik1"/>
        <w:rPr>
          <w:noProof w:val="0"/>
        </w:rPr>
      </w:pPr>
      <w:bookmarkStart w:id="18" w:name="_Toc222278524"/>
      <w:bookmarkStart w:id="19" w:name="_Toc223324243"/>
      <w:r w:rsidRPr="002A3718">
        <w:rPr>
          <w:noProof w:val="0"/>
        </w:rPr>
        <w:t>5</w:t>
      </w:r>
      <w:r w:rsidR="00A0778B" w:rsidRPr="002A3718">
        <w:rPr>
          <w:noProof w:val="0"/>
        </w:rPr>
        <w:t xml:space="preserve"> </w:t>
      </w:r>
      <w:r w:rsidR="00FC4C6B" w:rsidRPr="002A3718">
        <w:rPr>
          <w:noProof w:val="0"/>
        </w:rPr>
        <w:t xml:space="preserve"> Globaliseringens innebörd för de nordiska lä</w:t>
      </w:r>
      <w:r w:rsidR="00FC4C6B" w:rsidRPr="002A3718">
        <w:rPr>
          <w:noProof w:val="0"/>
        </w:rPr>
        <w:t>n</w:t>
      </w:r>
      <w:r w:rsidR="00FC4C6B" w:rsidRPr="002A3718">
        <w:rPr>
          <w:noProof w:val="0"/>
        </w:rPr>
        <w:t>derna</w:t>
      </w:r>
      <w:bookmarkEnd w:id="18"/>
      <w:bookmarkEnd w:id="19"/>
    </w:p>
    <w:p w:rsidR="00FC4C6B" w:rsidRPr="002A3718" w:rsidRDefault="00FC4C6B" w:rsidP="004D4B49">
      <w:r w:rsidRPr="002A3718">
        <w:t>Globalisering syftar enligt Globaliseringsrådet ur en bred synvinkel på ha</w:t>
      </w:r>
      <w:r w:rsidRPr="002A3718">
        <w:t>n</w:t>
      </w:r>
      <w:r w:rsidRPr="002A3718">
        <w:t>del, investeringar och kapitalflöden samt utbyte av information och teknologi mellan länder. Även mjukare områden som kultur, miljö, attityder och liv</w:t>
      </w:r>
      <w:r w:rsidRPr="002A3718">
        <w:t>s</w:t>
      </w:r>
      <w:r w:rsidRPr="002A3718">
        <w:t>åskådning kan omfattas av begreppet globalisering. Alltfler länder är beroe</w:t>
      </w:r>
      <w:r w:rsidRPr="002A3718">
        <w:t>n</w:t>
      </w:r>
      <w:r w:rsidRPr="002A3718">
        <w:t>de av den globala ekonomin, vilket även betyder att globaliseringen intensif</w:t>
      </w:r>
      <w:r w:rsidRPr="002A3718">
        <w:t>i</w:t>
      </w:r>
      <w:r w:rsidRPr="002A3718">
        <w:t>eras i allt högre takt. Den globala ekonomin innebär givetvis stora möjligheter för Norden, men den påverkar också de no</w:t>
      </w:r>
      <w:r w:rsidRPr="002A3718">
        <w:t>r</w:t>
      </w:r>
      <w:r w:rsidRPr="002A3718">
        <w:t>diska länderna i högre grad när konjunkturerna viker nedåt. Den djupa finanskris som drabbade världsek</w:t>
      </w:r>
      <w:r w:rsidRPr="002A3718">
        <w:t>o</w:t>
      </w:r>
      <w:r w:rsidRPr="002A3718">
        <w:t>nomierna i slutet av 2008 är ett påtagligt bevis för detta. Finanskrisen föra</w:t>
      </w:r>
      <w:r w:rsidRPr="002A3718">
        <w:t>n</w:t>
      </w:r>
      <w:r w:rsidRPr="002A3718">
        <w:t>ledde bl.a. nordiska diskussioner om centralbankernas samarbete. Även No</w:t>
      </w:r>
      <w:r w:rsidRPr="002A3718">
        <w:t>r</w:t>
      </w:r>
      <w:r w:rsidRPr="002A3718">
        <w:t xml:space="preserve">diska investeringsbankens (NIB) roll diskuterades under hösten. </w:t>
      </w:r>
    </w:p>
    <w:p w:rsidR="00FC4C6B" w:rsidRPr="002A3718" w:rsidRDefault="00FC4C6B" w:rsidP="00FC4C6B">
      <w:pPr>
        <w:pStyle w:val="R4"/>
      </w:pPr>
      <w:r w:rsidRPr="002A3718">
        <w:t>Bakgrund</w:t>
      </w:r>
    </w:p>
    <w:p w:rsidR="00FC4C6B" w:rsidRPr="002A3718" w:rsidRDefault="00FC4C6B" w:rsidP="004D4B49">
      <w:r w:rsidRPr="002A3718">
        <w:t>I slutet av 2005 presenterade Nordiska rådet tillsammans med Nordiska m</w:t>
      </w:r>
      <w:r w:rsidRPr="002A3718">
        <w:t>i</w:t>
      </w:r>
      <w:r w:rsidRPr="002A3718">
        <w:t xml:space="preserve">nisterrådet rapporten </w:t>
      </w:r>
      <w:r w:rsidRPr="002A3718">
        <w:rPr>
          <w:i/>
        </w:rPr>
        <w:t>Norden som global vinnarregion</w:t>
      </w:r>
      <w:r w:rsidRPr="002A3718">
        <w:t xml:space="preserve"> där utmaningar och möjligheter för de nordiska länderna i den globala ekonomin debatt</w:t>
      </w:r>
      <w:r w:rsidRPr="002A3718">
        <w:t>e</w:t>
      </w:r>
      <w:r w:rsidRPr="002A3718">
        <w:t>rades. En viktig konklusion i rapporten pekade på att den ökande globala konku</w:t>
      </w:r>
      <w:r w:rsidRPr="002A3718">
        <w:t>r</w:t>
      </w:r>
      <w:r w:rsidRPr="002A3718">
        <w:t>rensen medförde att enskilda nationella strategier borde ersättas med geme</w:t>
      </w:r>
      <w:r w:rsidRPr="002A3718">
        <w:t>n</w:t>
      </w:r>
      <w:r w:rsidRPr="002A3718">
        <w:t xml:space="preserve">samma nordiska insatser på ett fåtal högt prioriterade områden.  </w:t>
      </w:r>
    </w:p>
    <w:p w:rsidR="00FC4C6B" w:rsidRPr="002A3718" w:rsidRDefault="00FC4C6B" w:rsidP="00FC4C6B">
      <w:pPr>
        <w:pStyle w:val="Normaltindrag"/>
      </w:pPr>
      <w:r w:rsidRPr="002A3718">
        <w:t>Nordiska rådet ville därför ha en uppföljning av rapporten i syfte att ko</w:t>
      </w:r>
      <w:r w:rsidRPr="002A3718">
        <w:t>n</w:t>
      </w:r>
      <w:r w:rsidRPr="002A3718">
        <w:t>kret belysa de områden som är relevanta för det framtida nordiska globalis</w:t>
      </w:r>
      <w:r w:rsidRPr="002A3718">
        <w:t>e</w:t>
      </w:r>
      <w:r w:rsidRPr="002A3718">
        <w:t>ringsarbetet. En process initierades därefter för att förmå de nordiska rege</w:t>
      </w:r>
      <w:r w:rsidRPr="002A3718">
        <w:t>r</w:t>
      </w:r>
      <w:r w:rsidRPr="002A3718">
        <w:t>ingarna att prioritera en globaliseringsdiskussion på no</w:t>
      </w:r>
      <w:r w:rsidRPr="002A3718">
        <w:t>r</w:t>
      </w:r>
      <w:r w:rsidRPr="002A3718">
        <w:t>disk nivå. Som ett led i denna process arrangerades våren 2007 ett projektseminarium med ambiti</w:t>
      </w:r>
      <w:r w:rsidRPr="002A3718">
        <w:t>o</w:t>
      </w:r>
      <w:r w:rsidRPr="002A3718">
        <w:t>nen att identifiera nya och viktiga insatsområden som kunde utmynna i ko</w:t>
      </w:r>
      <w:r w:rsidRPr="002A3718">
        <w:t>n</w:t>
      </w:r>
      <w:r w:rsidRPr="002A3718">
        <w:t>kreta politiska projekt. Forskning, vä</w:t>
      </w:r>
      <w:r w:rsidRPr="002A3718">
        <w:t>l</w:t>
      </w:r>
      <w:r w:rsidRPr="002A3718">
        <w:t>färd och miljö var några av de områden som lyftes fram som viktiga i den framtida gl</w:t>
      </w:r>
      <w:r w:rsidRPr="002A3718">
        <w:t>o</w:t>
      </w:r>
      <w:r w:rsidRPr="002A3718">
        <w:t xml:space="preserve">baliseringsprocessen. </w:t>
      </w:r>
    </w:p>
    <w:p w:rsidR="00FC4C6B" w:rsidRPr="002A3718" w:rsidRDefault="00FC4C6B" w:rsidP="00FC4C6B">
      <w:pPr>
        <w:pStyle w:val="Normaltindrag"/>
      </w:pPr>
      <w:r w:rsidRPr="002A3718">
        <w:t>Nordiska rådet föreslog även inför sessionen 2006 att det skulle up</w:t>
      </w:r>
      <w:r w:rsidRPr="002A3718">
        <w:t>p</w:t>
      </w:r>
      <w:r w:rsidRPr="002A3718">
        <w:t>rättas ett Nordiskt globaliseringsråd – i princip obundet av sektorsintressen, politi</w:t>
      </w:r>
      <w:r w:rsidRPr="002A3718">
        <w:t>s</w:t>
      </w:r>
      <w:r w:rsidRPr="002A3718">
        <w:t>ka rutiner och nationella byråkratiska mekanismer – för att utveckla och ko</w:t>
      </w:r>
      <w:r w:rsidRPr="002A3718">
        <w:t>n</w:t>
      </w:r>
      <w:r w:rsidRPr="002A3718">
        <w:t>kretisera förslag till nya typer av nordiska projekt och samarbetsformer. Målet med rådet skulle vara att bygga upp en global kompetens på det nationella planet. Rådet ställde sig också positivt till ministerr</w:t>
      </w:r>
      <w:r w:rsidRPr="002A3718">
        <w:t>å</w:t>
      </w:r>
      <w:r w:rsidRPr="002A3718">
        <w:t>dets förslag om ett årligt Globaliseringsforum som skulle vara en viktig arena för den gemensamma politiska diskussionen om global</w:t>
      </w:r>
      <w:r w:rsidRPr="002A3718">
        <w:t>i</w:t>
      </w:r>
      <w:r w:rsidRPr="002A3718">
        <w:t xml:space="preserve">seringens utmaningar och möjligheter. </w:t>
      </w:r>
    </w:p>
    <w:p w:rsidR="00FC4C6B" w:rsidRPr="002A3718" w:rsidRDefault="00FC4C6B" w:rsidP="004D4B49">
      <w:pPr>
        <w:pStyle w:val="Normaltindrag"/>
      </w:pPr>
      <w:r w:rsidRPr="002A3718">
        <w:t>I en utvärdering av Globaliseringsrådet i början av 2008 framförde dock Nordiska rådet att den vision som präglade det ursprungliga försl</w:t>
      </w:r>
      <w:r w:rsidRPr="002A3718">
        <w:t>a</w:t>
      </w:r>
      <w:r w:rsidRPr="002A3718">
        <w:t xml:space="preserve">get till viss del gått förlorad. Rådet ansåg även att Globaliseringsforumet inte fått den folkliga förankring som rådet hade argumenterat för. Därför menade rådet att en förnyad dialog med ministerrådet borde inledas om hur detta forum kan utvecklas. </w:t>
      </w:r>
    </w:p>
    <w:p w:rsidR="00FC4C6B" w:rsidRPr="002A3718" w:rsidRDefault="00FC4C6B" w:rsidP="00FC4C6B">
      <w:pPr>
        <w:pStyle w:val="R4"/>
      </w:pPr>
      <w:r w:rsidRPr="002A3718">
        <w:t>Globaliseringsprojekt och budget</w:t>
      </w:r>
    </w:p>
    <w:p w:rsidR="00FC4C6B" w:rsidRPr="002A3718" w:rsidRDefault="00FC4C6B" w:rsidP="004D4B49">
      <w:r w:rsidRPr="002A3718">
        <w:t>En avgörande faktor i globaliseringsarbetet är hur finansieringen av verksa</w:t>
      </w:r>
      <w:r w:rsidRPr="002A3718">
        <w:t>m</w:t>
      </w:r>
      <w:r w:rsidRPr="002A3718">
        <w:t xml:space="preserve">heten och de olika projekten ska utformas. Det är även viktigt att fatta ett beslut om huruvida arbetet ska vara en permanent och därmed kontinuerlig sektor eller om det ska fortsätta i nuvarande projektform. </w:t>
      </w:r>
    </w:p>
    <w:p w:rsidR="00FC4C6B" w:rsidRPr="002A3718" w:rsidRDefault="00FC4C6B" w:rsidP="00FC4C6B">
      <w:pPr>
        <w:pStyle w:val="Normaltindrag"/>
      </w:pPr>
      <w:r w:rsidRPr="002A3718">
        <w:t xml:space="preserve">Nordiska ministerrådet avsatte 60 </w:t>
      </w:r>
      <w:r w:rsidR="00876730" w:rsidRPr="002A3718">
        <w:t>miljarder kronor</w:t>
      </w:r>
      <w:r w:rsidRPr="002A3718">
        <w:t xml:space="preserve"> till olika globalisering</w:t>
      </w:r>
      <w:r w:rsidRPr="002A3718">
        <w:t>s</w:t>
      </w:r>
      <w:r w:rsidRPr="002A3718">
        <w:t>initiativ i budgeten för 2008. Ministerrådet redogjorde också på Nordiska rådets se</w:t>
      </w:r>
      <w:r w:rsidRPr="002A3718">
        <w:t>s</w:t>
      </w:r>
      <w:r w:rsidRPr="002A3718">
        <w:t xml:space="preserve">sion i Oslo 2007 för vilka projekt som skulle </w:t>
      </w:r>
      <w:r w:rsidR="00876730" w:rsidRPr="002A3718">
        <w:t xml:space="preserve">sättas </w:t>
      </w:r>
      <w:r w:rsidRPr="002A3718">
        <w:t>i</w:t>
      </w:r>
      <w:r w:rsidR="00876730" w:rsidRPr="002A3718">
        <w:t xml:space="preserve"> </w:t>
      </w:r>
      <w:r w:rsidRPr="002A3718">
        <w:t>gång</w:t>
      </w:r>
      <w:r w:rsidR="00876730" w:rsidRPr="002A3718">
        <w:t xml:space="preserve"> </w:t>
      </w:r>
      <w:r w:rsidRPr="002A3718">
        <w:t>under 2008. Bland de olika projekten fanns toppforskning, innovation, inspel till klimatförhandlingarna inför klimattoppmötet i Köpenhamn 2009 samt a</w:t>
      </w:r>
      <w:r w:rsidRPr="002A3718">
        <w:t>v</w:t>
      </w:r>
      <w:r w:rsidRPr="002A3718">
        <w:t>lägsnande av grän</w:t>
      </w:r>
      <w:r w:rsidRPr="002A3718">
        <w:t>s</w:t>
      </w:r>
      <w:r w:rsidRPr="002A3718">
        <w:t xml:space="preserve">hinder. Flera av Nordiska rådets medlemmar var dock kritiska till att ministerrådet inte förankrat globaliseringsarbetet i rådet </w:t>
      </w:r>
      <w:r w:rsidR="00876730" w:rsidRPr="002A3718">
        <w:t>och till</w:t>
      </w:r>
      <w:r w:rsidRPr="002A3718">
        <w:t xml:space="preserve"> att parlamentarikerna i Nordiska rådet inte heller hade fått tillräcklig inform</w:t>
      </w:r>
      <w:r w:rsidRPr="002A3718">
        <w:t>a</w:t>
      </w:r>
      <w:r w:rsidRPr="002A3718">
        <w:t>tion om mini</w:t>
      </w:r>
      <w:r w:rsidRPr="002A3718">
        <w:t>s</w:t>
      </w:r>
      <w:r w:rsidRPr="002A3718">
        <w:t xml:space="preserve">terrådets arbete. </w:t>
      </w:r>
    </w:p>
    <w:p w:rsidR="00FC4C6B" w:rsidRPr="002A3718" w:rsidRDefault="00FC4C6B" w:rsidP="004D4B49">
      <w:pPr>
        <w:pStyle w:val="Normaltindrag"/>
      </w:pPr>
      <w:r w:rsidRPr="002A3718">
        <w:t>Nordiska rådets presidium sade i ett uttalande i början av 2008 att man vi</w:t>
      </w:r>
      <w:r w:rsidRPr="002A3718">
        <w:t>l</w:t>
      </w:r>
      <w:r w:rsidRPr="002A3718">
        <w:t>le ha en kontinuerlig dialog mellan rådet och ministerrådet om arbetet och att rådet måste få tillgång till alla relevanta dokument, inklusive finansieringen av globaliseringsinsatserna. Rådet underströk även behovet av koordinerade nordiska insatser i EU, FN och WTO med fokus på att fördela globalisering</w:t>
      </w:r>
      <w:r w:rsidRPr="002A3718">
        <w:t>s</w:t>
      </w:r>
      <w:r w:rsidRPr="002A3718">
        <w:t>insatserna så att de inte skapar grupper eller regioner som förlorar på sam</w:t>
      </w:r>
      <w:r w:rsidR="0021177D" w:rsidRPr="002A3718">
        <w:softHyphen/>
      </w:r>
      <w:r w:rsidRPr="002A3718">
        <w:t>a</w:t>
      </w:r>
      <w:r w:rsidRPr="002A3718">
        <w:t>r</w:t>
      </w:r>
      <w:r w:rsidRPr="002A3718">
        <w:t xml:space="preserve">betet. </w:t>
      </w:r>
    </w:p>
    <w:p w:rsidR="00FC4C6B" w:rsidRPr="002A3718" w:rsidRDefault="00FC4C6B" w:rsidP="004D4B49">
      <w:pPr>
        <w:pStyle w:val="Normaltindrag"/>
      </w:pPr>
      <w:r w:rsidRPr="002A3718">
        <w:t>De nordiska statsministrarna har tills vidare sjösatt 14 globaliseringspr</w:t>
      </w:r>
      <w:r w:rsidRPr="002A3718">
        <w:t>o</w:t>
      </w:r>
      <w:r w:rsidRPr="002A3718">
        <w:t>jekt, däribland finns nordisk toppforskning, bekämpande av gränshi</w:t>
      </w:r>
      <w:r w:rsidRPr="002A3718">
        <w:t>n</w:t>
      </w:r>
      <w:r w:rsidRPr="002A3718">
        <w:t>der i Norden, främjande av högre utbildning i Norden, harmonisering av den no</w:t>
      </w:r>
      <w:r w:rsidRPr="002A3718">
        <w:t>r</w:t>
      </w:r>
      <w:r w:rsidRPr="002A3718">
        <w:t xml:space="preserve">diska elmarknaden </w:t>
      </w:r>
      <w:r w:rsidR="00876730" w:rsidRPr="002A3718">
        <w:t>och</w:t>
      </w:r>
      <w:r w:rsidRPr="002A3718">
        <w:t xml:space="preserve"> ett utvidgat nordiskt samarbete inför FN:s klimatko</w:t>
      </w:r>
      <w:r w:rsidRPr="002A3718">
        <w:t>n</w:t>
      </w:r>
      <w:r w:rsidRPr="002A3718">
        <w:t>ferens i Köpenhamn i slutet av 2009.</w:t>
      </w:r>
    </w:p>
    <w:p w:rsidR="00FC4C6B" w:rsidRPr="002A3718" w:rsidRDefault="00FC4C6B" w:rsidP="00FC4C6B">
      <w:pPr>
        <w:pStyle w:val="R4"/>
      </w:pPr>
      <w:r w:rsidRPr="002A3718">
        <w:t>Forskning</w:t>
      </w:r>
    </w:p>
    <w:p w:rsidR="00FC4C6B" w:rsidRPr="002A3718" w:rsidRDefault="00FC4C6B" w:rsidP="004D4B49">
      <w:r w:rsidRPr="002A3718">
        <w:t>De nordiska statsministrarna har understrukit vikten av att nordisk toppfors</w:t>
      </w:r>
      <w:r w:rsidRPr="002A3718">
        <w:t>k</w:t>
      </w:r>
      <w:r w:rsidRPr="002A3718">
        <w:t>ning främjas och att det sker i nära samarbete med näringslivet kring områden som klimat, energi och miljö, men även inom områden som välfärd och hälsa. Nordiska ministerrådet antog 2008, i enlighet med denna ambition, ett förslag om toppforskningsinitiativ med fokus på klimat, energi och miljö. Progra</w:t>
      </w:r>
      <w:r w:rsidRPr="002A3718">
        <w:t>m</w:t>
      </w:r>
      <w:r w:rsidRPr="002A3718">
        <w:t xml:space="preserve">met som omfattar perioden 2009–2013 består av olika tematiska delprogram såsom </w:t>
      </w:r>
      <w:r w:rsidRPr="002A3718">
        <w:rPr>
          <w:i/>
        </w:rPr>
        <w:t>effektstudier och anpassning till klimatförändringar</w:t>
      </w:r>
      <w:r w:rsidRPr="002A3718">
        <w:t xml:space="preserve">, </w:t>
      </w:r>
      <w:r w:rsidRPr="002A3718">
        <w:rPr>
          <w:i/>
        </w:rPr>
        <w:t xml:space="preserve">integration av storskalig vindkraft </w:t>
      </w:r>
      <w:r w:rsidRPr="002A3718">
        <w:t xml:space="preserve">samt </w:t>
      </w:r>
      <w:r w:rsidRPr="002A3718">
        <w:rPr>
          <w:i/>
        </w:rPr>
        <w:t>hållbar bioenergi</w:t>
      </w:r>
      <w:r w:rsidRPr="002A3718">
        <w:t>. Programmet ska utvärderas under våren 2010 med sikte på en slutvärdering 2013. En lansering av programmet ska genomföras i samband med det Nordiska globaliseringsforumet i Reykj</w:t>
      </w:r>
      <w:r w:rsidRPr="002A3718">
        <w:t>a</w:t>
      </w:r>
      <w:r w:rsidRPr="002A3718">
        <w:t>vik</w:t>
      </w:r>
      <w:r w:rsidR="00876730" w:rsidRPr="002A3718">
        <w:t xml:space="preserve"> i </w:t>
      </w:r>
      <w:r w:rsidRPr="002A3718">
        <w:t xml:space="preserve">februari 2009. </w:t>
      </w:r>
    </w:p>
    <w:p w:rsidR="00FC4C6B" w:rsidRPr="002A3718" w:rsidRDefault="00FC4C6B" w:rsidP="00FC4C6B">
      <w:pPr>
        <w:pStyle w:val="R4"/>
      </w:pPr>
      <w:r w:rsidRPr="002A3718">
        <w:t>Miljö</w:t>
      </w:r>
    </w:p>
    <w:p w:rsidR="00FC4C6B" w:rsidRPr="002A3718" w:rsidRDefault="00FC4C6B" w:rsidP="004D4B49">
      <w:r w:rsidRPr="002A3718">
        <w:t>Ett av de viktigaste områdena för ett globalt samarbete är miljön och klima</w:t>
      </w:r>
      <w:r w:rsidRPr="002A3718">
        <w:t>t</w:t>
      </w:r>
      <w:r w:rsidRPr="002A3718">
        <w:t>förändringarna. I en undersökning som gjordes av Norden i Fokus 2008 ansåg tre av fyra svenskar att Sverige och de övriga nordiska lä</w:t>
      </w:r>
      <w:r w:rsidRPr="002A3718">
        <w:t>n</w:t>
      </w:r>
      <w:r w:rsidRPr="002A3718">
        <w:t>derna bör ta en ledande roll för att förhindra klimatförändringarna i vär</w:t>
      </w:r>
      <w:r w:rsidRPr="002A3718">
        <w:t>l</w:t>
      </w:r>
      <w:r w:rsidRPr="002A3718">
        <w:t>den. Nästan lika många trodde att de nordiska länderna kan påverka fö</w:t>
      </w:r>
      <w:r w:rsidRPr="002A3718">
        <w:t>r</w:t>
      </w:r>
      <w:r w:rsidRPr="002A3718">
        <w:t>handlingarna under FN:s klimatkonferens i Köpenhamn 2009. Detta folkligt förankrade förtroe</w:t>
      </w:r>
      <w:r w:rsidRPr="002A3718">
        <w:t>n</w:t>
      </w:r>
      <w:r w:rsidRPr="002A3718">
        <w:t xml:space="preserve">de och miljöintresse, utvecklingsländernas förtroende för Norden till följd av en lång tradition av bistånd </w:t>
      </w:r>
      <w:r w:rsidR="00876730" w:rsidRPr="002A3718">
        <w:t>och</w:t>
      </w:r>
      <w:r w:rsidRPr="002A3718">
        <w:t xml:space="preserve"> medvetenheten om vikten av att agera inte</w:t>
      </w:r>
      <w:r w:rsidRPr="002A3718">
        <w:t>r</w:t>
      </w:r>
      <w:r w:rsidRPr="002A3718">
        <w:t>nationellt gör också att Norden har goda möjligheter att skapa ett bra sama</w:t>
      </w:r>
      <w:r w:rsidRPr="002A3718">
        <w:t>r</w:t>
      </w:r>
      <w:r w:rsidRPr="002A3718">
        <w:t xml:space="preserve">bete mellan EU och övriga länder i klimatfrågan. </w:t>
      </w:r>
    </w:p>
    <w:p w:rsidR="00FC4C6B" w:rsidRPr="002A3718" w:rsidRDefault="00FC4C6B" w:rsidP="004D4B49">
      <w:pPr>
        <w:pStyle w:val="Normaltindrag"/>
      </w:pPr>
      <w:r w:rsidRPr="002A3718">
        <w:t xml:space="preserve">Nordiska ministerrådet tillsatte under året en nordisk samverkansgrupp, </w:t>
      </w:r>
      <w:r w:rsidRPr="002A3718">
        <w:rPr>
          <w:i/>
        </w:rPr>
        <w:t>Den nordiska COP15-gruppen</w:t>
      </w:r>
      <w:r w:rsidRPr="002A3718">
        <w:t>, vars huvuduppgift är att bidra till ett gott resultat vid klimattoppmötet i Köpenhamn. Gruppen arbetar främst med att skapa informella möten mellan chefsförhandlare i de no</w:t>
      </w:r>
      <w:r w:rsidRPr="002A3718">
        <w:t>r</w:t>
      </w:r>
      <w:r w:rsidRPr="002A3718">
        <w:t>diska länderna och särskilt inbjudna nyckelpersoner. Man vill också genom sitt arb</w:t>
      </w:r>
      <w:r w:rsidRPr="002A3718">
        <w:t>e</w:t>
      </w:r>
      <w:r w:rsidRPr="002A3718">
        <w:t>te visa att Norden har en tydlig ambition att vara pådrivande i förhandlingsarbetet, inte minst mot bakgrund av att Danmark är värd för top</w:t>
      </w:r>
      <w:r w:rsidRPr="002A3718">
        <w:t>p</w:t>
      </w:r>
      <w:r w:rsidRPr="002A3718">
        <w:t>mötet och att Sverige är ordförande i EU när mötet äger rum.</w:t>
      </w:r>
    </w:p>
    <w:p w:rsidR="00FC4C6B" w:rsidRPr="002A3718" w:rsidRDefault="00FC4C6B" w:rsidP="00FC4C6B">
      <w:pPr>
        <w:pStyle w:val="R4"/>
      </w:pPr>
      <w:r w:rsidRPr="002A3718">
        <w:t>Kulturområdet</w:t>
      </w:r>
    </w:p>
    <w:p w:rsidR="00FC4C6B" w:rsidRPr="002A3718" w:rsidRDefault="00FC4C6B" w:rsidP="004D4B49">
      <w:r w:rsidRPr="002A3718">
        <w:t>Många parlamentariker i Nordiska rådet uttryckte under året missnöje med att det saknas en politisk vision och handlingsplan för globalisering på området konst och kultur inom det nordiska samarbetet. Parlamentar</w:t>
      </w:r>
      <w:r w:rsidRPr="002A3718">
        <w:t>i</w:t>
      </w:r>
      <w:r w:rsidRPr="002A3718">
        <w:t>kerna framhöll att det i långt högre grad än tidigare måste satsas på ku</w:t>
      </w:r>
      <w:r w:rsidRPr="002A3718">
        <w:t>l</w:t>
      </w:r>
      <w:r w:rsidRPr="002A3718">
        <w:t>turområdet i samband med de nordiska ländernas globaliseringsstrategi. Önskan om att inkludera kulturen i globaliseringsdiskussionen var också en reaktion på den påtagliga risk för ett nedprioriterat kultursamarbete som förelåg i den pågående global</w:t>
      </w:r>
      <w:r w:rsidRPr="002A3718">
        <w:t>i</w:t>
      </w:r>
      <w:r w:rsidRPr="002A3718">
        <w:t xml:space="preserve">seringsprocessen. </w:t>
      </w:r>
    </w:p>
    <w:p w:rsidR="00FC4C6B" w:rsidRPr="002A3718" w:rsidRDefault="00FC4C6B" w:rsidP="00FC4C6B">
      <w:pPr>
        <w:pStyle w:val="Normaltindrag"/>
      </w:pPr>
      <w:r w:rsidRPr="002A3718">
        <w:t>Nordiska ministerrådet presenterade dock under året en ny struktur för det nordiska kultursamarbetet där målet är att nordisk konst och kultur ska bli mer synlig på den globala scenen och bidra konstruktivt till att möta global</w:t>
      </w:r>
      <w:r w:rsidRPr="002A3718">
        <w:t>i</w:t>
      </w:r>
      <w:r w:rsidRPr="002A3718">
        <w:t>seringens utmaningar och att utnyttja dess möjligheter. M</w:t>
      </w:r>
      <w:r w:rsidRPr="002A3718">
        <w:t>i</w:t>
      </w:r>
      <w:r w:rsidRPr="002A3718">
        <w:t xml:space="preserve">nisterrådet pekade också på betydelsen av att bl.a. kreativitet, innovation och design ökar i den internationella konkurrensen. Man betonade </w:t>
      </w:r>
      <w:r w:rsidR="00876730" w:rsidRPr="002A3718">
        <w:t>också</w:t>
      </w:r>
      <w:r w:rsidRPr="002A3718">
        <w:t xml:space="preserve"> att målsättningen med ett ökat fokus på kultur i globaliseringsarbetet är en process som även skapar ett nordiskt mervärde. Visionen i strategin är att det nordiska kultursamarbetet ska säkra, skapa och visa kvalitet, kre</w:t>
      </w:r>
      <w:r w:rsidRPr="002A3718">
        <w:t>a</w:t>
      </w:r>
      <w:r w:rsidRPr="002A3718">
        <w:t xml:space="preserve">tivitet och mångfald i en sund och hållbar global utveckling     </w:t>
      </w:r>
    </w:p>
    <w:p w:rsidR="00FC4C6B" w:rsidRPr="002A3718" w:rsidRDefault="00FC4C6B" w:rsidP="00FC4C6B">
      <w:pPr>
        <w:pStyle w:val="R4"/>
      </w:pPr>
      <w:r w:rsidRPr="002A3718">
        <w:t>Det framtida globaliseringsarbetet</w:t>
      </w:r>
    </w:p>
    <w:p w:rsidR="00FC4C6B" w:rsidRPr="002A3718" w:rsidRDefault="00FC4C6B" w:rsidP="004D4B49">
      <w:r w:rsidRPr="002A3718">
        <w:t>Nordiska rådets ambition i det framtida arbetet är att ge högsta prioritet till ett ännu mer integrerat och fördjupat samarbete mellan de nordiska länderna. De nordiska länderna ska utnyttja den internationella konku</w:t>
      </w:r>
      <w:r w:rsidRPr="002A3718">
        <w:t>r</w:t>
      </w:r>
      <w:r w:rsidRPr="002A3718">
        <w:t>rensen till att stärka den nordiska välfärdspolitiken. Satsningar ska göras på bl.a. utbildning, forskning, innovation och flexibilitet för att skapa en hållbar ekonomisk til</w:t>
      </w:r>
      <w:r w:rsidRPr="002A3718">
        <w:t>l</w:t>
      </w:r>
      <w:r w:rsidRPr="002A3718">
        <w:t xml:space="preserve">växt. De nordiska länderna ska även aktivt påverka processen för en så globalt rättvis fördelning som möjligt. </w:t>
      </w:r>
    </w:p>
    <w:p w:rsidR="00FC4C6B" w:rsidRPr="002A3718" w:rsidRDefault="00FC4C6B" w:rsidP="004D4B49">
      <w:pPr>
        <w:pStyle w:val="Normaltindrag"/>
      </w:pPr>
      <w:r w:rsidRPr="002A3718">
        <w:t>Klimat- och energiforskning, ökad energieffektivitet samt ökad använ</w:t>
      </w:r>
      <w:r w:rsidRPr="002A3718">
        <w:t>d</w:t>
      </w:r>
      <w:r w:rsidRPr="002A3718">
        <w:t>ning av förnybara energikällor ska vara prioriterade områden i det fortsatta nordiska globaliseringsarbetet och Norden ska även i for</w:t>
      </w:r>
      <w:r w:rsidRPr="002A3718">
        <w:t>t</w:t>
      </w:r>
      <w:r w:rsidRPr="002A3718">
        <w:t>sättningen ha en aktiv roll i arbetet med att minska utsläppen av växthu</w:t>
      </w:r>
      <w:r w:rsidRPr="002A3718">
        <w:t>s</w:t>
      </w:r>
      <w:r w:rsidRPr="002A3718">
        <w:t xml:space="preserve">gaser. </w:t>
      </w:r>
    </w:p>
    <w:p w:rsidR="00FC4C6B" w:rsidRPr="002A3718" w:rsidRDefault="00FC4C6B" w:rsidP="004D4B49">
      <w:pPr>
        <w:pStyle w:val="Normaltindrag"/>
      </w:pPr>
      <w:r w:rsidRPr="002A3718">
        <w:t>Det globaliseringsprojekt som Nordiska rådet initierat och som No</w:t>
      </w:r>
      <w:r w:rsidRPr="002A3718">
        <w:t>r</w:t>
      </w:r>
      <w:r w:rsidRPr="002A3718">
        <w:t>diska ministerrådet har satt i</w:t>
      </w:r>
      <w:r w:rsidR="00876730" w:rsidRPr="002A3718">
        <w:t xml:space="preserve"> </w:t>
      </w:r>
      <w:r w:rsidRPr="002A3718">
        <w:t>gång ska förverkligas.</w:t>
      </w:r>
    </w:p>
    <w:p w:rsidR="009F4AF6" w:rsidRPr="002A3718" w:rsidRDefault="009F4AF6" w:rsidP="00FC4C6B"/>
    <w:p w:rsidR="00553612" w:rsidRPr="002A3718" w:rsidRDefault="00553612" w:rsidP="00FC4C6B">
      <w:pPr>
        <w:pStyle w:val="Normaltindrag"/>
      </w:pPr>
    </w:p>
    <w:p w:rsidR="00553612" w:rsidRPr="002A3718" w:rsidRDefault="00553612" w:rsidP="00FC4C6B">
      <w:pPr>
        <w:pStyle w:val="Normaltindrag"/>
        <w:sectPr w:rsidR="00553612" w:rsidRPr="002A3718">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553612" w:rsidRPr="002A3718" w:rsidRDefault="00553612" w:rsidP="00553612">
      <w:pPr>
        <w:pStyle w:val="Rubrik1"/>
        <w:rPr>
          <w:noProof w:val="0"/>
        </w:rPr>
      </w:pPr>
      <w:bookmarkStart w:id="20" w:name="_Toc222278525"/>
      <w:bookmarkStart w:id="21" w:name="_Toc223324244"/>
      <w:r w:rsidRPr="002A3718">
        <w:rPr>
          <w:noProof w:val="0"/>
        </w:rPr>
        <w:t>6 Nordiska rådets 6</w:t>
      </w:r>
      <w:r w:rsidR="00BB25B3" w:rsidRPr="002A3718">
        <w:rPr>
          <w:noProof w:val="0"/>
        </w:rPr>
        <w:t>0:e session i Helsingfors den 27</w:t>
      </w:r>
      <w:r w:rsidRPr="002A3718">
        <w:rPr>
          <w:noProof w:val="0"/>
        </w:rPr>
        <w:t>–</w:t>
      </w:r>
      <w:r w:rsidR="00BB25B3" w:rsidRPr="002A3718">
        <w:rPr>
          <w:noProof w:val="0"/>
        </w:rPr>
        <w:t>29</w:t>
      </w:r>
      <w:r w:rsidRPr="002A3718">
        <w:rPr>
          <w:noProof w:val="0"/>
        </w:rPr>
        <w:t xml:space="preserve"> oktober 2008</w:t>
      </w:r>
      <w:bookmarkEnd w:id="20"/>
      <w:bookmarkEnd w:id="21"/>
      <w:r w:rsidRPr="002A3718">
        <w:rPr>
          <w:noProof w:val="0"/>
        </w:rPr>
        <w:t xml:space="preserve"> </w:t>
      </w:r>
    </w:p>
    <w:p w:rsidR="00553612" w:rsidRPr="002A3718" w:rsidRDefault="00553612" w:rsidP="004D4B49">
      <w:r w:rsidRPr="002A3718">
        <w:t xml:space="preserve">Till sessionen hade förutom </w:t>
      </w:r>
      <w:r w:rsidR="00876730" w:rsidRPr="002A3718">
        <w:t xml:space="preserve">deltagare </w:t>
      </w:r>
      <w:r w:rsidRPr="002A3718">
        <w:t>från Norden gäster inbjudits från stat</w:t>
      </w:r>
      <w:r w:rsidRPr="002A3718">
        <w:t>s</w:t>
      </w:r>
      <w:r w:rsidRPr="002A3718">
        <w:t>duman och federationsrådet samt från regionala parlament i nordvästra Rys</w:t>
      </w:r>
      <w:r w:rsidRPr="002A3718">
        <w:t>s</w:t>
      </w:r>
      <w:r w:rsidRPr="002A3718">
        <w:t>land</w:t>
      </w:r>
      <w:r w:rsidR="0097300C" w:rsidRPr="002A3718">
        <w:t xml:space="preserve">. Deltog </w:t>
      </w:r>
      <w:r w:rsidR="00B6414E" w:rsidRPr="002A3718">
        <w:t>gjorde även m</w:t>
      </w:r>
      <w:r w:rsidRPr="002A3718">
        <w:t xml:space="preserve">edlemmar </w:t>
      </w:r>
      <w:r w:rsidR="00B6414E" w:rsidRPr="002A3718">
        <w:t xml:space="preserve">av </w:t>
      </w:r>
      <w:r w:rsidRPr="002A3718">
        <w:t>Baltiska församlingen, Benelux inte</w:t>
      </w:r>
      <w:r w:rsidRPr="002A3718">
        <w:t>r</w:t>
      </w:r>
      <w:r w:rsidRPr="002A3718">
        <w:t>parlamentariska råd och Östersjökonferensen.</w:t>
      </w:r>
    </w:p>
    <w:p w:rsidR="00553612" w:rsidRPr="002A3718" w:rsidRDefault="00553612" w:rsidP="00553612">
      <w:pPr>
        <w:pStyle w:val="Normaltindrag"/>
      </w:pPr>
      <w:r w:rsidRPr="002A3718">
        <w:t>De två första dagarna av sessionen präglades av inlägg av nordiska minis</w:t>
      </w:r>
      <w:r w:rsidRPr="002A3718">
        <w:t>t</w:t>
      </w:r>
      <w:r w:rsidRPr="002A3718">
        <w:t>rar i generaldebatten, toppdebatten och redogörelser från utrikes- och fö</w:t>
      </w:r>
      <w:r w:rsidRPr="002A3718">
        <w:t>r</w:t>
      </w:r>
      <w:r w:rsidRPr="002A3718">
        <w:t>svarsministrarna. Då den svenska regeringen stått för ordföra</w:t>
      </w:r>
      <w:r w:rsidRPr="002A3718">
        <w:t>n</w:t>
      </w:r>
      <w:r w:rsidRPr="002A3718">
        <w:t>deskapet i det nordiska ministerrådet under 2008 hade den svenska sa</w:t>
      </w:r>
      <w:r w:rsidRPr="002A3718">
        <w:t>m</w:t>
      </w:r>
      <w:r w:rsidRPr="002A3718">
        <w:t>arbetsministern Cristina Husmark Pehrsson en viktig roll under sessi</w:t>
      </w:r>
      <w:r w:rsidRPr="002A3718">
        <w:t>o</w:t>
      </w:r>
      <w:r w:rsidRPr="002A3718">
        <w:t>nen, inte minst vid de nordiska samarbetsministrarnas frågestund. Den aktuella finansiella krisen på Island, gränshinder, konflikten mellan Ryssland och G</w:t>
      </w:r>
      <w:r w:rsidRPr="002A3718">
        <w:t>e</w:t>
      </w:r>
      <w:r w:rsidRPr="002A3718">
        <w:t>orgien och inte minst klimatfrågan var ämnen som ledde till engagerade inlägg. Under sessionens sista dag då sakområden som parlamentarikerna arbetat med under året stod på agendan fick medle</w:t>
      </w:r>
      <w:r w:rsidRPr="002A3718">
        <w:t>m</w:t>
      </w:r>
      <w:r w:rsidRPr="002A3718">
        <w:t>marna möjlighet att genomföra en livlig sakdebatt med ett stort antal de</w:t>
      </w:r>
      <w:r w:rsidRPr="002A3718">
        <w:t>l</w:t>
      </w:r>
      <w:r w:rsidRPr="002A3718">
        <w:t xml:space="preserve">tagare. </w:t>
      </w:r>
    </w:p>
    <w:p w:rsidR="00553612" w:rsidRPr="002A3718" w:rsidRDefault="00553612" w:rsidP="00553612">
      <w:pPr>
        <w:pStyle w:val="Normaltindrag"/>
      </w:pPr>
      <w:r w:rsidRPr="002A3718">
        <w:t xml:space="preserve">(Debatterna finns återgivna i sin helhet i det tryckta protokollet eller på </w:t>
      </w:r>
      <w:r w:rsidRPr="002A3718">
        <w:rPr>
          <w:i/>
        </w:rPr>
        <w:t>www.norden.org</w:t>
      </w:r>
      <w:r w:rsidRPr="002A3718">
        <w:t>.)</w:t>
      </w:r>
    </w:p>
    <w:p w:rsidR="00553612" w:rsidRPr="002A3718" w:rsidRDefault="00553612" w:rsidP="00625E98">
      <w:pPr>
        <w:pStyle w:val="R2"/>
      </w:pPr>
      <w:r w:rsidRPr="002A3718">
        <w:t>Generaldebatt</w:t>
      </w:r>
    </w:p>
    <w:p w:rsidR="00553612" w:rsidRPr="002A3718" w:rsidRDefault="00553612" w:rsidP="00553612">
      <w:pPr>
        <w:pStyle w:val="R4"/>
      </w:pPr>
      <w:r w:rsidRPr="002A3718">
        <w:t>Samarbetsministerns redogörelse för resultatet av det svenska ordförandeskapet 2008</w:t>
      </w:r>
    </w:p>
    <w:p w:rsidR="00553612" w:rsidRPr="002A3718" w:rsidRDefault="00553612" w:rsidP="004D4B49">
      <w:r w:rsidRPr="002A3718">
        <w:t>Den svenska samarbetsministern Cristina Husmark Pehrsson inledde genera</w:t>
      </w:r>
      <w:r w:rsidRPr="002A3718">
        <w:t>l</w:t>
      </w:r>
      <w:r w:rsidRPr="002A3718">
        <w:t>debatten med en redogörelse för de viktigaste resultaten och aktiviteterna under det svenska ordförandeskapet där ledorden i programmet varit Konku</w:t>
      </w:r>
      <w:r w:rsidRPr="002A3718">
        <w:t>r</w:t>
      </w:r>
      <w:r w:rsidRPr="002A3718">
        <w:t xml:space="preserve">renskraft, Klimat, Kreativitet och Koordinering. Ett arbetsprogram </w:t>
      </w:r>
      <w:r w:rsidR="0092381D" w:rsidRPr="002A3718">
        <w:t xml:space="preserve">har </w:t>
      </w:r>
      <w:r w:rsidRPr="002A3718">
        <w:t>fö</w:t>
      </w:r>
      <w:r w:rsidRPr="002A3718">
        <w:t>r</w:t>
      </w:r>
      <w:r w:rsidRPr="002A3718">
        <w:t xml:space="preserve">handlats </w:t>
      </w:r>
      <w:r w:rsidR="0092381D" w:rsidRPr="002A3718">
        <w:t xml:space="preserve">fram </w:t>
      </w:r>
      <w:r w:rsidRPr="002A3718">
        <w:t>inför klimattoppmötet i Köpenhamn 2009 liksom ett nytt ar</w:t>
      </w:r>
      <w:r w:rsidRPr="002A3718">
        <w:t>k</w:t>
      </w:r>
      <w:r w:rsidRPr="002A3718">
        <w:t xml:space="preserve">tiskt handlingsprogram för perioden 2009–2011 </w:t>
      </w:r>
      <w:r w:rsidR="0092381D" w:rsidRPr="002A3718">
        <w:t>och</w:t>
      </w:r>
      <w:r w:rsidRPr="002A3718">
        <w:t xml:space="preserve"> en ny strategi för hållbar utveckling för åren 2009–2012. Ett nytt miljöhandlingsprogram för åren 2009–2012 ha</w:t>
      </w:r>
      <w:r w:rsidR="0092381D" w:rsidRPr="002A3718">
        <w:t xml:space="preserve">r </w:t>
      </w:r>
      <w:r w:rsidRPr="002A3718">
        <w:t>också antagits. Toppforskningsinitiativet ha</w:t>
      </w:r>
      <w:r w:rsidR="0092381D" w:rsidRPr="002A3718">
        <w:t>r</w:t>
      </w:r>
      <w:r w:rsidRPr="002A3718">
        <w:t xml:space="preserve"> sjösatts och ett mer resultatinriktat språksamarbete inletts. Nya riktlinjer ha</w:t>
      </w:r>
      <w:r w:rsidR="0092381D" w:rsidRPr="002A3718">
        <w:t>r</w:t>
      </w:r>
      <w:r w:rsidRPr="002A3718">
        <w:t xml:space="preserve"> antagits för närområde</w:t>
      </w:r>
      <w:r w:rsidRPr="002A3718">
        <w:t>s</w:t>
      </w:r>
      <w:r w:rsidRPr="002A3718">
        <w:t>samarbetet med Baltikum och nordvästra Ryssland för 2009</w:t>
      </w:r>
      <w:r w:rsidR="00492022" w:rsidRPr="002A3718">
        <w:t>–</w:t>
      </w:r>
      <w:r w:rsidRPr="002A3718">
        <w:t>2013. Den långsiktiga finansieringen av det vitryska exiluniversitetet, Eur</w:t>
      </w:r>
      <w:r w:rsidRPr="002A3718">
        <w:t>o</w:t>
      </w:r>
      <w:r w:rsidRPr="002A3718">
        <w:t>pean Humanities University i Vilnius, ha</w:t>
      </w:r>
      <w:r w:rsidR="0092381D" w:rsidRPr="002A3718">
        <w:t>r</w:t>
      </w:r>
      <w:r w:rsidRPr="002A3718">
        <w:t xml:space="preserve"> säkrats genom </w:t>
      </w:r>
      <w:r w:rsidR="0092381D" w:rsidRPr="002A3718">
        <w:t xml:space="preserve">att </w:t>
      </w:r>
      <w:r w:rsidRPr="002A3718">
        <w:t>en trust fund</w:t>
      </w:r>
      <w:r w:rsidR="0092381D" w:rsidRPr="002A3718">
        <w:t xml:space="preserve"> har etablerats</w:t>
      </w:r>
      <w:r w:rsidRPr="002A3718">
        <w:t xml:space="preserve">.  </w:t>
      </w:r>
    </w:p>
    <w:p w:rsidR="00553612" w:rsidRPr="002A3718" w:rsidRDefault="00553612" w:rsidP="004D4B49">
      <w:pPr>
        <w:pStyle w:val="Normaltindrag"/>
      </w:pPr>
      <w:r w:rsidRPr="002A3718">
        <w:t>Jan Lindholm (mp) pekade i den efterföljande debatten på att ordföra</w:t>
      </w:r>
      <w:r w:rsidRPr="002A3718">
        <w:t>n</w:t>
      </w:r>
      <w:r w:rsidRPr="002A3718">
        <w:t>deskapets kraftsamling borde ha lett till något mer konkret angående klima</w:t>
      </w:r>
      <w:r w:rsidRPr="002A3718">
        <w:t>t</w:t>
      </w:r>
      <w:r w:rsidRPr="002A3718">
        <w:t>flyktingproblematiken, energiförsörjningen, infrastrukturen och omhändert</w:t>
      </w:r>
      <w:r w:rsidRPr="002A3718">
        <w:t>a</w:t>
      </w:r>
      <w:r w:rsidRPr="002A3718">
        <w:t>gandet av Östersjön. Anita Brodén (fp) uppmanade rådets medlemmar att bidra till att skapa en miljöpolicy i de nationella parl</w:t>
      </w:r>
      <w:r w:rsidRPr="002A3718">
        <w:t>a</w:t>
      </w:r>
      <w:r w:rsidRPr="002A3718">
        <w:t>menten.</w:t>
      </w:r>
    </w:p>
    <w:p w:rsidR="00553612" w:rsidRPr="002A3718" w:rsidRDefault="00553612" w:rsidP="00553612">
      <w:pPr>
        <w:pStyle w:val="R4"/>
      </w:pPr>
      <w:r w:rsidRPr="002A3718">
        <w:t>Gränshinder</w:t>
      </w:r>
    </w:p>
    <w:p w:rsidR="00553612" w:rsidRPr="002A3718" w:rsidRDefault="00553612" w:rsidP="004D4B49">
      <w:r w:rsidRPr="002A3718">
        <w:t>Ole Norrback, ordförande för Gränshinderforum, framförde önskemålet om en bättre samordning av den politiska retoriken, av den politiska vi</w:t>
      </w:r>
      <w:r w:rsidRPr="002A3718">
        <w:t>l</w:t>
      </w:r>
      <w:r w:rsidRPr="002A3718">
        <w:t>jan och av det politiska handlandet för att gränshinder i realiteten helt ska avskaffas.</w:t>
      </w:r>
      <w:r w:rsidRPr="002A3718">
        <w:rPr>
          <w:szCs w:val="19"/>
        </w:rPr>
        <w:t xml:space="preserve"> </w:t>
      </w:r>
      <w:r w:rsidRPr="002A3718">
        <w:t>I den efterföljande debatten framfördes de goda resultat som uppnåtts under året på området och vikten av ett framtida preventivt a</w:t>
      </w:r>
      <w:r w:rsidRPr="002A3718">
        <w:t>r</w:t>
      </w:r>
      <w:r w:rsidR="00E677B4" w:rsidRPr="002A3718">
        <w:t xml:space="preserve">bete. </w:t>
      </w:r>
      <w:r w:rsidRPr="002A3718">
        <w:t>Sinikka Bohlin (s) önskade ett närmare samarbete med Ole Nor</w:t>
      </w:r>
      <w:r w:rsidRPr="002A3718">
        <w:t>r</w:t>
      </w:r>
      <w:r w:rsidRPr="002A3718">
        <w:t>back under nästa år men menade att det allra viktigaste är möjligheter för både företag och enskilda människor att fritt röra sig i Norden. Ann-Kristine Johansson (s) ansåg det viktigt att arbetet sker i nära samarbete med de organisationer som finns etablerade mellan länderna och syftade på Gränsetjänsten i Eda mellan Sver</w:t>
      </w:r>
      <w:r w:rsidRPr="002A3718">
        <w:t>i</w:t>
      </w:r>
      <w:r w:rsidRPr="002A3718">
        <w:t>ge och Norge, i Haparanda–Torneå, Øresund Direkt, men också Hallå No</w:t>
      </w:r>
      <w:r w:rsidRPr="002A3718">
        <w:t>r</w:t>
      </w:r>
      <w:r w:rsidRPr="002A3718">
        <w:t>den. Kent Olsson (m) uttryckte glädje över att arbetet i år i motsats till tidig</w:t>
      </w:r>
      <w:r w:rsidRPr="002A3718">
        <w:t>a</w:t>
      </w:r>
      <w:r w:rsidRPr="002A3718">
        <w:t>re gått framåt. Johan Lina</w:t>
      </w:r>
      <w:r w:rsidRPr="002A3718">
        <w:t>n</w:t>
      </w:r>
      <w:r w:rsidRPr="002A3718">
        <w:t>der (c) menade att i de fall när det inte är möjligt att harmonisera länders lagstiftning bör speciallagar instiftas</w:t>
      </w:r>
      <w:r w:rsidR="00E677B4" w:rsidRPr="002A3718">
        <w:t>,</w:t>
      </w:r>
      <w:r w:rsidRPr="002A3718">
        <w:t xml:space="preserve"> t.ex. när det gäller gränsgångare. (</w:t>
      </w:r>
      <w:r w:rsidRPr="002A3718">
        <w:rPr>
          <w:i/>
        </w:rPr>
        <w:t>I övrigt hänvisas till avsnittet Gränshinder</w:t>
      </w:r>
      <w:r w:rsidRPr="002A3718">
        <w:t>.)</w:t>
      </w:r>
    </w:p>
    <w:p w:rsidR="00553612" w:rsidRPr="002A3718" w:rsidRDefault="00553612" w:rsidP="00553612">
      <w:pPr>
        <w:pStyle w:val="Rubrik4"/>
        <w:rPr>
          <w:noProof w:val="0"/>
        </w:rPr>
      </w:pPr>
      <w:bookmarkStart w:id="22" w:name="pkt6"/>
      <w:bookmarkStart w:id="23" w:name="pkt7"/>
      <w:r w:rsidRPr="002A3718">
        <w:rPr>
          <w:noProof w:val="0"/>
        </w:rPr>
        <w:t xml:space="preserve">Utrikesministrarnas redogörelse </w:t>
      </w:r>
    </w:p>
    <w:bookmarkEnd w:id="22"/>
    <w:bookmarkEnd w:id="23"/>
    <w:p w:rsidR="00553612" w:rsidRPr="002A3718" w:rsidRDefault="00553612" w:rsidP="004D4B49">
      <w:r w:rsidRPr="002A3718">
        <w:t>Sveriges utrikesminister Carl Bildt var talesman för utrike</w:t>
      </w:r>
      <w:r w:rsidRPr="002A3718">
        <w:t>s</w:t>
      </w:r>
      <w:r w:rsidRPr="002A3718">
        <w:t>ministrarna. Han påminde om att säkerhetsläget</w:t>
      </w:r>
      <w:r w:rsidRPr="002A3718">
        <w:rPr>
          <w:i/>
        </w:rPr>
        <w:t xml:space="preserve"> </w:t>
      </w:r>
      <w:r w:rsidR="00683173" w:rsidRPr="002A3718">
        <w:t xml:space="preserve">i världen har skärpts </w:t>
      </w:r>
      <w:r w:rsidRPr="002A3718">
        <w:t>under det svenska ordf</w:t>
      </w:r>
      <w:r w:rsidRPr="002A3718">
        <w:t>ö</w:t>
      </w:r>
      <w:r w:rsidRPr="002A3718">
        <w:t xml:space="preserve">randeskapet </w:t>
      </w:r>
      <w:r w:rsidR="00683173" w:rsidRPr="002A3718">
        <w:t>på grund av d</w:t>
      </w:r>
      <w:r w:rsidRPr="002A3718">
        <w:t xml:space="preserve">en ryska invasionen av Georgien. </w:t>
      </w:r>
      <w:r w:rsidRPr="002A3718">
        <w:rPr>
          <w:color w:val="000000"/>
        </w:rPr>
        <w:t>Konflikten i Ka</w:t>
      </w:r>
      <w:r w:rsidRPr="002A3718">
        <w:rPr>
          <w:color w:val="000000"/>
        </w:rPr>
        <w:t>u</w:t>
      </w:r>
      <w:r w:rsidRPr="002A3718">
        <w:rPr>
          <w:color w:val="000000"/>
        </w:rPr>
        <w:t>kasus fanns på dagordningen såväl vid de gemensamma överläggningarna vid utrikesm</w:t>
      </w:r>
      <w:r w:rsidRPr="002A3718">
        <w:rPr>
          <w:color w:val="000000"/>
        </w:rPr>
        <w:t>i</w:t>
      </w:r>
      <w:r w:rsidRPr="002A3718">
        <w:rPr>
          <w:color w:val="000000"/>
        </w:rPr>
        <w:t>nistermötet den 18 april som i de täta bilaterala kontakterna mellan utrikesm</w:t>
      </w:r>
      <w:r w:rsidRPr="002A3718">
        <w:rPr>
          <w:color w:val="000000"/>
        </w:rPr>
        <w:t>i</w:t>
      </w:r>
      <w:r w:rsidRPr="002A3718">
        <w:rPr>
          <w:color w:val="000000"/>
        </w:rPr>
        <w:t>nistrarna. De nordiska länderna hade även varit aktiva i EU liksom i egenskap av ordförandeländer i OSSE</w:t>
      </w:r>
      <w:r w:rsidR="00E677B4" w:rsidRPr="002A3718">
        <w:rPr>
          <w:color w:val="000000"/>
        </w:rPr>
        <w:t xml:space="preserve"> (F</w:t>
      </w:r>
      <w:r w:rsidRPr="002A3718">
        <w:rPr>
          <w:color w:val="000000"/>
        </w:rPr>
        <w:t>inland</w:t>
      </w:r>
      <w:r w:rsidR="00E677B4" w:rsidRPr="002A3718">
        <w:rPr>
          <w:color w:val="000000"/>
        </w:rPr>
        <w:t>)</w:t>
      </w:r>
      <w:r w:rsidRPr="002A3718">
        <w:rPr>
          <w:color w:val="000000"/>
        </w:rPr>
        <w:t xml:space="preserve"> och Europarådet</w:t>
      </w:r>
      <w:r w:rsidR="00E677B4" w:rsidRPr="002A3718">
        <w:rPr>
          <w:color w:val="000000"/>
        </w:rPr>
        <w:t xml:space="preserve"> (S</w:t>
      </w:r>
      <w:r w:rsidRPr="002A3718">
        <w:rPr>
          <w:color w:val="000000"/>
        </w:rPr>
        <w:t>verige</w:t>
      </w:r>
      <w:r w:rsidR="00E677B4" w:rsidRPr="002A3718">
        <w:rPr>
          <w:color w:val="000000"/>
        </w:rPr>
        <w:t>)</w:t>
      </w:r>
      <w:r w:rsidRPr="002A3718">
        <w:rPr>
          <w:color w:val="000000"/>
        </w:rPr>
        <w:t xml:space="preserve"> för att bidra till en lösning av konflikten, försvara folkrättens gru</w:t>
      </w:r>
      <w:r w:rsidRPr="002A3718">
        <w:rPr>
          <w:color w:val="000000"/>
        </w:rPr>
        <w:t>n</w:t>
      </w:r>
      <w:r w:rsidRPr="002A3718">
        <w:rPr>
          <w:color w:val="000000"/>
        </w:rPr>
        <w:t>der och Georgiens territoriella integritet</w:t>
      </w:r>
      <w:r w:rsidRPr="002A3718">
        <w:t xml:space="preserve">. </w:t>
      </w:r>
      <w:r w:rsidRPr="002A3718">
        <w:rPr>
          <w:color w:val="000000"/>
        </w:rPr>
        <w:t>Några veckor senare utlöste en am</w:t>
      </w:r>
      <w:r w:rsidRPr="002A3718">
        <w:rPr>
          <w:color w:val="000000"/>
        </w:rPr>
        <w:t>e</w:t>
      </w:r>
      <w:r w:rsidRPr="002A3718">
        <w:rPr>
          <w:color w:val="000000"/>
        </w:rPr>
        <w:t>rikansk finansiell kris kedjereaktioner på alla världens marknader med stiga</w:t>
      </w:r>
      <w:r w:rsidRPr="002A3718">
        <w:rPr>
          <w:color w:val="000000"/>
        </w:rPr>
        <w:t>n</w:t>
      </w:r>
      <w:r w:rsidRPr="002A3718">
        <w:rPr>
          <w:color w:val="000000"/>
        </w:rPr>
        <w:t>de räntor och fallande tillgångsvärden som följd. Det land som drabbades allra hårdast av den glob</w:t>
      </w:r>
      <w:r w:rsidRPr="002A3718">
        <w:rPr>
          <w:color w:val="000000"/>
        </w:rPr>
        <w:t>a</w:t>
      </w:r>
      <w:r w:rsidRPr="002A3718">
        <w:rPr>
          <w:color w:val="000000"/>
        </w:rPr>
        <w:t>la finanskrisen var Island, vars regering tvingats till drastiska åtgärder och stora garantiåtaganden för att försöka dämpa krisens omfattning. Stödinsatser hade gjorts också på nordisk basis och för att gara</w:t>
      </w:r>
      <w:r w:rsidRPr="002A3718">
        <w:rPr>
          <w:color w:val="000000"/>
        </w:rPr>
        <w:t>n</w:t>
      </w:r>
      <w:r w:rsidRPr="002A3718">
        <w:rPr>
          <w:color w:val="000000"/>
        </w:rPr>
        <w:t>tera de isländska banke</w:t>
      </w:r>
      <w:r w:rsidRPr="002A3718">
        <w:rPr>
          <w:color w:val="000000"/>
        </w:rPr>
        <w:t>r</w:t>
      </w:r>
      <w:r w:rsidRPr="002A3718">
        <w:rPr>
          <w:color w:val="000000"/>
        </w:rPr>
        <w:t xml:space="preserve">nas åtaganden gentemot sparare i andra nordiska länder. På nordiskt initiativ </w:t>
      </w:r>
      <w:r w:rsidR="00E677B4" w:rsidRPr="002A3718">
        <w:rPr>
          <w:color w:val="000000"/>
        </w:rPr>
        <w:t xml:space="preserve">uttalade </w:t>
      </w:r>
      <w:r w:rsidRPr="002A3718">
        <w:rPr>
          <w:color w:val="000000"/>
        </w:rPr>
        <w:t>Europeiska rådet den 16 oktober stöd för och solid</w:t>
      </w:r>
      <w:r w:rsidRPr="002A3718">
        <w:rPr>
          <w:color w:val="000000"/>
        </w:rPr>
        <w:t>a</w:t>
      </w:r>
      <w:r w:rsidRPr="002A3718">
        <w:rPr>
          <w:color w:val="000000"/>
        </w:rPr>
        <w:t>ritet med Island</w:t>
      </w:r>
      <w:r w:rsidRPr="002A3718">
        <w:t xml:space="preserve">. </w:t>
      </w:r>
    </w:p>
    <w:p w:rsidR="00553612" w:rsidRPr="002A3718" w:rsidRDefault="00553612" w:rsidP="00553612">
      <w:pPr>
        <w:pStyle w:val="Normaltindrag"/>
        <w:rPr>
          <w:i/>
        </w:rPr>
      </w:pPr>
      <w:r w:rsidRPr="002A3718">
        <w:t>Bildt berörde också det ökande internationella intresset för nordomr</w:t>
      </w:r>
      <w:r w:rsidRPr="002A3718">
        <w:t>å</w:t>
      </w:r>
      <w:r w:rsidRPr="002A3718">
        <w:t>dena och Arktis. Östersjöstrategin</w:t>
      </w:r>
      <w:r w:rsidRPr="002A3718">
        <w:rPr>
          <w:i/>
        </w:rPr>
        <w:t>,</w:t>
      </w:r>
      <w:r w:rsidR="00E677B4" w:rsidRPr="002A3718">
        <w:t xml:space="preserve"> Riksgräns</w:t>
      </w:r>
      <w:r w:rsidRPr="002A3718">
        <w:t>deklarationen, arbetet mot människ</w:t>
      </w:r>
      <w:r w:rsidRPr="002A3718">
        <w:t>o</w:t>
      </w:r>
      <w:r w:rsidRPr="002A3718">
        <w:t>handel och fredsfrämjande insatser var också frågor som redovisades. Han avslutade med att notera att samtliga nordiska länder stödde Finlands kand</w:t>
      </w:r>
      <w:r w:rsidRPr="002A3718">
        <w:t>i</w:t>
      </w:r>
      <w:r w:rsidRPr="002A3718">
        <w:t>datur till FN:s säkerhetsråd för perioden 2013–2014</w:t>
      </w:r>
      <w:r w:rsidRPr="002A3718">
        <w:rPr>
          <w:i/>
        </w:rPr>
        <w:t>.</w:t>
      </w:r>
    </w:p>
    <w:p w:rsidR="00553612" w:rsidRPr="002A3718" w:rsidRDefault="00553612" w:rsidP="0021177D">
      <w:pPr>
        <w:pStyle w:val="R4"/>
      </w:pPr>
      <w:r w:rsidRPr="002A3718">
        <w:t>Försvarsministrarnas redogörelse</w:t>
      </w:r>
    </w:p>
    <w:p w:rsidR="00553612" w:rsidRPr="002A3718" w:rsidRDefault="00553612" w:rsidP="004D4B49">
      <w:r w:rsidRPr="002A3718">
        <w:t>Den konservativa gruppen i Nordiska rådet hade föreslagit ett tätare no</w:t>
      </w:r>
      <w:r w:rsidRPr="002A3718">
        <w:t>r</w:t>
      </w:r>
      <w:r w:rsidRPr="002A3718">
        <w:t>diskt försvarssamarbete vilket mött positiv respons i rådets presidium. Den tidigare norske utrikesministern Thorvald Stoltenberg förväntades lägga fram en rapport före årsskiftet 2008</w:t>
      </w:r>
      <w:r w:rsidR="00492022" w:rsidRPr="002A3718">
        <w:t>–</w:t>
      </w:r>
      <w:r w:rsidRPr="002A3718">
        <w:t>09 om hur ett sådant samarb</w:t>
      </w:r>
      <w:r w:rsidRPr="002A3718">
        <w:t>e</w:t>
      </w:r>
      <w:r w:rsidRPr="002A3718">
        <w:t>te kan utvecklas. Søren Gade, Danmark, talesman för de nordiska försvarsministrarna, uttryc</w:t>
      </w:r>
      <w:r w:rsidRPr="002A3718">
        <w:t>k</w:t>
      </w:r>
      <w:r w:rsidRPr="002A3718">
        <w:t>te ambitionen att det 2010 ska finnas en geme</w:t>
      </w:r>
      <w:r w:rsidRPr="002A3718">
        <w:t>n</w:t>
      </w:r>
      <w:r w:rsidRPr="002A3718">
        <w:t>sam nordisk FN-styrka. Det danska ordförandeskapet för de nordiska försvarsministrarna har under året prioriterat fyra områden: en utbyggnad av d</w:t>
      </w:r>
      <w:r w:rsidR="00A347D5" w:rsidRPr="002A3718">
        <w:t>et nordiska initiativet för v</w:t>
      </w:r>
      <w:r w:rsidRPr="002A3718">
        <w:t>ästra Balkan och Ukraina, humanitär folkrätt, kapacitetsutbyggnad i Afrika och bidrag till e</w:t>
      </w:r>
      <w:r w:rsidR="00A347D5" w:rsidRPr="002A3718">
        <w:t>n fredsstödjande FN-operation t.</w:t>
      </w:r>
      <w:r w:rsidRPr="002A3718">
        <w:t>ex</w:t>
      </w:r>
      <w:r w:rsidR="00A347D5" w:rsidRPr="002A3718">
        <w:t>.</w:t>
      </w:r>
      <w:r w:rsidRPr="002A3718">
        <w:t xml:space="preserve"> i Afrika. Sedan länge finns ett samarbete om utbildning och träning av soldater samt om försvarsmateriel. Kent Olsson</w:t>
      </w:r>
      <w:r w:rsidRPr="002A3718">
        <w:rPr>
          <w:b/>
        </w:rPr>
        <w:t xml:space="preserve"> </w:t>
      </w:r>
      <w:r w:rsidRPr="002A3718">
        <w:t>(m) uttryckte tillfredsställelse med enigheten om ett tätare no</w:t>
      </w:r>
      <w:r w:rsidRPr="002A3718">
        <w:t>r</w:t>
      </w:r>
      <w:r w:rsidRPr="002A3718">
        <w:t>diskt försvar</w:t>
      </w:r>
      <w:r w:rsidRPr="002A3718">
        <w:t>s</w:t>
      </w:r>
      <w:r w:rsidRPr="002A3718">
        <w:t>samarbete inte minst med tanke på närheten till Ryssland och den aktuella situationen i Georgien. (</w:t>
      </w:r>
      <w:r w:rsidRPr="002A3718">
        <w:rPr>
          <w:i/>
        </w:rPr>
        <w:t xml:space="preserve">I övrigt se </w:t>
      </w:r>
      <w:r w:rsidR="00A347D5" w:rsidRPr="002A3718">
        <w:rPr>
          <w:i/>
        </w:rPr>
        <w:t>avsnittet</w:t>
      </w:r>
      <w:r w:rsidRPr="002A3718">
        <w:rPr>
          <w:i/>
        </w:rPr>
        <w:t xml:space="preserve"> </w:t>
      </w:r>
      <w:r w:rsidR="000C1CA6" w:rsidRPr="002A3718">
        <w:rPr>
          <w:i/>
        </w:rPr>
        <w:t>Den nordliga dime</w:t>
      </w:r>
      <w:r w:rsidR="000C1CA6" w:rsidRPr="002A3718">
        <w:rPr>
          <w:i/>
        </w:rPr>
        <w:t>n</w:t>
      </w:r>
      <w:r w:rsidR="000C1CA6" w:rsidRPr="002A3718">
        <w:rPr>
          <w:i/>
        </w:rPr>
        <w:t xml:space="preserve">sionen och samarbete </w:t>
      </w:r>
      <w:r w:rsidRPr="002A3718">
        <w:rPr>
          <w:i/>
        </w:rPr>
        <w:t>med Nordens näro</w:t>
      </w:r>
      <w:r w:rsidRPr="002A3718">
        <w:rPr>
          <w:i/>
        </w:rPr>
        <w:t>m</w:t>
      </w:r>
      <w:r w:rsidRPr="002A3718">
        <w:rPr>
          <w:i/>
        </w:rPr>
        <w:t>råde</w:t>
      </w:r>
      <w:r w:rsidR="00A347D5" w:rsidRPr="002A3718">
        <w:rPr>
          <w:i/>
        </w:rPr>
        <w:t>n</w:t>
      </w:r>
      <w:r w:rsidRPr="002A3718">
        <w:t>.)</w:t>
      </w:r>
    </w:p>
    <w:p w:rsidR="00553612" w:rsidRPr="002A3718" w:rsidRDefault="00553612" w:rsidP="00553612">
      <w:pPr>
        <w:pStyle w:val="R4"/>
      </w:pPr>
      <w:r w:rsidRPr="002A3718">
        <w:t>De nordiska samarbetsministrarnas frågetimme</w:t>
      </w:r>
    </w:p>
    <w:p w:rsidR="00553612" w:rsidRPr="002A3718" w:rsidRDefault="00553612" w:rsidP="004D4B49">
      <w:r w:rsidRPr="002A3718">
        <w:t>Under frågetimmen var de svenska ledamöterna, i likhet med förra året, mycket aktiva. Frågorna innebär direkt kontakt med ministrar vilket ibland leder till snabba praktiska lösningar av enskilda problem. Hans Wallmark, Lars Wegendal, Ann-Kristine Johansson, Göte Wahlström, Anita Brodén, Jan Lindholm, Mats Johansson och Marianne Kierkemann ställde frågor till sa</w:t>
      </w:r>
      <w:r w:rsidRPr="002A3718">
        <w:t>m</w:t>
      </w:r>
      <w:r w:rsidRPr="002A3718">
        <w:t>arbetsministrarna. Frågorna berörde skatteavtalet mellan Sverige och Da</w:t>
      </w:r>
      <w:r w:rsidRPr="002A3718">
        <w:t>n</w:t>
      </w:r>
      <w:r w:rsidRPr="002A3718">
        <w:t>mark, önskat ministerråd för transportområdet, samordnade kommunikation</w:t>
      </w:r>
      <w:r w:rsidRPr="002A3718">
        <w:t>s</w:t>
      </w:r>
      <w:r w:rsidRPr="002A3718">
        <w:t>satsningar i gränsområdet Sverige-Norge, arbetstrygghet, Arktis, snab</w:t>
      </w:r>
      <w:r w:rsidRPr="002A3718">
        <w:t>b</w:t>
      </w:r>
      <w:r w:rsidRPr="002A3718">
        <w:t xml:space="preserve">tåg Stockholm-Oslo, illegal fildelning på nätet </w:t>
      </w:r>
      <w:r w:rsidR="00A347D5" w:rsidRPr="002A3718">
        <w:t>och</w:t>
      </w:r>
      <w:r w:rsidRPr="002A3718">
        <w:t xml:space="preserve"> en fråga om att ta körkort i annat nordiskt land.</w:t>
      </w:r>
    </w:p>
    <w:p w:rsidR="00553612" w:rsidRPr="002A3718" w:rsidRDefault="00553612" w:rsidP="00553612">
      <w:pPr>
        <w:pStyle w:val="R4"/>
      </w:pPr>
      <w:r w:rsidRPr="002A3718">
        <w:t>Nordiskt toppmöte – globaliseringen och dess konsekve</w:t>
      </w:r>
      <w:r w:rsidRPr="002A3718">
        <w:t>n</w:t>
      </w:r>
      <w:r w:rsidRPr="002A3718">
        <w:t>ser</w:t>
      </w:r>
    </w:p>
    <w:p w:rsidR="00553612" w:rsidRPr="002A3718" w:rsidRDefault="00553612" w:rsidP="004D4B49">
      <w:r w:rsidRPr="002A3718">
        <w:t>Globaliseringen, finanskrisen och den nordiska välfärdsmodellen var a</w:t>
      </w:r>
      <w:r w:rsidRPr="002A3718">
        <w:t>k</w:t>
      </w:r>
      <w:r w:rsidRPr="002A3718">
        <w:t>tuella ämnen för toppdebatten. I debatten deltog i huvudsak de nordiska statsminis</w:t>
      </w:r>
      <w:r w:rsidRPr="002A3718">
        <w:t>t</w:t>
      </w:r>
      <w:r w:rsidRPr="002A3718">
        <w:t xml:space="preserve">rarna och ländernas oppositionsledare. </w:t>
      </w:r>
    </w:p>
    <w:p w:rsidR="00553612" w:rsidRPr="002A3718" w:rsidRDefault="00553612" w:rsidP="004D4B49">
      <w:pPr>
        <w:pStyle w:val="Normaltindrag"/>
      </w:pPr>
      <w:r w:rsidRPr="002A3718">
        <w:t>Sveriges statsminister Fredrik Reinfeldt menade att det inte fanns skäl att ifrågasätta globaliseringen som helhet trots den aktuella finanskrisen. Mar</w:t>
      </w:r>
      <w:r w:rsidRPr="002A3718">
        <w:t>k</w:t>
      </w:r>
      <w:r w:rsidRPr="002A3718">
        <w:t>nadsekonomi och frihandel är de bästa verktygen för tillväxt och välstånd men lagar och regler behövs. Förtroendet för systemet måste återupprättas inom själva systemet, banksystemet behöver gemensamt säkerställas. När det gäller jobben och företagandet ansåg Reinfeldt att handelsbarriärer behöver rivas och gränser suddas ut. För att finansiera vår välfärd i framtiden blir en politik för arbete och företagande allra vi</w:t>
      </w:r>
      <w:r w:rsidRPr="002A3718">
        <w:t>k</w:t>
      </w:r>
      <w:r w:rsidRPr="002A3718">
        <w:t>tigast, menade han. När det gäller klimatfrågan är den nordiska miljöte</w:t>
      </w:r>
      <w:r w:rsidRPr="002A3718">
        <w:t>k</w:t>
      </w:r>
      <w:r w:rsidRPr="002A3718">
        <w:t xml:space="preserve">niksektorn en av de främsta i världen. Marknaden för klimatanpassad energi kan år </w:t>
      </w:r>
      <w:smartTag w:uri="urn:schemas-microsoft-com:office:smarttags" w:element="metricconverter">
        <w:smartTagPr>
          <w:attr w:name="ProductID" w:val="2050 ha"/>
        </w:smartTagPr>
        <w:r w:rsidRPr="002A3718">
          <w:t>2050 ha</w:t>
        </w:r>
      </w:smartTag>
      <w:r w:rsidRPr="002A3718">
        <w:t xml:space="preserve"> ett totalt värde av över 3</w:t>
      </w:r>
      <w:r w:rsidR="00A347D5" w:rsidRPr="002A3718">
        <w:t> </w:t>
      </w:r>
      <w:r w:rsidRPr="002A3718">
        <w:t>000 miljar</w:t>
      </w:r>
      <w:r w:rsidRPr="002A3718">
        <w:rPr>
          <w:spacing w:val="-2"/>
        </w:rPr>
        <w:t>der dollar och sysselsätta över 25 miljoner människor. Om kli</w:t>
      </w:r>
      <w:r w:rsidRPr="002A3718">
        <w:t>ma</w:t>
      </w:r>
      <w:r w:rsidRPr="002A3718">
        <w:t>t</w:t>
      </w:r>
      <w:r w:rsidRPr="002A3718">
        <w:t>utmaningen vänds till en ekonomisk möjlighet kan Nordens konkurrens</w:t>
      </w:r>
      <w:r w:rsidR="000C1CA6" w:rsidRPr="002A3718">
        <w:softHyphen/>
      </w:r>
      <w:r w:rsidRPr="002A3718">
        <w:t>mö</w:t>
      </w:r>
      <w:r w:rsidRPr="002A3718">
        <w:t>j</w:t>
      </w:r>
      <w:r w:rsidRPr="002A3718">
        <w:t>ligheter stärkas. Ett Norden som samarbetar kring ekonomi, forskning och utbildning har alla förutsättn</w:t>
      </w:r>
      <w:r w:rsidR="00A347D5" w:rsidRPr="002A3718">
        <w:t>ingar att bli vinnare i en allt</w:t>
      </w:r>
      <w:r w:rsidRPr="002A3718">
        <w:t>mer konkurrensutsatt värld, sa Reinfeldt. </w:t>
      </w:r>
    </w:p>
    <w:p w:rsidR="00553612" w:rsidRPr="002A3718" w:rsidRDefault="00553612" w:rsidP="00553612">
      <w:pPr>
        <w:pStyle w:val="Normaltindrag"/>
      </w:pPr>
      <w:r w:rsidRPr="002A3718">
        <w:t>Mot bakgrund av den aktuella svåra ekonom</w:t>
      </w:r>
      <w:r w:rsidRPr="002A3718">
        <w:rPr>
          <w:spacing w:val="-2"/>
        </w:rPr>
        <w:t>iska situationen på Island mö</w:t>
      </w:r>
      <w:r w:rsidRPr="002A3718">
        <w:rPr>
          <w:spacing w:val="-2"/>
        </w:rPr>
        <w:t>t</w:t>
      </w:r>
      <w:r w:rsidRPr="002A3718">
        <w:t>te Islands statsminister Geir Haardes anförande ett stort intresse från möte</w:t>
      </w:r>
      <w:r w:rsidRPr="002A3718">
        <w:t>s</w:t>
      </w:r>
      <w:r w:rsidRPr="002A3718">
        <w:t>deltagarna. Haarde menade att regelverket varit otillräckligt, att Islands ban</w:t>
      </w:r>
      <w:r w:rsidRPr="002A3718">
        <w:t>k</w:t>
      </w:r>
      <w:r w:rsidRPr="002A3718">
        <w:t xml:space="preserve">system blivit alltför stort i relation till den övriga ekonomin </w:t>
      </w:r>
      <w:r w:rsidR="00A347D5" w:rsidRPr="002A3718">
        <w:t>och</w:t>
      </w:r>
      <w:r w:rsidRPr="002A3718">
        <w:t xml:space="preserve"> att ingripa</w:t>
      </w:r>
      <w:r w:rsidRPr="002A3718">
        <w:t>n</w:t>
      </w:r>
      <w:r w:rsidRPr="002A3718">
        <w:t>den borde ha gjorts tidigare. Han räknade med att ek</w:t>
      </w:r>
      <w:r w:rsidRPr="002A3718">
        <w:t>o</w:t>
      </w:r>
      <w:r w:rsidRPr="002A3718">
        <w:t xml:space="preserve">nomin </w:t>
      </w:r>
      <w:r w:rsidR="00A347D5" w:rsidRPr="002A3718">
        <w:t>ska</w:t>
      </w:r>
      <w:r w:rsidRPr="002A3718">
        <w:t xml:space="preserve"> komma på fötter igen </w:t>
      </w:r>
      <w:r w:rsidR="00A347D5" w:rsidRPr="002A3718">
        <w:t>om</w:t>
      </w:r>
      <w:r w:rsidRPr="002A3718">
        <w:t xml:space="preserve"> ca två år. Mona Sahlin (s) var enig med Haarde om att de r</w:t>
      </w:r>
      <w:r w:rsidRPr="002A3718">
        <w:t>e</w:t>
      </w:r>
      <w:r w:rsidRPr="002A3718">
        <w:t xml:space="preserve">gelverk som hittills funnit inte varit tillräckliga. Solidaritet med Island </w:t>
      </w:r>
      <w:r w:rsidR="00A347D5" w:rsidRPr="002A3718">
        <w:t>är</w:t>
      </w:r>
      <w:r w:rsidRPr="002A3718">
        <w:t xml:space="preserve"> naturligt och det </w:t>
      </w:r>
      <w:r w:rsidR="00A347D5" w:rsidRPr="002A3718">
        <w:t>är</w:t>
      </w:r>
      <w:r w:rsidRPr="002A3718">
        <w:t xml:space="preserve"> angeläget att säkerställa stödet till Island och det isländska folket. EU:s initiativ </w:t>
      </w:r>
      <w:r w:rsidR="00A347D5" w:rsidRPr="002A3718">
        <w:t>är</w:t>
      </w:r>
      <w:r w:rsidRPr="002A3718">
        <w:t xml:space="preserve"> viktig</w:t>
      </w:r>
      <w:r w:rsidR="00A347D5" w:rsidRPr="002A3718">
        <w:t>t</w:t>
      </w:r>
      <w:r w:rsidRPr="002A3718">
        <w:t xml:space="preserve"> liksom medverkan av alla nordiska regerin</w:t>
      </w:r>
      <w:r w:rsidRPr="002A3718">
        <w:t>g</w:t>
      </w:r>
      <w:r w:rsidRPr="002A3718">
        <w:t>ar i att utveckla det samlade internationella agerandet, menade hon och bet</w:t>
      </w:r>
      <w:r w:rsidRPr="002A3718">
        <w:t>o</w:t>
      </w:r>
      <w:r w:rsidRPr="002A3718">
        <w:t>nade även vikten av ett starkt välfärdssamhälle. Hon underströk att arbetsmarkn</w:t>
      </w:r>
      <w:r w:rsidRPr="002A3718">
        <w:t>a</w:t>
      </w:r>
      <w:r w:rsidRPr="002A3718">
        <w:t>den måste ta sig ur den kris som följt på finanskrisen. För att uppnå fra</w:t>
      </w:r>
      <w:r w:rsidRPr="002A3718">
        <w:t>m</w:t>
      </w:r>
      <w:r w:rsidRPr="002A3718">
        <w:t>gångsrikt entreprenörskap, teknikutveckling och utbildning krä</w:t>
      </w:r>
      <w:r w:rsidRPr="002A3718">
        <w:t>v</w:t>
      </w:r>
      <w:r w:rsidRPr="002A3718">
        <w:t>s solidaritet och rättvisa skatter, sa</w:t>
      </w:r>
      <w:r w:rsidR="00A347D5" w:rsidRPr="002A3718">
        <w:t>de</w:t>
      </w:r>
      <w:r w:rsidRPr="002A3718">
        <w:t xml:space="preserve"> Sahlin.</w:t>
      </w:r>
    </w:p>
    <w:p w:rsidR="00553612" w:rsidRPr="002A3718" w:rsidRDefault="00553612" w:rsidP="00553612">
      <w:pPr>
        <w:pStyle w:val="Normaltindrag"/>
      </w:pPr>
      <w:r w:rsidRPr="002A3718">
        <w:t xml:space="preserve">Jan Lindholm (mp) lyfte i debatten </w:t>
      </w:r>
      <w:r w:rsidR="000C1CA6" w:rsidRPr="002A3718">
        <w:t xml:space="preserve">fram </w:t>
      </w:r>
      <w:r w:rsidRPr="002A3718">
        <w:t>frågan om en nordisk transport</w:t>
      </w:r>
      <w:r w:rsidR="00AB74AA" w:rsidRPr="002A3718">
        <w:softHyphen/>
      </w:r>
      <w:r w:rsidRPr="002A3718">
        <w:t>in</w:t>
      </w:r>
      <w:r w:rsidRPr="002A3718">
        <w:t>f</w:t>
      </w:r>
      <w:r w:rsidRPr="002A3718">
        <w:t xml:space="preserve">rastrukturplan för järnvägar, vägar, bredband, telefoni </w:t>
      </w:r>
      <w:r w:rsidR="00A347D5" w:rsidRPr="002A3718">
        <w:t>osv</w:t>
      </w:r>
      <w:r w:rsidRPr="002A3718">
        <w:t>. som kan klara av kl</w:t>
      </w:r>
      <w:r w:rsidRPr="002A3718">
        <w:t>i</w:t>
      </w:r>
      <w:r w:rsidRPr="002A3718">
        <w:t>matförändringarna.</w:t>
      </w:r>
    </w:p>
    <w:p w:rsidR="00553612" w:rsidRPr="002A3718" w:rsidRDefault="00553612" w:rsidP="00553612">
      <w:pPr>
        <w:pStyle w:val="R4"/>
      </w:pPr>
      <w:r w:rsidRPr="002A3718">
        <w:t>Norden i närområdet</w:t>
      </w:r>
    </w:p>
    <w:p w:rsidR="00553612" w:rsidRPr="002A3718" w:rsidRDefault="00553612" w:rsidP="004D4B49">
      <w:pPr>
        <w:rPr>
          <w:rFonts w:ascii="Verdana" w:hAnsi="Verdana"/>
          <w:sz w:val="20"/>
        </w:rPr>
      </w:pPr>
      <w:r w:rsidRPr="002A3718">
        <w:t>Sinikka Bohlin (s) var talesman för presidiets förslag till rik</w:t>
      </w:r>
      <w:r w:rsidRPr="002A3718">
        <w:t>t</w:t>
      </w:r>
      <w:r w:rsidRPr="002A3718">
        <w:t>linjer för det framtida samarbetet med nordvästra Ryssland 2009</w:t>
      </w:r>
      <w:r w:rsidR="00492022" w:rsidRPr="002A3718">
        <w:t>–</w:t>
      </w:r>
      <w:r w:rsidRPr="002A3718">
        <w:t>2013 som syftar till att vidareutveckla det gamla samarbetet i nära dialog mellan parterna. Presidiet ställer sig helt bakom den grundläggande principen att samarb</w:t>
      </w:r>
      <w:r w:rsidRPr="002A3718">
        <w:t>e</w:t>
      </w:r>
      <w:r w:rsidRPr="002A3718">
        <w:t>tet ska bygga på likvärdighet och jämbördighet vad gäller prioriteringar men också finans</w:t>
      </w:r>
      <w:r w:rsidRPr="002A3718">
        <w:t>i</w:t>
      </w:r>
      <w:r w:rsidRPr="002A3718">
        <w:t>ering liksom att samarbetet ska följas upp. Hans Wal</w:t>
      </w:r>
      <w:r w:rsidRPr="002A3718">
        <w:t>l</w:t>
      </w:r>
      <w:r w:rsidRPr="002A3718">
        <w:t>mark (m) menade att Nordens relation till Ryssland realistiskt bör o</w:t>
      </w:r>
      <w:r w:rsidRPr="002A3718">
        <w:t>m</w:t>
      </w:r>
      <w:r w:rsidRPr="002A3718">
        <w:t>värderas i relation till den senaste tidens händelser. Kent Olsson (m) förstod Wallmarks kritik men ansåg det viktigare att Norden bidrar till den demokr</w:t>
      </w:r>
      <w:r w:rsidRPr="002A3718">
        <w:t>a</w:t>
      </w:r>
      <w:r w:rsidRPr="002A3718">
        <w:t>tiska utvecklingen. (</w:t>
      </w:r>
      <w:r w:rsidRPr="002A3718">
        <w:rPr>
          <w:i/>
        </w:rPr>
        <w:t xml:space="preserve">I övrigt se avsnittet </w:t>
      </w:r>
      <w:r w:rsidR="000C1CA6" w:rsidRPr="002A3718">
        <w:rPr>
          <w:i/>
        </w:rPr>
        <w:t xml:space="preserve">Den </w:t>
      </w:r>
      <w:r w:rsidR="00A347D5" w:rsidRPr="002A3718">
        <w:rPr>
          <w:i/>
        </w:rPr>
        <w:t>n</w:t>
      </w:r>
      <w:r w:rsidRPr="002A3718">
        <w:rPr>
          <w:i/>
        </w:rPr>
        <w:t>ordlig</w:t>
      </w:r>
      <w:r w:rsidR="00A347D5" w:rsidRPr="002A3718">
        <w:rPr>
          <w:i/>
        </w:rPr>
        <w:t>a</w:t>
      </w:r>
      <w:r w:rsidRPr="002A3718">
        <w:rPr>
          <w:i/>
        </w:rPr>
        <w:t xml:space="preserve"> d</w:t>
      </w:r>
      <w:r w:rsidRPr="002A3718">
        <w:rPr>
          <w:i/>
        </w:rPr>
        <w:t>i</w:t>
      </w:r>
      <w:r w:rsidRPr="002A3718">
        <w:rPr>
          <w:i/>
        </w:rPr>
        <w:t>mension</w:t>
      </w:r>
      <w:r w:rsidR="00A347D5" w:rsidRPr="002A3718">
        <w:rPr>
          <w:i/>
        </w:rPr>
        <w:t>en</w:t>
      </w:r>
      <w:r w:rsidR="000C1CA6" w:rsidRPr="002A3718">
        <w:rPr>
          <w:i/>
        </w:rPr>
        <w:t xml:space="preserve"> och samarbete med Nordens närområden</w:t>
      </w:r>
      <w:r w:rsidR="007210D4" w:rsidRPr="002A3718">
        <w:t>.</w:t>
      </w:r>
      <w:r w:rsidR="003A51FE" w:rsidRPr="002A3718">
        <w:t>)</w:t>
      </w:r>
    </w:p>
    <w:p w:rsidR="00553612" w:rsidRPr="002A3718" w:rsidRDefault="00553612" w:rsidP="00553612">
      <w:pPr>
        <w:pStyle w:val="R4"/>
      </w:pPr>
      <w:r w:rsidRPr="002A3718">
        <w:t>Sakdebatten</w:t>
      </w:r>
    </w:p>
    <w:p w:rsidR="00553612" w:rsidRPr="002A3718" w:rsidRDefault="00553612" w:rsidP="004D4B49">
      <w:r w:rsidRPr="002A3718">
        <w:t>Under rubrikerna Ett hållbart Norden, Ett hälsosamt Norden, Ett global</w:t>
      </w:r>
      <w:r w:rsidRPr="002A3718">
        <w:t>i</w:t>
      </w:r>
      <w:r w:rsidRPr="002A3718">
        <w:t>serat Norden och Ett gemensamt och kunnigt Norden gjorde rådets me</w:t>
      </w:r>
      <w:r w:rsidRPr="002A3718">
        <w:t>d</w:t>
      </w:r>
      <w:r w:rsidRPr="002A3718">
        <w:t xml:space="preserve">lemmar inlägg i de olika temana. Några ämnen väckte speciellt många replikskiften. Elina Linna </w:t>
      </w:r>
      <w:r w:rsidR="00A347D5" w:rsidRPr="002A3718">
        <w:t>(v) var talesman för m</w:t>
      </w:r>
      <w:r w:rsidRPr="002A3718">
        <w:t>edborgar- och kons</w:t>
      </w:r>
      <w:r w:rsidRPr="002A3718">
        <w:t>u</w:t>
      </w:r>
      <w:r w:rsidRPr="002A3718">
        <w:t>mentutskottets förslag om användning och märkning av GMO-produkter och GMO-fria områden i Norden. I det livliga replikskiftet deltog bl.a. Hans Wallmark (m) som hävd</w:t>
      </w:r>
      <w:r w:rsidRPr="002A3718">
        <w:t>a</w:t>
      </w:r>
      <w:r w:rsidRPr="002A3718">
        <w:t>de konsumentens rätt till egna val medan Jan Lindholm (mp) tvärtom menade att GMO o</w:t>
      </w:r>
      <w:r w:rsidR="00A347D5" w:rsidRPr="002A3718">
        <w:t>möjliggör rätten till egna val.</w:t>
      </w:r>
      <w:r w:rsidRPr="002A3718">
        <w:t xml:space="preserve"> Ett närbesläktat ämne var ett förslag </w:t>
      </w:r>
      <w:r w:rsidR="00A347D5" w:rsidRPr="002A3718">
        <w:t>från m</w:t>
      </w:r>
      <w:r w:rsidRPr="002A3718">
        <w:t xml:space="preserve">edborgar- och konsumentutskottet och </w:t>
      </w:r>
      <w:r w:rsidR="00A347D5" w:rsidRPr="002A3718">
        <w:t xml:space="preserve">välfärdsutskottet </w:t>
      </w:r>
      <w:r w:rsidRPr="002A3718">
        <w:t>om</w:t>
      </w:r>
      <w:r w:rsidRPr="002A3718">
        <w:rPr>
          <w:i/>
        </w:rPr>
        <w:t xml:space="preserve"> </w:t>
      </w:r>
      <w:r w:rsidRPr="002A3718">
        <w:t>fö</w:t>
      </w:r>
      <w:r w:rsidRPr="002A3718">
        <w:t>r</w:t>
      </w:r>
      <w:r w:rsidRPr="002A3718">
        <w:t>bud mot transfetter i livsmedel. Även här var Hans Wallmark (m) talesman för rese</w:t>
      </w:r>
      <w:r w:rsidRPr="002A3718">
        <w:t>r</w:t>
      </w:r>
      <w:r w:rsidRPr="002A3718">
        <w:t xml:space="preserve">vanterna som hävdade att de i stället </w:t>
      </w:r>
      <w:r w:rsidR="00A347D5" w:rsidRPr="002A3718">
        <w:t>är</w:t>
      </w:r>
      <w:r w:rsidRPr="002A3718">
        <w:t xml:space="preserve"> anhängare av konsumentmakt. Bland övriga deltagare i replikskiftet fanns Jan Lindholm (mp) som i sin tur bemötte påståendet att svenskar skulle konsumera lägre halter av transfetter än dan</w:t>
      </w:r>
      <w:r w:rsidRPr="002A3718">
        <w:t>s</w:t>
      </w:r>
      <w:r w:rsidRPr="002A3718">
        <w:t>kar. Båda dessa förslag ledde till rekommendationer.</w:t>
      </w:r>
    </w:p>
    <w:p w:rsidR="00553612" w:rsidRPr="002A3718" w:rsidRDefault="00553612" w:rsidP="004D4B49">
      <w:pPr>
        <w:pStyle w:val="Normaltindrag"/>
      </w:pPr>
      <w:r w:rsidRPr="002A3718">
        <w:t>Ett tredje förslag med många repliker var Nordiska ministerrådets fö</w:t>
      </w:r>
      <w:r w:rsidRPr="002A3718">
        <w:t>r</w:t>
      </w:r>
      <w:r w:rsidRPr="002A3718">
        <w:t>slag till inrättande av ett innovationspris. Lisbeth Grönfeldt Bergman (m) var talesman för den konservativa gruppen i rådet som stödde priset med motiv</w:t>
      </w:r>
      <w:r w:rsidRPr="002A3718">
        <w:t>a</w:t>
      </w:r>
      <w:r w:rsidRPr="002A3718">
        <w:t>tionen att innovationer bör uppmuntras och belönas. Lars Wege</w:t>
      </w:r>
      <w:r w:rsidRPr="002A3718">
        <w:t>n</w:t>
      </w:r>
      <w:r w:rsidRPr="002A3718">
        <w:t xml:space="preserve">dal (s) och Billy Gustafsson (s) kritiserade förslaget bl.a. med hänvisning till att presidiet 2007 beslutat </w:t>
      </w:r>
      <w:r w:rsidR="00A347D5" w:rsidRPr="002A3718">
        <w:t xml:space="preserve">att </w:t>
      </w:r>
      <w:r w:rsidRPr="002A3718">
        <w:t>avvisa ytterligare priser och att detta pris skulle utdelas av de nordiska statsministrarna. Vid voteringen avslog rådet Nordiska ministerr</w:t>
      </w:r>
      <w:r w:rsidRPr="002A3718">
        <w:t>å</w:t>
      </w:r>
      <w:r w:rsidRPr="002A3718">
        <w:t>dets förslag. (</w:t>
      </w:r>
      <w:r w:rsidRPr="002A3718">
        <w:rPr>
          <w:i/>
        </w:rPr>
        <w:t>I övrigt se avsnittet Presidiet, utskotten och kontrollkommittén</w:t>
      </w:r>
      <w:r w:rsidR="007210D4" w:rsidRPr="002A3718">
        <w:rPr>
          <w:i/>
        </w:rPr>
        <w:t>.</w:t>
      </w:r>
      <w:r w:rsidRPr="002A3718">
        <w:t>)</w:t>
      </w:r>
    </w:p>
    <w:p w:rsidR="00553612" w:rsidRPr="002A3718" w:rsidRDefault="00553612" w:rsidP="00553612">
      <w:pPr>
        <w:pStyle w:val="R4"/>
        <w:rPr>
          <w:color w:val="000000"/>
        </w:rPr>
      </w:pPr>
      <w:r w:rsidRPr="002A3718">
        <w:t xml:space="preserve">Nordiska rådets priser </w:t>
      </w:r>
    </w:p>
    <w:p w:rsidR="00553612" w:rsidRPr="002A3718" w:rsidRDefault="00553612" w:rsidP="004D4B49">
      <w:pPr>
        <w:rPr>
          <w:bCs/>
          <w:i/>
        </w:rPr>
      </w:pPr>
      <w:r w:rsidRPr="002A3718">
        <w:t xml:space="preserve">Nordiska rådets filmpris 2008 tilldelades den svenska regissören </w:t>
      </w:r>
      <w:r w:rsidRPr="002A3718">
        <w:rPr>
          <w:bCs/>
        </w:rPr>
        <w:t>Roy Ander</w:t>
      </w:r>
      <w:r w:rsidRPr="002A3718">
        <w:rPr>
          <w:bCs/>
        </w:rPr>
        <w:t>s</w:t>
      </w:r>
      <w:r w:rsidRPr="002A3718">
        <w:rPr>
          <w:bCs/>
        </w:rPr>
        <w:t xml:space="preserve">son och producenten Pernilla Sandström för filmen </w:t>
      </w:r>
      <w:r w:rsidRPr="002A3718">
        <w:rPr>
          <w:bCs/>
          <w:i/>
        </w:rPr>
        <w:t>Du Levande</w:t>
      </w:r>
      <w:r w:rsidRPr="002A3718">
        <w:rPr>
          <w:bCs/>
        </w:rPr>
        <w:t>. Motiverin</w:t>
      </w:r>
      <w:r w:rsidRPr="002A3718">
        <w:rPr>
          <w:bCs/>
        </w:rPr>
        <w:t>g</w:t>
      </w:r>
      <w:r w:rsidRPr="002A3718">
        <w:rPr>
          <w:bCs/>
        </w:rPr>
        <w:t xml:space="preserve">en för priset var följande: </w:t>
      </w:r>
      <w:r w:rsidR="00A347D5" w:rsidRPr="002A3718">
        <w:t xml:space="preserve">”I den enastående filmen </w:t>
      </w:r>
      <w:r w:rsidR="003A1680" w:rsidRPr="002A3718">
        <w:rPr>
          <w:bCs/>
        </w:rPr>
        <w:t>’</w:t>
      </w:r>
      <w:r w:rsidRPr="002A3718">
        <w:t>Du L</w:t>
      </w:r>
      <w:r w:rsidRPr="002A3718">
        <w:t>e</w:t>
      </w:r>
      <w:r w:rsidRPr="002A3718">
        <w:t>vande</w:t>
      </w:r>
      <w:r w:rsidR="003A1680" w:rsidRPr="002A3718">
        <w:rPr>
          <w:bCs/>
        </w:rPr>
        <w:t>’</w:t>
      </w:r>
      <w:r w:rsidRPr="002A3718">
        <w:t xml:space="preserve"> fokuserar Roy Andersson på livet, döden och den mänskliga v</w:t>
      </w:r>
      <w:r w:rsidRPr="002A3718">
        <w:t>a</w:t>
      </w:r>
      <w:r w:rsidRPr="002A3718">
        <w:t>relsens sköra längtan. Med sin unika visuella stil och narrativa rytm u</w:t>
      </w:r>
      <w:r w:rsidRPr="002A3718">
        <w:t>t</w:t>
      </w:r>
      <w:r w:rsidRPr="002A3718">
        <w:t>manar denna symfoni över utmaningar i vardagslivet våra förestäl</w:t>
      </w:r>
      <w:r w:rsidRPr="002A3718">
        <w:t>l</w:t>
      </w:r>
      <w:r w:rsidRPr="002A3718">
        <w:t xml:space="preserve">ningar om filmen samtidigt som den får oss att använda våra sinnen på ett nytt sätt. I stället för att berätta en och samma historia på det konventionella linjära sättet består </w:t>
      </w:r>
      <w:r w:rsidR="003A1680" w:rsidRPr="002A3718">
        <w:rPr>
          <w:bCs/>
        </w:rPr>
        <w:t>’</w:t>
      </w:r>
      <w:r w:rsidRPr="002A3718">
        <w:t>Du Levan</w:t>
      </w:r>
      <w:r w:rsidR="003A1680" w:rsidRPr="002A3718">
        <w:t>de</w:t>
      </w:r>
      <w:r w:rsidR="003A1680" w:rsidRPr="002A3718">
        <w:rPr>
          <w:bCs/>
        </w:rPr>
        <w:t>’</w:t>
      </w:r>
      <w:r w:rsidRPr="002A3718">
        <w:t xml:space="preserve"> av no</w:t>
      </w:r>
      <w:r w:rsidRPr="002A3718">
        <w:t>g</w:t>
      </w:r>
      <w:r w:rsidRPr="002A3718">
        <w:t>grant uppbyggda sekvenser från en säregen värld som både är sorgsen och på samma gång rolig på ett surrealistiskt sätt.” (</w:t>
      </w:r>
      <w:r w:rsidRPr="002A3718">
        <w:rPr>
          <w:i/>
        </w:rPr>
        <w:t>Motiveringen är något förko</w:t>
      </w:r>
      <w:r w:rsidRPr="002A3718">
        <w:rPr>
          <w:i/>
        </w:rPr>
        <w:t>r</w:t>
      </w:r>
      <w:r w:rsidRPr="002A3718">
        <w:rPr>
          <w:i/>
        </w:rPr>
        <w:t>tad.</w:t>
      </w:r>
      <w:r w:rsidR="003A51FE" w:rsidRPr="002A3718">
        <w:t>)</w:t>
      </w:r>
    </w:p>
    <w:p w:rsidR="00553612" w:rsidRPr="002A3718" w:rsidRDefault="00553612" w:rsidP="004D4B49">
      <w:pPr>
        <w:pStyle w:val="Normaltindrag"/>
      </w:pPr>
      <w:r w:rsidRPr="002A3718">
        <w:t xml:space="preserve">Nordiska rådets litteraturpris 2008 tilldelades </w:t>
      </w:r>
      <w:r w:rsidRPr="002A3718">
        <w:rPr>
          <w:bCs/>
        </w:rPr>
        <w:t>den danska författaren Naja Marie Aidt för novellsamlingen Bavian. Motiveringen till priset l</w:t>
      </w:r>
      <w:r w:rsidRPr="002A3718">
        <w:rPr>
          <w:bCs/>
        </w:rPr>
        <w:t>y</w:t>
      </w:r>
      <w:r w:rsidRPr="002A3718">
        <w:rPr>
          <w:bCs/>
        </w:rPr>
        <w:t>der: ”</w:t>
      </w:r>
      <w:r w:rsidRPr="002A3718">
        <w:t>De 15 novellerna i Bavian har sin utgångspunkt i en värld som intill förväxling liknar vardagen. Naja Marie Aidt skriver i en vacker och ill</w:t>
      </w:r>
      <w:r w:rsidRPr="002A3718">
        <w:t>a</w:t>
      </w:r>
      <w:r w:rsidRPr="002A3718">
        <w:t>varslande realism som tar fram verklighetens undertoner så att man mä</w:t>
      </w:r>
      <w:r w:rsidRPr="002A3718">
        <w:t>r</w:t>
      </w:r>
      <w:r w:rsidRPr="002A3718">
        <w:t>ker att vardagen vilar på ett mycelium av möjliga katastrofer. Det som knyter ihop Naja Marie Aidts noveller är texternas livssyn eller o</w:t>
      </w:r>
      <w:r w:rsidRPr="002A3718">
        <w:t>m</w:t>
      </w:r>
      <w:r w:rsidRPr="002A3718">
        <w:t>världssyn. Men kanske också något som man kan kalla deras globala livsmörker. För igenom hela boken går en ström, en puls, som både är vacker, lätt och illavarslande dy</w:t>
      </w:r>
      <w:r w:rsidRPr="002A3718">
        <w:t>s</w:t>
      </w:r>
      <w:r w:rsidRPr="002A3718">
        <w:t>ter.” (</w:t>
      </w:r>
      <w:r w:rsidRPr="002A3718">
        <w:rPr>
          <w:i/>
        </w:rPr>
        <w:t>Motiveringen är något förkortad.</w:t>
      </w:r>
      <w:r w:rsidRPr="002A3718">
        <w:t>)</w:t>
      </w:r>
    </w:p>
    <w:p w:rsidR="00553612" w:rsidRPr="002A3718" w:rsidRDefault="00553612" w:rsidP="004D4B49">
      <w:pPr>
        <w:pStyle w:val="Normaltindrag"/>
      </w:pPr>
      <w:r w:rsidRPr="002A3718">
        <w:t>Nordiska rådets musikpris 2008 tilldelades den danske ko</w:t>
      </w:r>
      <w:r w:rsidRPr="002A3718">
        <w:t>m</w:t>
      </w:r>
      <w:r w:rsidRPr="002A3718">
        <w:t>positören Peter Bruun for musikdramat Miki Alone.</w:t>
      </w:r>
      <w:r w:rsidR="003A1680" w:rsidRPr="002A3718">
        <w:t xml:space="preserve"> Juryn motiverade priset med: ”</w:t>
      </w:r>
      <w:r w:rsidRPr="002A3718">
        <w:t>Verket av en nu levande kompositör som i år får Nordiska rådets m</w:t>
      </w:r>
      <w:r w:rsidRPr="002A3718">
        <w:t>u</w:t>
      </w:r>
      <w:r w:rsidRPr="002A3718">
        <w:t>sikpris är valt från fokusområdet musikal/musikdramatik. I ett förnämt samspel mellan text och musik upplever man som åhörare både humor och charm samtidigt som att man blir både rörd och förförd. Stycket bärs fram av en rytmisk puls med ett tonspråk som ibland är modern</w:t>
      </w:r>
      <w:r w:rsidR="003A1680" w:rsidRPr="002A3718">
        <w:t xml:space="preserve">t och experimenterande, ibland </w:t>
      </w:r>
      <w:r w:rsidR="003A1680" w:rsidRPr="002A3718">
        <w:rPr>
          <w:bCs/>
        </w:rPr>
        <w:t>’</w:t>
      </w:r>
      <w:r w:rsidRPr="002A3718">
        <w:t>Tom W</w:t>
      </w:r>
      <w:r w:rsidRPr="002A3718">
        <w:t>a</w:t>
      </w:r>
      <w:r w:rsidRPr="002A3718">
        <w:t>its</w:t>
      </w:r>
      <w:r w:rsidR="003A1680" w:rsidRPr="002A3718">
        <w:rPr>
          <w:bCs/>
        </w:rPr>
        <w:t>’</w:t>
      </w:r>
      <w:r w:rsidRPr="002A3718">
        <w:t xml:space="preserve"> ibland nordisk med folkmusikaliskt förtecken men alltid lika fängslande i uttrycket.” (</w:t>
      </w:r>
      <w:r w:rsidRPr="002A3718">
        <w:rPr>
          <w:i/>
        </w:rPr>
        <w:t>Motiveringen är något förko</w:t>
      </w:r>
      <w:r w:rsidRPr="002A3718">
        <w:rPr>
          <w:i/>
        </w:rPr>
        <w:t>r</w:t>
      </w:r>
      <w:r w:rsidRPr="002A3718">
        <w:rPr>
          <w:i/>
        </w:rPr>
        <w:t>tad.</w:t>
      </w:r>
      <w:r w:rsidRPr="002A3718">
        <w:t>)</w:t>
      </w:r>
    </w:p>
    <w:p w:rsidR="00553612" w:rsidRPr="002A3718" w:rsidRDefault="00553612" w:rsidP="00553612">
      <w:pPr>
        <w:pStyle w:val="Normaltindrag"/>
      </w:pPr>
      <w:r w:rsidRPr="002A3718">
        <w:t>Tema för Nordiska rådets natur- och miljöpris 2008 var ”Mindre energ</w:t>
      </w:r>
      <w:r w:rsidRPr="002A3718">
        <w:t>i</w:t>
      </w:r>
      <w:r w:rsidRPr="002A3718">
        <w:t>förbrukning med bättre verktyg som ges till en nordisk produkt, en uppfinning eller en service, som har bidragit till att reducera medborgarnas energifö</w:t>
      </w:r>
      <w:r w:rsidRPr="002A3718">
        <w:t>r</w:t>
      </w:r>
      <w:r w:rsidRPr="002A3718">
        <w:t>brukning”. Företaget</w:t>
      </w:r>
      <w:r w:rsidRPr="002A3718">
        <w:rPr>
          <w:i/>
        </w:rPr>
        <w:t xml:space="preserve"> Marorka</w:t>
      </w:r>
      <w:r w:rsidRPr="002A3718">
        <w:t xml:space="preserve"> på Island fick priset med fö</w:t>
      </w:r>
      <w:r w:rsidRPr="002A3718">
        <w:t>l</w:t>
      </w:r>
      <w:r w:rsidRPr="002A3718">
        <w:t>jande motivering av bedömningskommittén: ”Marorka får priset för att företaget utvecklat ett IT-verktyg som väsentligt kan reducera energiförbrukning och utsläpp i sj</w:t>
      </w:r>
      <w:r w:rsidRPr="002A3718">
        <w:t>ö</w:t>
      </w:r>
      <w:r w:rsidRPr="002A3718">
        <w:t>farten. Marorka har på ett föredömligt sätt lyckas förena forskning och pr</w:t>
      </w:r>
      <w:r w:rsidRPr="002A3718">
        <w:t>o</w:t>
      </w:r>
      <w:r w:rsidRPr="002A3718">
        <w:t>duktutveckling som i ett längre perspektiv kan påverka klimatet positivt sa</w:t>
      </w:r>
      <w:r w:rsidRPr="002A3718">
        <w:t>m</w:t>
      </w:r>
      <w:r w:rsidRPr="002A3718">
        <w:t>tidigt som produkten blivit lönsam i industriproduktion. Sjöfartsindustrin har på senaste tiden lyfts fram på den internationella miljöagendan som en allva</w:t>
      </w:r>
      <w:r w:rsidRPr="002A3718">
        <w:t>r</w:t>
      </w:r>
      <w:r w:rsidRPr="002A3718">
        <w:t>lig utsläppskälla. Maro</w:t>
      </w:r>
      <w:r w:rsidRPr="002A3718">
        <w:t>r</w:t>
      </w:r>
      <w:r w:rsidRPr="002A3718">
        <w:t>kas innovation bidrar till att minska detta globala problem.”</w:t>
      </w:r>
    </w:p>
    <w:p w:rsidR="00553612" w:rsidRPr="002A3718" w:rsidRDefault="00553612" w:rsidP="00553612">
      <w:pPr>
        <w:pStyle w:val="Normaltindrag"/>
      </w:pPr>
      <w:r w:rsidRPr="002A3718">
        <w:t>Prissumman för samtliga pris är 350 000 danska kronor.</w:t>
      </w:r>
    </w:p>
    <w:p w:rsidR="00553612" w:rsidRPr="002A3718" w:rsidRDefault="00553612" w:rsidP="00553612"/>
    <w:p w:rsidR="00553612" w:rsidRPr="002A3718" w:rsidRDefault="00553612" w:rsidP="00553612">
      <w:pPr>
        <w:sectPr w:rsidR="00553612" w:rsidRPr="002A3718" w:rsidSect="00553612">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7" w:left="1304" w:header="340" w:footer="227" w:gutter="0"/>
          <w:cols w:space="720"/>
          <w:titlePg/>
          <w:docGrid w:linePitch="258"/>
        </w:sectPr>
      </w:pPr>
    </w:p>
    <w:p w:rsidR="00306FE8" w:rsidRPr="002A3718" w:rsidRDefault="00306FE8" w:rsidP="00306FE8">
      <w:pPr>
        <w:pStyle w:val="Rubrik1"/>
        <w:rPr>
          <w:noProof w:val="0"/>
        </w:rPr>
      </w:pPr>
      <w:bookmarkStart w:id="24" w:name="_Toc222278526"/>
      <w:bookmarkStart w:id="25" w:name="_Toc223324245"/>
      <w:r w:rsidRPr="002A3718">
        <w:rPr>
          <w:noProof w:val="0"/>
        </w:rPr>
        <w:t>7</w:t>
      </w:r>
      <w:r w:rsidR="00616DA8" w:rsidRPr="002A3718">
        <w:rPr>
          <w:noProof w:val="0"/>
        </w:rPr>
        <w:t xml:space="preserve"> </w:t>
      </w:r>
      <w:r w:rsidRPr="002A3718">
        <w:rPr>
          <w:noProof w:val="0"/>
        </w:rPr>
        <w:t xml:space="preserve"> Presidiet</w:t>
      </w:r>
      <w:bookmarkEnd w:id="24"/>
      <w:bookmarkEnd w:id="25"/>
    </w:p>
    <w:p w:rsidR="00306FE8" w:rsidRPr="002A3718" w:rsidRDefault="00306FE8" w:rsidP="00306FE8">
      <w:r w:rsidRPr="002A3718">
        <w:t>Nordiska rådets presidium består av en president, en vice president och högst elva andra valda medlemmar som utses av plenarförsamlingen. Varje land och partigrupp bör vara representerade i presidiet. Presidiet är rådets högsta beslutande organ när plenarförsamlingen inte är samlad.</w:t>
      </w:r>
    </w:p>
    <w:p w:rsidR="00306FE8" w:rsidRPr="002A3718" w:rsidRDefault="00306FE8" w:rsidP="00306FE8">
      <w:pPr>
        <w:pStyle w:val="Normaltindrag"/>
      </w:pPr>
      <w:r w:rsidRPr="002A3718">
        <w:t>Presidiet bereder övergripande politiska frågor, den allmänna inrik</w:t>
      </w:r>
      <w:r w:rsidRPr="002A3718">
        <w:t>t</w:t>
      </w:r>
      <w:r w:rsidRPr="002A3718">
        <w:t>ningen och utvecklingen av rådets verksamhet samt ansvarar för att verksa</w:t>
      </w:r>
      <w:r w:rsidRPr="002A3718">
        <w:t>m</w:t>
      </w:r>
      <w:r w:rsidRPr="002A3718">
        <w:t>heten samordnas med verksamheten i de nationella parlamenten och med andra internationella organisationer. Presidiet behandlar också bu</w:t>
      </w:r>
      <w:r w:rsidRPr="002A3718">
        <w:t>d</w:t>
      </w:r>
      <w:r w:rsidRPr="002A3718">
        <w:t>geten för det nordiska samarbetet samt utrikes- och säkerhetspolitik.</w:t>
      </w:r>
    </w:p>
    <w:p w:rsidR="00306FE8" w:rsidRPr="002A3718" w:rsidRDefault="00306FE8" w:rsidP="00306FE8">
      <w:pPr>
        <w:pStyle w:val="Normaltindrag"/>
      </w:pPr>
      <w:r w:rsidRPr="002A3718">
        <w:t xml:space="preserve">Svenska representanter i presidiet har varit Sinikka Bohlin (s), Johan </w:t>
      </w:r>
      <w:r w:rsidR="0021177D" w:rsidRPr="002A3718">
        <w:br/>
      </w:r>
      <w:r w:rsidRPr="002A3718">
        <w:t>L</w:t>
      </w:r>
      <w:r w:rsidRPr="002A3718">
        <w:t>i</w:t>
      </w:r>
      <w:r w:rsidRPr="002A3718">
        <w:t>nander (c) och Kent Olsson (m).</w:t>
      </w:r>
    </w:p>
    <w:p w:rsidR="00306FE8" w:rsidRPr="002A3718" w:rsidRDefault="00306FE8" w:rsidP="00306FE8">
      <w:pPr>
        <w:pStyle w:val="R4"/>
      </w:pPr>
      <w:r w:rsidRPr="002A3718">
        <w:t>Samarbetet 2008</w:t>
      </w:r>
    </w:p>
    <w:p w:rsidR="00306FE8" w:rsidRPr="002A3718" w:rsidRDefault="00306FE8" w:rsidP="00306FE8">
      <w:r w:rsidRPr="002A3718">
        <w:t>Fokus har under året varit att stärka nordisk konkurrenskraft i en global</w:t>
      </w:r>
      <w:r w:rsidRPr="002A3718">
        <w:t>i</w:t>
      </w:r>
      <w:r w:rsidRPr="002A3718">
        <w:t>serad värld och att öka samverkan på klimatområdet. Nordiska rådet a</w:t>
      </w:r>
      <w:r w:rsidRPr="002A3718">
        <w:t>k</w:t>
      </w:r>
      <w:r w:rsidRPr="002A3718">
        <w:t>tualiserade globaliseringsfrågan inför sessionen 2006 då globaliseringen var temat för toppmötet. Vid ett senare möte i Finland sommaren 2007 fastslog även de nordiska statsministrarna att globaliseringen var en stor utmaning och en högt prioriterad fråga i det nordiska samarbetet. Ett av huvudmålen med rådets globaliseringsaktiviteter är ett gemensamt ag</w:t>
      </w:r>
      <w:r w:rsidRPr="002A3718">
        <w:t>e</w:t>
      </w:r>
      <w:r w:rsidRPr="002A3718">
        <w:t>rande inför det internationella klimatmötet i Köpenhamn hösten 2009.</w:t>
      </w:r>
    </w:p>
    <w:p w:rsidR="00306FE8" w:rsidRPr="002A3718" w:rsidRDefault="00306FE8" w:rsidP="004D4B49">
      <w:pPr>
        <w:pStyle w:val="Normaltindrag"/>
      </w:pPr>
      <w:r w:rsidRPr="002A3718">
        <w:t>Det regionala samarbetet har under året haft en central position i det no</w:t>
      </w:r>
      <w:r w:rsidRPr="002A3718">
        <w:t>r</w:t>
      </w:r>
      <w:r w:rsidRPr="002A3718">
        <w:t>diska samarbetet. Det gäller både bilateralt närområdessamarbete med våra grannar och ett aktivt deltagande i bredare regionala samarbetsstru</w:t>
      </w:r>
      <w:r w:rsidRPr="002A3718">
        <w:t>k</w:t>
      </w:r>
      <w:r w:rsidR="00616DA8" w:rsidRPr="002A3718">
        <w:t>turer som t.ex. inom den n</w:t>
      </w:r>
      <w:r w:rsidRPr="002A3718">
        <w:t>ordliga dimensionen. Östersjösamarbetet, med särskilt fokus på arbetet för att rädda Östersjöns miljö och samarbetet i de nordligaste o</w:t>
      </w:r>
      <w:r w:rsidRPr="002A3718">
        <w:t>m</w:t>
      </w:r>
      <w:r w:rsidRPr="002A3718">
        <w:t>rådena Arktis och Barentsregionen med tyngdpunkten på klimatfrågorna har högt prioriterats i rådets regionala samarbete. Även det bilaterala sama</w:t>
      </w:r>
      <w:r w:rsidR="00616DA8" w:rsidRPr="002A3718">
        <w:t>rbetet med Ryssland och de tre b</w:t>
      </w:r>
      <w:r w:rsidRPr="002A3718">
        <w:t>altiska länderna har prioriterats högt.</w:t>
      </w:r>
    </w:p>
    <w:p w:rsidR="00306FE8" w:rsidRPr="002A3718" w:rsidRDefault="00306FE8" w:rsidP="004D4B49">
      <w:pPr>
        <w:pStyle w:val="Normaltindrag"/>
      </w:pPr>
      <w:r w:rsidRPr="002A3718">
        <w:t>Ett annat viktigt arbete under året har varit att avlägsna gränshinder me</w:t>
      </w:r>
      <w:r w:rsidRPr="002A3718">
        <w:t>l</w:t>
      </w:r>
      <w:r w:rsidRPr="002A3718">
        <w:t>lan de nordiska länderna och göra det lättare för både människor och företag att röra sig, bosätta sig, arbeta och etablera sig tvärs över grä</w:t>
      </w:r>
      <w:r w:rsidRPr="002A3718">
        <w:t>n</w:t>
      </w:r>
      <w:r w:rsidRPr="002A3718">
        <w:t xml:space="preserve">serna. </w:t>
      </w:r>
    </w:p>
    <w:p w:rsidR="00306FE8" w:rsidRPr="002A3718" w:rsidRDefault="00306FE8" w:rsidP="00306FE8">
      <w:pPr>
        <w:pStyle w:val="R4"/>
      </w:pPr>
      <w:r w:rsidRPr="002A3718">
        <w:t>Projektutveckling inom ramen för Östersjöns handlingsplan</w:t>
      </w:r>
    </w:p>
    <w:p w:rsidR="00306FE8" w:rsidRPr="002A3718" w:rsidRDefault="00306FE8" w:rsidP="004D4B49">
      <w:r w:rsidRPr="002A3718">
        <w:t>Godkännandet av en handlingsplan för Östersjön – Baltic Sea Action Plan – i november 2007 var ett viktigt steg i arbetet med att rädda Öste</w:t>
      </w:r>
      <w:r w:rsidRPr="002A3718">
        <w:t>r</w:t>
      </w:r>
      <w:r w:rsidRPr="002A3718">
        <w:t>sjön. Det är dock av yttersta vikt för Östersjöns överlevnad att planen följs upp av konkr</w:t>
      </w:r>
      <w:r w:rsidRPr="002A3718">
        <w:t>e</w:t>
      </w:r>
      <w:r w:rsidRPr="002A3718">
        <w:t xml:space="preserve">ta nationella planer och av praktiska insatser av olika slag.   </w:t>
      </w:r>
    </w:p>
    <w:p w:rsidR="00306FE8" w:rsidRPr="002A3718" w:rsidRDefault="00306FE8" w:rsidP="00306FE8">
      <w:pPr>
        <w:pStyle w:val="Normaltindrag"/>
      </w:pPr>
      <w:r w:rsidRPr="002A3718">
        <w:t>Ett tvärpolitiskt förankrat medlemsförslag om insatser för att stödja pr</w:t>
      </w:r>
      <w:r w:rsidRPr="002A3718">
        <w:t>o</w:t>
      </w:r>
      <w:r w:rsidRPr="002A3718">
        <w:t>jektutveckling inom ramen för Östersjöns handlingsprogram väcktes under året (</w:t>
      </w:r>
      <w:r w:rsidRPr="002A3718">
        <w:rPr>
          <w:i/>
        </w:rPr>
        <w:t>framställning nr 3/2008</w:t>
      </w:r>
      <w:r w:rsidRPr="002A3718">
        <w:t>)</w:t>
      </w:r>
      <w:r w:rsidRPr="002A3718">
        <w:rPr>
          <w:i/>
        </w:rPr>
        <w:t>.</w:t>
      </w:r>
      <w:r w:rsidRPr="002A3718">
        <w:t xml:space="preserve"> Nordiska ministerrådet och de nordiska lä</w:t>
      </w:r>
      <w:r w:rsidRPr="002A3718">
        <w:t>n</w:t>
      </w:r>
      <w:r w:rsidRPr="002A3718">
        <w:t>dernas regeringar rekommenderas att bevilja resurser för etabl</w:t>
      </w:r>
      <w:r w:rsidRPr="002A3718">
        <w:t>e</w:t>
      </w:r>
      <w:r w:rsidR="00616DA8" w:rsidRPr="002A3718">
        <w:t>rande</w:t>
      </w:r>
      <w:r w:rsidRPr="002A3718">
        <w:t xml:space="preserve"> av en projektberedningsfond med uppgift att utveckla genomförbara och lämpliga insatser inom ramen för </w:t>
      </w:r>
      <w:r w:rsidR="00616DA8" w:rsidRPr="002A3718">
        <w:t>genomförandet</w:t>
      </w:r>
      <w:r w:rsidRPr="002A3718">
        <w:t xml:space="preserve"> av handlingsplan</w:t>
      </w:r>
      <w:r w:rsidR="00616DA8" w:rsidRPr="002A3718">
        <w:t>en för Östersjön</w:t>
      </w:r>
      <w:r w:rsidRPr="002A3718">
        <w:t>. Vidare föreslås att de nordiska finansieringsinstitutionerna</w:t>
      </w:r>
      <w:r w:rsidR="00616DA8" w:rsidRPr="002A3718">
        <w:t xml:space="preserve">, </w:t>
      </w:r>
      <w:r w:rsidRPr="002A3718">
        <w:t>Nordiska investe</w:t>
      </w:r>
      <w:r w:rsidRPr="002A3718">
        <w:t>r</w:t>
      </w:r>
      <w:r w:rsidRPr="002A3718">
        <w:t>ing</w:t>
      </w:r>
      <w:r w:rsidRPr="002A3718">
        <w:t>s</w:t>
      </w:r>
      <w:r w:rsidRPr="002A3718">
        <w:t>banken och Nordiska miljöutvecklingsfonden</w:t>
      </w:r>
      <w:r w:rsidR="00616DA8" w:rsidRPr="002A3718">
        <w:t>,</w:t>
      </w:r>
      <w:r w:rsidRPr="002A3718">
        <w:t xml:space="preserve"> ges i uppgift att förvalta dessa bidragsm</w:t>
      </w:r>
      <w:r w:rsidRPr="002A3718">
        <w:t>e</w:t>
      </w:r>
      <w:r w:rsidRPr="002A3718">
        <w:t>del.</w:t>
      </w:r>
    </w:p>
    <w:p w:rsidR="00306FE8" w:rsidRPr="002A3718" w:rsidRDefault="00306FE8" w:rsidP="00306FE8">
      <w:pPr>
        <w:pStyle w:val="Normaltindrag"/>
      </w:pPr>
      <w:r w:rsidRPr="002A3718">
        <w:t>Förslagsställarna pekar på att genomförandet av de nationella plane</w:t>
      </w:r>
      <w:r w:rsidRPr="002A3718">
        <w:t>r</w:t>
      </w:r>
      <w:r w:rsidRPr="002A3718">
        <w:t>na för att nå målen i handlingsplanen kommer att kräva betydande insa</w:t>
      </w:r>
      <w:r w:rsidRPr="002A3718">
        <w:t>t</w:t>
      </w:r>
      <w:r w:rsidRPr="002A3718">
        <w:t>ser och resurser. Såväl EU:s finansieringsinstrument som nationella, lokala och priv</w:t>
      </w:r>
      <w:r w:rsidRPr="002A3718">
        <w:t>a</w:t>
      </w:r>
      <w:r w:rsidRPr="002A3718">
        <w:t xml:space="preserve">ta resurser behöver mobiliseras och då behövs väl utarbetade projektförslag. </w:t>
      </w:r>
    </w:p>
    <w:p w:rsidR="00306FE8" w:rsidRPr="002A3718" w:rsidRDefault="00306FE8" w:rsidP="004D4B49">
      <w:pPr>
        <w:pStyle w:val="Normaltindrag"/>
      </w:pPr>
      <w:r w:rsidRPr="002A3718">
        <w:t>I presidiets betänkande över medlemsförslaget anförs att en projektbere</w:t>
      </w:r>
      <w:r w:rsidRPr="002A3718">
        <w:t>d</w:t>
      </w:r>
      <w:r w:rsidRPr="002A3718">
        <w:t>ningsfond kan vara ett verksamt medel för att främja utveckling och framväxt av goda insatser för Östersjöregionens miljö.</w:t>
      </w:r>
    </w:p>
    <w:p w:rsidR="00306FE8" w:rsidRPr="002A3718" w:rsidRDefault="00306FE8" w:rsidP="00306FE8">
      <w:pPr>
        <w:pStyle w:val="R4"/>
      </w:pPr>
      <w:r w:rsidRPr="002A3718">
        <w:t>Norden och Arktis</w:t>
      </w:r>
    </w:p>
    <w:p w:rsidR="00306FE8" w:rsidRPr="002A3718" w:rsidRDefault="00306FE8" w:rsidP="004D4B49">
      <w:r w:rsidRPr="002A3718">
        <w:t>Utvecklingen i den arktiska regionen är högt prioriterad på den nordiska dagordningen, särskilt vad gäller klimatförändringen och effekten av denna på såväl miljön som befolkningen. Den geopolitiska utvecklingen i regionen ger anledning till ett intensifierat samarbete inom olika omr</w:t>
      </w:r>
      <w:r w:rsidRPr="002A3718">
        <w:t>å</w:t>
      </w:r>
      <w:r w:rsidRPr="002A3718">
        <w:t>de</w:t>
      </w:r>
      <w:r w:rsidR="00616DA8" w:rsidRPr="002A3718">
        <w:t>n</w:t>
      </w:r>
      <w:r w:rsidRPr="002A3718">
        <w:t>.</w:t>
      </w:r>
    </w:p>
    <w:p w:rsidR="00306FE8" w:rsidRPr="002A3718" w:rsidRDefault="00306FE8" w:rsidP="00306FE8">
      <w:pPr>
        <w:pStyle w:val="Normaltindrag"/>
      </w:pPr>
      <w:r w:rsidRPr="002A3718">
        <w:t>I januari 2008 arrangerade den svenska delegationen ett seminarium</w:t>
      </w:r>
      <w:r w:rsidR="00616DA8" w:rsidRPr="002A3718">
        <w:t>,</w:t>
      </w:r>
      <w:r w:rsidRPr="002A3718">
        <w:t xml:space="preserve"> ”Brännpunkt Arktis”</w:t>
      </w:r>
      <w:r w:rsidR="00616DA8" w:rsidRPr="002A3718">
        <w:t>,</w:t>
      </w:r>
      <w:r w:rsidRPr="002A3718">
        <w:t xml:space="preserve"> där deltagarna efterlyste en nordisk insats i Arktis för att åstadkomma bättre övervaknings- och observationssystem samt fortlöpa</w:t>
      </w:r>
      <w:r w:rsidRPr="002A3718">
        <w:t>n</w:t>
      </w:r>
      <w:r w:rsidRPr="002A3718">
        <w:t xml:space="preserve">de uppdatering av informationen för att stödja processen med SAON </w:t>
      </w:r>
      <w:r w:rsidR="00616DA8" w:rsidRPr="002A3718">
        <w:t>(</w:t>
      </w:r>
      <w:r w:rsidRPr="002A3718">
        <w:t>Susta</w:t>
      </w:r>
      <w:r w:rsidRPr="002A3718">
        <w:t>i</w:t>
      </w:r>
      <w:r w:rsidRPr="002A3718">
        <w:t>ning Arctic Observing Networks</w:t>
      </w:r>
      <w:r w:rsidR="00616DA8" w:rsidRPr="002A3718">
        <w:t>)</w:t>
      </w:r>
      <w:r w:rsidRPr="002A3718">
        <w:t>.</w:t>
      </w:r>
    </w:p>
    <w:p w:rsidR="00306FE8" w:rsidRPr="002A3718" w:rsidRDefault="00306FE8" w:rsidP="004D4B49">
      <w:pPr>
        <w:pStyle w:val="Normaltindrag"/>
      </w:pPr>
      <w:r w:rsidRPr="002A3718">
        <w:t>Den svenska delegationen väckte därefter ett medlemsförslag om samno</w:t>
      </w:r>
      <w:r w:rsidRPr="002A3718">
        <w:t>r</w:t>
      </w:r>
      <w:r w:rsidRPr="002A3718">
        <w:t>diska observationssystem i Arktis (</w:t>
      </w:r>
      <w:r w:rsidRPr="002A3718">
        <w:rPr>
          <w:i/>
        </w:rPr>
        <w:t>framställning nr 6/2008</w:t>
      </w:r>
      <w:r w:rsidRPr="002A3718">
        <w:t>)</w:t>
      </w:r>
      <w:r w:rsidRPr="002A3718">
        <w:rPr>
          <w:i/>
        </w:rPr>
        <w:t xml:space="preserve">. </w:t>
      </w:r>
      <w:r w:rsidRPr="002A3718">
        <w:t>Nordiska mini</w:t>
      </w:r>
      <w:r w:rsidRPr="002A3718">
        <w:t>s</w:t>
      </w:r>
      <w:r w:rsidRPr="002A3718">
        <w:t>terrådet</w:t>
      </w:r>
      <w:r w:rsidRPr="002A3718">
        <w:rPr>
          <w:i/>
        </w:rPr>
        <w:t xml:space="preserve"> </w:t>
      </w:r>
      <w:r w:rsidRPr="002A3718">
        <w:t>rekommenderas att stödja SAON</w:t>
      </w:r>
      <w:r w:rsidR="0059410A" w:rsidRPr="002A3718">
        <w:t>-</w:t>
      </w:r>
      <w:r w:rsidRPr="002A3718">
        <w:t>processen genom att skapa ett e</w:t>
      </w:r>
      <w:r w:rsidRPr="002A3718">
        <w:t>f</w:t>
      </w:r>
      <w:r w:rsidRPr="002A3718">
        <w:t>fektivare nordiskt samarbete i syfte att åstadkomma en förbättrad samordning av nordiska observationssystem i den arktiska regionen. Vidare rekommend</w:t>
      </w:r>
      <w:r w:rsidRPr="002A3718">
        <w:t>e</w:t>
      </w:r>
      <w:r w:rsidRPr="002A3718">
        <w:t>ras att all tillgänglig data delas så att den är lättillgänglig för forskare, u</w:t>
      </w:r>
      <w:r w:rsidRPr="002A3718">
        <w:t>r</w:t>
      </w:r>
      <w:r w:rsidRPr="002A3718">
        <w:t>sprungsbefolkning, studenter och övriga intressenter.</w:t>
      </w:r>
    </w:p>
    <w:p w:rsidR="00306FE8" w:rsidRPr="002A3718" w:rsidRDefault="00306FE8" w:rsidP="00306FE8">
      <w:pPr>
        <w:pStyle w:val="Normaltindrag"/>
      </w:pPr>
      <w:r w:rsidRPr="002A3718">
        <w:t>I medlemsförslaget hänvisas till en kartläggning som pekar på 13 fors</w:t>
      </w:r>
      <w:r w:rsidRPr="002A3718">
        <w:t>k</w:t>
      </w:r>
      <w:r w:rsidRPr="002A3718">
        <w:t>nings- och övervakningsinitiativ där ett nordiskt samarbete kan i</w:t>
      </w:r>
      <w:r w:rsidRPr="002A3718">
        <w:t>n</w:t>
      </w:r>
      <w:r w:rsidRPr="002A3718">
        <w:t>nebära fördelar för den arktiska regionen. Ett av dessa initiativ är ett u</w:t>
      </w:r>
      <w:r w:rsidRPr="002A3718">
        <w:t>t</w:t>
      </w:r>
      <w:r w:rsidRPr="002A3718">
        <w:t>ökat nordiskt observations- och övervakningssamarbete. Ett sådant sa</w:t>
      </w:r>
      <w:r w:rsidRPr="002A3718">
        <w:t>m</w:t>
      </w:r>
      <w:r w:rsidRPr="002A3718">
        <w:t>arbete kan medföra synergieffekter i form av ökad synlighet och ökat intresse för nordiska fors</w:t>
      </w:r>
      <w:r w:rsidRPr="002A3718">
        <w:t>k</w:t>
      </w:r>
      <w:r w:rsidRPr="002A3718">
        <w:t>ningsresultat på internationell nivå.</w:t>
      </w:r>
    </w:p>
    <w:p w:rsidR="00306FE8" w:rsidRPr="002A3718" w:rsidRDefault="00306FE8" w:rsidP="004D4B49">
      <w:pPr>
        <w:pStyle w:val="Normaltindrag"/>
      </w:pPr>
      <w:r w:rsidRPr="002A3718">
        <w:t>I presidiets betänkande över medlemsförslaget understryks att syftet inte är att skapa ett parallellt system vid sidan av SAON utan i</w:t>
      </w:r>
      <w:r w:rsidR="00616DA8" w:rsidRPr="002A3718">
        <w:t xml:space="preserve"> </w:t>
      </w:r>
      <w:r w:rsidRPr="002A3718">
        <w:t>stället ett nätverk som ger stöd åt den pågående processen och visar på en modell</w:t>
      </w:r>
      <w:r w:rsidR="00616DA8" w:rsidRPr="002A3718">
        <w:t xml:space="preserve"> för</w:t>
      </w:r>
      <w:r w:rsidRPr="002A3718">
        <w:t xml:space="preserve"> hur man genom samarbete kan använda sig av framtagna resultat mer effe</w:t>
      </w:r>
      <w:r w:rsidRPr="002A3718">
        <w:t>k</w:t>
      </w:r>
      <w:r w:rsidRPr="002A3718">
        <w:t>tivt.</w:t>
      </w:r>
    </w:p>
    <w:p w:rsidR="00306FE8" w:rsidRPr="002A3718" w:rsidRDefault="00306FE8" w:rsidP="00306FE8">
      <w:pPr>
        <w:pStyle w:val="Normaltindrag"/>
      </w:pPr>
      <w:r w:rsidRPr="002A3718">
        <w:t>Presidiet behandlade under hösten även ett m</w:t>
      </w:r>
      <w:r w:rsidR="00616DA8" w:rsidRPr="002A3718">
        <w:t>inisterrådsförslag om ett nytt a</w:t>
      </w:r>
      <w:r w:rsidRPr="002A3718">
        <w:t>rktiskt samarbetsprogram 2009</w:t>
      </w:r>
      <w:r w:rsidR="00492022" w:rsidRPr="002A3718">
        <w:t>–</w:t>
      </w:r>
      <w:r w:rsidRPr="002A3718">
        <w:t>2011. Det tidigare arktiska samarbetspr</w:t>
      </w:r>
      <w:r w:rsidRPr="002A3718">
        <w:t>o</w:t>
      </w:r>
      <w:r w:rsidRPr="002A3718">
        <w:t>grammet löpte ut 2008.</w:t>
      </w:r>
    </w:p>
    <w:p w:rsidR="00306FE8" w:rsidRPr="002A3718" w:rsidRDefault="00306FE8" w:rsidP="00306FE8">
      <w:pPr>
        <w:pStyle w:val="Normaltindrag"/>
      </w:pPr>
      <w:r w:rsidRPr="002A3718">
        <w:t>Målsättningarna och prio</w:t>
      </w:r>
      <w:r w:rsidR="005E2F81" w:rsidRPr="002A3718">
        <w:t>riteringarna för den kommande tre</w:t>
      </w:r>
      <w:r w:rsidRPr="002A3718">
        <w:t>årsperioden är i hög grad en förlängning och konsolidering av den nuvarande nordiska insa</w:t>
      </w:r>
      <w:r w:rsidRPr="002A3718">
        <w:t>t</w:t>
      </w:r>
      <w:r w:rsidRPr="002A3718">
        <w:t xml:space="preserve">sen i Arktis. Fokuseringen på klimatförändringar och miljögifter i Arktis fortsätter. </w:t>
      </w:r>
      <w:r w:rsidR="005E2F81" w:rsidRPr="002A3718">
        <w:t>Även s</w:t>
      </w:r>
      <w:r w:rsidRPr="002A3718">
        <w:t>t</w:t>
      </w:r>
      <w:r w:rsidR="005E2F81" w:rsidRPr="002A3718">
        <w:t>ödet till uppföljning och sprid</w:t>
      </w:r>
      <w:r w:rsidRPr="002A3718">
        <w:t xml:space="preserve">ning av resultaten från den nordiska forskningen </w:t>
      </w:r>
      <w:r w:rsidR="005E2F81" w:rsidRPr="002A3718">
        <w:t>fortsätter</w:t>
      </w:r>
      <w:r w:rsidRPr="002A3718">
        <w:t>. Satsningar görs också för att följa upp fors</w:t>
      </w:r>
      <w:r w:rsidRPr="002A3718">
        <w:t>k</w:t>
      </w:r>
      <w:r w:rsidRPr="002A3718">
        <w:t>ning som gjorts i samband med det Internatione</w:t>
      </w:r>
      <w:r w:rsidRPr="002A3718">
        <w:t>l</w:t>
      </w:r>
      <w:r w:rsidR="005E2F81" w:rsidRPr="002A3718">
        <w:t>la p</w:t>
      </w:r>
      <w:r w:rsidRPr="002A3718">
        <w:t>olaråret 2007</w:t>
      </w:r>
      <w:r w:rsidR="00492022" w:rsidRPr="002A3718">
        <w:t>–</w:t>
      </w:r>
      <w:r w:rsidRPr="002A3718">
        <w:t xml:space="preserve">2008 för att säkra </w:t>
      </w:r>
      <w:r w:rsidR="005E2F81" w:rsidRPr="002A3718">
        <w:t>den för framtiden.</w:t>
      </w:r>
    </w:p>
    <w:p w:rsidR="00306FE8" w:rsidRPr="002A3718" w:rsidRDefault="00306FE8" w:rsidP="004D4B49">
      <w:pPr>
        <w:pStyle w:val="Normaltindrag"/>
      </w:pPr>
      <w:r w:rsidRPr="002A3718">
        <w:t>Presidiet framhöll i sitt betänkande över ministerrådsförslaget att det no</w:t>
      </w:r>
      <w:r w:rsidRPr="002A3718">
        <w:t>r</w:t>
      </w:r>
      <w:r w:rsidRPr="002A3718">
        <w:t>diska samarbetet inom det arktiska området bör fortsätta och intens</w:t>
      </w:r>
      <w:r w:rsidRPr="002A3718">
        <w:t>i</w:t>
      </w:r>
      <w:r w:rsidRPr="002A3718">
        <w:t xml:space="preserve">fieras och budgeten bör på sikt ökas. Presidiet ansåg att det </w:t>
      </w:r>
      <w:r w:rsidR="0082221A" w:rsidRPr="002A3718">
        <w:t>är</w:t>
      </w:r>
      <w:r w:rsidRPr="002A3718">
        <w:t xml:space="preserve"> positivt att ministerrådet </w:t>
      </w:r>
      <w:r w:rsidR="0082221A" w:rsidRPr="002A3718">
        <w:t xml:space="preserve">har </w:t>
      </w:r>
      <w:r w:rsidRPr="002A3718">
        <w:t>utarbetat det föreliggande samarbetsprogrammet och underströk att vikten av väl utarbetade nordiska insatser i Arktis knappast kan övervärderas</w:t>
      </w:r>
      <w:r w:rsidR="0082221A" w:rsidRPr="002A3718">
        <w:t>. Pres</w:t>
      </w:r>
      <w:r w:rsidR="0082221A" w:rsidRPr="002A3718">
        <w:t>i</w:t>
      </w:r>
      <w:r w:rsidR="0082221A" w:rsidRPr="002A3718">
        <w:t xml:space="preserve">diet </w:t>
      </w:r>
      <w:r w:rsidRPr="002A3718">
        <w:t>instämmer därför i de förslag som presenteras i samarbetsprogrammet. Mot bakgrund av bl.a. dessa synpunkter var pr</w:t>
      </w:r>
      <w:r w:rsidRPr="002A3718">
        <w:t>e</w:t>
      </w:r>
      <w:r w:rsidRPr="002A3718">
        <w:t>sidiet enigt i att ministerrådets samarbetsprogram bör genomföras (</w:t>
      </w:r>
      <w:r w:rsidRPr="002A3718">
        <w:rPr>
          <w:i/>
        </w:rPr>
        <w:t>r</w:t>
      </w:r>
      <w:r w:rsidRPr="002A3718">
        <w:rPr>
          <w:i/>
        </w:rPr>
        <w:t>e</w:t>
      </w:r>
      <w:r w:rsidRPr="002A3718">
        <w:rPr>
          <w:i/>
        </w:rPr>
        <w:t>kommendation nr 8/2008</w:t>
      </w:r>
      <w:r w:rsidRPr="002A3718">
        <w:t>).</w:t>
      </w:r>
    </w:p>
    <w:p w:rsidR="00306FE8" w:rsidRPr="002A3718" w:rsidRDefault="00306FE8" w:rsidP="00306FE8">
      <w:pPr>
        <w:pStyle w:val="R4"/>
      </w:pPr>
      <w:r w:rsidRPr="002A3718">
        <w:t>Riktlinjer för samarbete med Nordens närområde</w:t>
      </w:r>
    </w:p>
    <w:p w:rsidR="00306FE8" w:rsidRPr="002A3718" w:rsidRDefault="00306FE8" w:rsidP="004D4B49">
      <w:r w:rsidRPr="002A3718">
        <w:t>Nordiska ministerrådet lade under året fram ett förslag till riktlinjer för det framtida samarbetet med Estland, Lettland och Litauen 2009</w:t>
      </w:r>
      <w:r w:rsidR="00492022" w:rsidRPr="002A3718">
        <w:t>–</w:t>
      </w:r>
      <w:r w:rsidRPr="002A3718">
        <w:t>2013. Riktli</w:t>
      </w:r>
      <w:r w:rsidRPr="002A3718">
        <w:t>n</w:t>
      </w:r>
      <w:r w:rsidRPr="002A3718">
        <w:t>jerna bygger på och vidareför de erfarenheter som dragits under genomföra</w:t>
      </w:r>
      <w:r w:rsidRPr="002A3718">
        <w:t>n</w:t>
      </w:r>
      <w:r w:rsidRPr="002A3718">
        <w:t>det av riktlinjerna för 2006</w:t>
      </w:r>
      <w:r w:rsidR="00492022" w:rsidRPr="002A3718">
        <w:t>–</w:t>
      </w:r>
      <w:r w:rsidRPr="002A3718">
        <w:t>2008. Riktlinjerna innehåller beskrivningar av samarbetets karaktär, prioriteringar och samarbetsformer. Ministerrådets samarbete är ett komplement till det bilaterala samarbetet i regionen. Stor vikt läggs vid samordning och samverkan med andra r</w:t>
      </w:r>
      <w:r w:rsidRPr="002A3718">
        <w:t>e</w:t>
      </w:r>
      <w:r w:rsidRPr="002A3718">
        <w:t>gionala organisationer, framför allt Östersjöstaternas råd. Det understryks att samarbetet sker mellan likvärdiga parter med gemensamma prioriteringar och delat ansvar för fina</w:t>
      </w:r>
      <w:r w:rsidRPr="002A3718">
        <w:t>n</w:t>
      </w:r>
      <w:r w:rsidRPr="002A3718">
        <w:t>siering av aktiviteter och projekt.</w:t>
      </w:r>
    </w:p>
    <w:p w:rsidR="00306FE8" w:rsidRPr="002A3718" w:rsidRDefault="00306FE8" w:rsidP="00625E98">
      <w:pPr>
        <w:pStyle w:val="Normaltindrag"/>
        <w:rPr>
          <w:i/>
        </w:rPr>
      </w:pPr>
      <w:r w:rsidRPr="002A3718">
        <w:t>Presidiet framför i sitt betänkande att prioriteringarna och samarbetsfo</w:t>
      </w:r>
      <w:r w:rsidRPr="002A3718">
        <w:t>r</w:t>
      </w:r>
      <w:r w:rsidRPr="002A3718">
        <w:t>merna i förslaget är relevanta och att det är viktigt att dessa utarbetats i nära dialog och samarbete mellan de nordiska och baltiska parterna. Den grun</w:t>
      </w:r>
      <w:r w:rsidRPr="002A3718">
        <w:t>d</w:t>
      </w:r>
      <w:r w:rsidRPr="002A3718">
        <w:t>läggande principen om likvärdighet och jämbördighet vad gäller prioritering och finansiering är enligt presidiet av fundamental betydelse. Presidiet i</w:t>
      </w:r>
      <w:r w:rsidRPr="002A3718">
        <w:t>n</w:t>
      </w:r>
      <w:r w:rsidRPr="002A3718">
        <w:t xml:space="preserve">stämmer också i och stöder ambitionerna att samarbetet </w:t>
      </w:r>
      <w:r w:rsidR="00EC7FF4" w:rsidRPr="002A3718">
        <w:t>ska</w:t>
      </w:r>
      <w:r w:rsidRPr="002A3718">
        <w:t xml:space="preserve"> utvärderas</w:t>
      </w:r>
      <w:r w:rsidR="0082221A" w:rsidRPr="002A3718">
        <w:t xml:space="preserve"> kont</w:t>
      </w:r>
      <w:r w:rsidR="0082221A" w:rsidRPr="002A3718">
        <w:t>i</w:t>
      </w:r>
      <w:r w:rsidR="0082221A" w:rsidRPr="002A3718">
        <w:t>nuerligt</w:t>
      </w:r>
      <w:r w:rsidRPr="002A3718">
        <w:t>. Presidiet anser dock att de senaste årens politiska och ekonomiska utveckling i de tre baltiska länderna gör att de baltiska informationskontorens roll och funktion bör genomgå en förutsättningslös granskning inom ramen för den kontinuerliga utvärderingen som riktlinjerna för 2009</w:t>
      </w:r>
      <w:r w:rsidR="00492022" w:rsidRPr="002A3718">
        <w:t>–</w:t>
      </w:r>
      <w:r w:rsidRPr="002A3718">
        <w:t>2013 föreskr</w:t>
      </w:r>
      <w:r w:rsidRPr="002A3718">
        <w:t>i</w:t>
      </w:r>
      <w:r w:rsidRPr="002A3718">
        <w:t>ver. Presidiet anser också att det skulle vara värdefullt med ett mer regelbu</w:t>
      </w:r>
      <w:r w:rsidRPr="002A3718">
        <w:t>n</w:t>
      </w:r>
      <w:r w:rsidRPr="002A3718">
        <w:t>det samarbete på högre pol</w:t>
      </w:r>
      <w:r w:rsidRPr="002A3718">
        <w:t>i</w:t>
      </w:r>
      <w:r w:rsidRPr="002A3718">
        <w:t xml:space="preserve">tisk nivå under planerings-, genomförande- och uppföljningsfasen av riktlinjerna. Detta skulle bidra till att stärka den samlade nordiska insatsen i samarbetet med de baltiska länderna. Med beaktande av de synpunkter som förts fram i betänkandet beslöt presidiet </w:t>
      </w:r>
      <w:r w:rsidR="0082221A" w:rsidRPr="002A3718">
        <w:t xml:space="preserve">att </w:t>
      </w:r>
      <w:r w:rsidRPr="002A3718">
        <w:t>tillstyrka mini</w:t>
      </w:r>
      <w:r w:rsidRPr="002A3718">
        <w:t>s</w:t>
      </w:r>
      <w:r w:rsidRPr="002A3718">
        <w:t>terrådsförslaget om riktlinjer för samarbetet med Estland, Lettland och Lita</w:t>
      </w:r>
      <w:r w:rsidRPr="002A3718">
        <w:t>u</w:t>
      </w:r>
      <w:r w:rsidRPr="002A3718">
        <w:t>en (</w:t>
      </w:r>
      <w:r w:rsidRPr="002A3718">
        <w:rPr>
          <w:i/>
        </w:rPr>
        <w:t>rekommendation nr 9/2008</w:t>
      </w:r>
      <w:r w:rsidRPr="002A3718">
        <w:t>)</w:t>
      </w:r>
      <w:r w:rsidRPr="002A3718">
        <w:rPr>
          <w:i/>
        </w:rPr>
        <w:t>.</w:t>
      </w:r>
    </w:p>
    <w:p w:rsidR="00306FE8" w:rsidRPr="002A3718" w:rsidRDefault="00306FE8" w:rsidP="004D4B49">
      <w:pPr>
        <w:pStyle w:val="Normaltindrag"/>
      </w:pPr>
      <w:r w:rsidRPr="002A3718">
        <w:t>Presidiet behandlade även ett ministerrådsförslag om riktlinjer f</w:t>
      </w:r>
      <w:r w:rsidR="00472ABC" w:rsidRPr="002A3718">
        <w:t>ör det framtida samarbetet med n</w:t>
      </w:r>
      <w:r w:rsidRPr="002A3718">
        <w:t>ordvästra Ryssland 2009</w:t>
      </w:r>
      <w:r w:rsidR="00492022" w:rsidRPr="002A3718">
        <w:t>–</w:t>
      </w:r>
      <w:r w:rsidRPr="002A3718">
        <w:t>2013 (</w:t>
      </w:r>
      <w:r w:rsidRPr="002A3718">
        <w:rPr>
          <w:i/>
        </w:rPr>
        <w:t>rekommend</w:t>
      </w:r>
      <w:r w:rsidRPr="002A3718">
        <w:rPr>
          <w:i/>
        </w:rPr>
        <w:t>a</w:t>
      </w:r>
      <w:r w:rsidRPr="002A3718">
        <w:rPr>
          <w:i/>
        </w:rPr>
        <w:t>tion nr 11/2008</w:t>
      </w:r>
      <w:r w:rsidR="003A51FE" w:rsidRPr="002A3718">
        <w:t>)</w:t>
      </w:r>
      <w:r w:rsidRPr="002A3718">
        <w:t>. Även detta ministerrådsförslag bygger på och vidareför de erf</w:t>
      </w:r>
      <w:r w:rsidRPr="002A3718">
        <w:t>a</w:t>
      </w:r>
      <w:r w:rsidRPr="002A3718">
        <w:t>renheter som dragits under genomförandet av riktlinjerna för 2006</w:t>
      </w:r>
      <w:r w:rsidR="00492022" w:rsidRPr="002A3718">
        <w:t>–</w:t>
      </w:r>
      <w:r w:rsidRPr="002A3718">
        <w:t>2008. Inle</w:t>
      </w:r>
      <w:r w:rsidRPr="002A3718">
        <w:t>d</w:t>
      </w:r>
      <w:r w:rsidRPr="002A3718">
        <w:t>ningsvis betonas starkt nödvändigheten av att fokusera och fortsätta samarbetet med Nordvästryssland. Vid utarbetandet av rik</w:t>
      </w:r>
      <w:r w:rsidRPr="002A3718">
        <w:t>t</w:t>
      </w:r>
      <w:r w:rsidRPr="002A3718">
        <w:t xml:space="preserve">linjerna har hänsyn tagits till utvecklingen i Ryssland under de senaste åren, bl.a. det förhållandet att Ryssland nu är fullvärdig deltagare i den </w:t>
      </w:r>
      <w:r w:rsidR="00472ABC" w:rsidRPr="002A3718">
        <w:t xml:space="preserve">nordliga </w:t>
      </w:r>
      <w:r w:rsidRPr="002A3718">
        <w:t>dimensionen. Riktlinje</w:t>
      </w:r>
      <w:r w:rsidRPr="002A3718">
        <w:t>r</w:t>
      </w:r>
      <w:r w:rsidRPr="002A3718">
        <w:t>na innehåller beskrivningar av samarbete</w:t>
      </w:r>
      <w:r w:rsidR="00472ABC" w:rsidRPr="002A3718">
        <w:t xml:space="preserve">ts karaktär, prioriteringar och </w:t>
      </w:r>
      <w:r w:rsidRPr="002A3718">
        <w:t>fo</w:t>
      </w:r>
      <w:r w:rsidRPr="002A3718">
        <w:t>r</w:t>
      </w:r>
      <w:r w:rsidRPr="002A3718">
        <w:t xml:space="preserve">mer. Målen är att främja en utveckling i Ryssland som kan bidra till ett stärkt och </w:t>
      </w:r>
      <w:r w:rsidR="00472ABC" w:rsidRPr="002A3718">
        <w:t>fortsatt</w:t>
      </w:r>
      <w:r w:rsidRPr="002A3718">
        <w:t xml:space="preserve"> samarbete till gagn för säkerhet och stabilitet i norra Europa. Samarbetet sker mellan likvärdiga parter utifrån gemensamma värderingar och med gemensamma prioriteringar och delat ansvar för finansiering av aktiviteter. Samarbetet fokuserar på demokratisk samhällsutveckling, plurali</w:t>
      </w:r>
      <w:r w:rsidRPr="002A3718">
        <w:t>s</w:t>
      </w:r>
      <w:r w:rsidRPr="002A3718">
        <w:t>tiska relationer och goda betingelser för ekonomiskt samarbete. Det knyter också an till EU:s polit</w:t>
      </w:r>
      <w:r w:rsidR="00472ABC" w:rsidRPr="002A3718">
        <w:t>ik för samarbete med Ryssland, den n</w:t>
      </w:r>
      <w:r w:rsidRPr="002A3718">
        <w:t>ordliga dime</w:t>
      </w:r>
      <w:r w:rsidRPr="002A3718">
        <w:t>n</w:t>
      </w:r>
      <w:r w:rsidRPr="002A3718">
        <w:t>sionen samt EU:s kommande Östersjöstrategi. Avslutningsvis förordas sa</w:t>
      </w:r>
      <w:r w:rsidRPr="002A3718">
        <w:t>m</w:t>
      </w:r>
      <w:r w:rsidRPr="002A3718">
        <w:t>verkan med Öste</w:t>
      </w:r>
      <w:r w:rsidRPr="002A3718">
        <w:t>r</w:t>
      </w:r>
      <w:r w:rsidRPr="002A3718">
        <w:t>sjöstaternas råd, Arktiska rådet och Barentsrådet.</w:t>
      </w:r>
    </w:p>
    <w:p w:rsidR="00306FE8" w:rsidRPr="002A3718" w:rsidRDefault="00306FE8" w:rsidP="00306FE8">
      <w:pPr>
        <w:pStyle w:val="Normaltindrag"/>
      </w:pPr>
      <w:r w:rsidRPr="002A3718">
        <w:t>Presidiet var generellt positivt till ministerrådsförslaget men unde</w:t>
      </w:r>
      <w:r w:rsidRPr="002A3718">
        <w:t>r</w:t>
      </w:r>
      <w:r w:rsidRPr="002A3718">
        <w:t>strök i sitt betänkande att även de regioner som ingår i den ryska geografiska b</w:t>
      </w:r>
      <w:r w:rsidRPr="002A3718">
        <w:t>e</w:t>
      </w:r>
      <w:r w:rsidRPr="002A3718">
        <w:t>nämningen av Nordvästryssland – framför</w:t>
      </w:r>
      <w:r w:rsidR="00472ABC" w:rsidRPr="002A3718">
        <w:t xml:space="preserve"> allt Arkhangelsk o</w:t>
      </w:r>
      <w:r w:rsidRPr="002A3718">
        <w:t>blast – också kan ingå i samarbetet. Presidiet uppmuntrade också m</w:t>
      </w:r>
      <w:r w:rsidRPr="002A3718">
        <w:t>i</w:t>
      </w:r>
      <w:r w:rsidRPr="002A3718">
        <w:t>nisterrådet att verka för en nära samve</w:t>
      </w:r>
      <w:r w:rsidR="00472ABC" w:rsidRPr="002A3718">
        <w:t>rkan och samordning mellan den n</w:t>
      </w:r>
      <w:r w:rsidRPr="002A3718">
        <w:t>ordliga dimensionen och EU:s framväxande Östersjöstrategi.</w:t>
      </w:r>
    </w:p>
    <w:p w:rsidR="00306FE8" w:rsidRPr="002A3718" w:rsidRDefault="00306FE8" w:rsidP="004D4B49">
      <w:pPr>
        <w:pStyle w:val="Normaltindrag"/>
      </w:pPr>
      <w:r w:rsidRPr="002A3718">
        <w:t>I likhet med ministerrådsförslaget om riktlinj</w:t>
      </w:r>
      <w:r w:rsidR="0059410A" w:rsidRPr="002A3718">
        <w:t>erna för de tre baltiska lä</w:t>
      </w:r>
      <w:r w:rsidR="0059410A" w:rsidRPr="002A3718">
        <w:t>n</w:t>
      </w:r>
      <w:r w:rsidR="0059410A" w:rsidRPr="002A3718">
        <w:t xml:space="preserve">derna </w:t>
      </w:r>
      <w:r w:rsidRPr="002A3718">
        <w:t>efterlyste presidiet ett mer regelbundet samarbete på högre pol</w:t>
      </w:r>
      <w:r w:rsidRPr="002A3718">
        <w:t>i</w:t>
      </w:r>
      <w:r w:rsidRPr="002A3718">
        <w:t>tisk nivå under planerings-, genomförande- och uppföljningsfasen.</w:t>
      </w:r>
    </w:p>
    <w:p w:rsidR="00306FE8" w:rsidRPr="002A3718" w:rsidRDefault="00306FE8" w:rsidP="00306FE8">
      <w:pPr>
        <w:pStyle w:val="R4"/>
      </w:pPr>
      <w:r w:rsidRPr="002A3718">
        <w:t>Nordiskt-</w:t>
      </w:r>
      <w:r w:rsidR="00472ABC" w:rsidRPr="002A3718">
        <w:t>b</w:t>
      </w:r>
      <w:r w:rsidRPr="002A3718">
        <w:t xml:space="preserve">altiskt mobilitetsprogram </w:t>
      </w:r>
    </w:p>
    <w:p w:rsidR="00306FE8" w:rsidRPr="002A3718" w:rsidRDefault="00306FE8" w:rsidP="004D4B49">
      <w:r w:rsidRPr="002A3718">
        <w:t>I ett ministerrådsförslag introduceras ett nordiskt-baltiskt mobilitetspr</w:t>
      </w:r>
      <w:r w:rsidRPr="002A3718">
        <w:t>o</w:t>
      </w:r>
      <w:r w:rsidRPr="002A3718">
        <w:t>gram inom offentlig administration, näring och kultur 2009</w:t>
      </w:r>
      <w:r w:rsidR="00492022" w:rsidRPr="002A3718">
        <w:t>–</w:t>
      </w:r>
      <w:r w:rsidRPr="002A3718">
        <w:t>2013 (</w:t>
      </w:r>
      <w:r w:rsidRPr="002A3718">
        <w:rPr>
          <w:i/>
        </w:rPr>
        <w:t>r</w:t>
      </w:r>
      <w:r w:rsidRPr="002A3718">
        <w:rPr>
          <w:i/>
        </w:rPr>
        <w:t>e</w:t>
      </w:r>
      <w:r w:rsidRPr="002A3718">
        <w:rPr>
          <w:i/>
        </w:rPr>
        <w:t>kommendation nr 10/2008</w:t>
      </w:r>
      <w:r w:rsidRPr="002A3718">
        <w:t>). Målet med programmen är att bidra till ökad konkurrenskraft</w:t>
      </w:r>
      <w:r w:rsidR="0059410A" w:rsidRPr="002A3718">
        <w:t xml:space="preserve"> </w:t>
      </w:r>
      <w:r w:rsidR="00472ABC" w:rsidRPr="002A3718">
        <w:t xml:space="preserve">och </w:t>
      </w:r>
      <w:r w:rsidRPr="002A3718">
        <w:t>kunskaps</w:t>
      </w:r>
      <w:r w:rsidR="00472ABC" w:rsidRPr="002A3718">
        <w:t>-</w:t>
      </w:r>
      <w:r w:rsidRPr="002A3718">
        <w:t xml:space="preserve"> och nätverksuppbyggnad i Östersjöregionen. Mobilitetspr</w:t>
      </w:r>
      <w:r w:rsidRPr="002A3718">
        <w:t>o</w:t>
      </w:r>
      <w:r w:rsidRPr="002A3718">
        <w:t xml:space="preserve">grammen rymmer olika slag av aktiviteter som studiebesök, praktikplatser och arbetsplatsutbildning. Huvudsakliga principer är deltagande på lika </w:t>
      </w:r>
      <w:r w:rsidR="00472ABC" w:rsidRPr="002A3718">
        <w:t>vil</w:t>
      </w:r>
      <w:r w:rsidR="00472ABC" w:rsidRPr="002A3718">
        <w:t>l</w:t>
      </w:r>
      <w:r w:rsidR="00472ABC" w:rsidRPr="002A3718">
        <w:t>kor</w:t>
      </w:r>
      <w:r w:rsidRPr="002A3718">
        <w:t xml:space="preserve"> gällande såväl finansiering som styrning. Mobilitets- och nätverksaktiv</w:t>
      </w:r>
      <w:r w:rsidRPr="002A3718">
        <w:t>i</w:t>
      </w:r>
      <w:r w:rsidRPr="002A3718">
        <w:t xml:space="preserve">teterna inom programmen </w:t>
      </w:r>
      <w:r w:rsidR="00EC7FF4" w:rsidRPr="002A3718">
        <w:t>ska</w:t>
      </w:r>
      <w:r w:rsidRPr="002A3718">
        <w:t xml:space="preserve"> understödja ömsesidiga nordisk-baltiska pol</w:t>
      </w:r>
      <w:r w:rsidRPr="002A3718">
        <w:t>i</w:t>
      </w:r>
      <w:r w:rsidRPr="002A3718">
        <w:t>tiska prioriteringar med ett långsiktigt mål att stärka regionens konkurren</w:t>
      </w:r>
      <w:r w:rsidRPr="002A3718">
        <w:t>s</w:t>
      </w:r>
      <w:r w:rsidRPr="002A3718">
        <w:t>kraft inom r</w:t>
      </w:r>
      <w:r w:rsidRPr="002A3718">
        <w:t>e</w:t>
      </w:r>
      <w:r w:rsidRPr="002A3718">
        <w:t>spektive ämnesområde.</w:t>
      </w:r>
    </w:p>
    <w:p w:rsidR="00306FE8" w:rsidRPr="002A3718" w:rsidRDefault="00306FE8" w:rsidP="004D4B49">
      <w:pPr>
        <w:pStyle w:val="Normaltindrag"/>
      </w:pPr>
      <w:r w:rsidRPr="002A3718">
        <w:t>Presidiet ställde sig positivt till de nordisk-baltiska mobilitetsprogra</w:t>
      </w:r>
      <w:r w:rsidRPr="002A3718">
        <w:t>m</w:t>
      </w:r>
      <w:r w:rsidRPr="002A3718">
        <w:t>men 2009</w:t>
      </w:r>
      <w:r w:rsidR="00492022" w:rsidRPr="002A3718">
        <w:t>–</w:t>
      </w:r>
      <w:r w:rsidRPr="002A3718">
        <w:t xml:space="preserve">2013. Programmen </w:t>
      </w:r>
      <w:r w:rsidR="00472ABC" w:rsidRPr="002A3718">
        <w:t>är</w:t>
      </w:r>
      <w:r w:rsidRPr="002A3718">
        <w:t xml:space="preserve"> enligt presidiet viktiga instrument för att förver</w:t>
      </w:r>
      <w:r w:rsidRPr="002A3718">
        <w:t>k</w:t>
      </w:r>
      <w:r w:rsidRPr="002A3718">
        <w:t>liga ministerrådets riktlinjer för samarbetet med Estland, Let</w:t>
      </w:r>
      <w:r w:rsidRPr="002A3718">
        <w:t>t</w:t>
      </w:r>
      <w:r w:rsidRPr="002A3718">
        <w:t>land och Litauen 2009</w:t>
      </w:r>
      <w:r w:rsidR="00492022" w:rsidRPr="002A3718">
        <w:t>–</w:t>
      </w:r>
      <w:r w:rsidRPr="002A3718">
        <w:t xml:space="preserve">2013. Mot bakgrund av ovanstående förslog presidiet att ministerrådets förslag om mobilitetsprogram </w:t>
      </w:r>
      <w:r w:rsidR="00472ABC" w:rsidRPr="002A3718">
        <w:t>ska</w:t>
      </w:r>
      <w:r w:rsidRPr="002A3718">
        <w:t xml:space="preserve"> genomföras.</w:t>
      </w:r>
    </w:p>
    <w:p w:rsidR="00306FE8" w:rsidRPr="002A3718" w:rsidRDefault="00306FE8" w:rsidP="00306FE8">
      <w:pPr>
        <w:pStyle w:val="R4"/>
      </w:pPr>
      <w:r w:rsidRPr="002A3718">
        <w:t xml:space="preserve">Planer och budget för det nordiska samarbetet 2009 </w:t>
      </w:r>
    </w:p>
    <w:p w:rsidR="00306FE8" w:rsidRPr="002A3718" w:rsidRDefault="00306FE8" w:rsidP="004D4B49">
      <w:r w:rsidRPr="002A3718">
        <w:t>Nordiska rådet tillstyrkte efter hårda diskussioner och många justeringar ministerrådets budgetförslag för 2009 (</w:t>
      </w:r>
      <w:r w:rsidRPr="002A3718">
        <w:rPr>
          <w:i/>
        </w:rPr>
        <w:t>rekommendation nr 35/2008</w:t>
      </w:r>
      <w:r w:rsidRPr="002A3718">
        <w:t>)</w:t>
      </w:r>
      <w:r w:rsidRPr="002A3718">
        <w:rPr>
          <w:i/>
        </w:rPr>
        <w:t xml:space="preserve">. </w:t>
      </w:r>
      <w:r w:rsidRPr="002A3718">
        <w:t>Budge</w:t>
      </w:r>
      <w:r w:rsidRPr="002A3718">
        <w:t>t</w:t>
      </w:r>
      <w:r w:rsidRPr="002A3718">
        <w:t xml:space="preserve">ramen för 2009 uppgår till 879 855 </w:t>
      </w:r>
      <w:r w:rsidR="00327D6D" w:rsidRPr="002A3718">
        <w:t>miljarder kronor</w:t>
      </w:r>
      <w:r w:rsidRPr="002A3718">
        <w:t>. Enligt Helsingforsavt</w:t>
      </w:r>
      <w:r w:rsidRPr="002A3718">
        <w:t>a</w:t>
      </w:r>
      <w:r w:rsidRPr="002A3718">
        <w:t>let beslutar ministerrådet om budgetramen och Nordiska rådet om samarbetets inn</w:t>
      </w:r>
      <w:r w:rsidRPr="002A3718">
        <w:t>e</w:t>
      </w:r>
      <w:r w:rsidRPr="002A3718">
        <w:t>håll.</w:t>
      </w:r>
    </w:p>
    <w:p w:rsidR="00306FE8" w:rsidRPr="002A3718" w:rsidRDefault="00306FE8" w:rsidP="00306FE8">
      <w:pPr>
        <w:pStyle w:val="Normaltindrag"/>
      </w:pPr>
      <w:r w:rsidRPr="002A3718">
        <w:t>Presidiet utser varje år en särskild arbetsgrupp, med representanter för var och en av rådets fyra partigrupper, med uppgift att behandla ministerrådsfö</w:t>
      </w:r>
      <w:r w:rsidRPr="002A3718">
        <w:t>r</w:t>
      </w:r>
      <w:r w:rsidRPr="002A3718">
        <w:t>slaget angående kommande års budget. Från svensk sida har Kent Olsson (m) deltagit i budgetgruppens arbete.</w:t>
      </w:r>
    </w:p>
    <w:p w:rsidR="00306FE8" w:rsidRPr="002A3718" w:rsidRDefault="00306FE8" w:rsidP="004D4B49">
      <w:pPr>
        <w:pStyle w:val="Normaltindrag"/>
      </w:pPr>
      <w:r w:rsidRPr="002A3718">
        <w:t xml:space="preserve">Presidiet har vid ett flertal tillfällen i sitt betänkande över det nordiska budgetförslaget </w:t>
      </w:r>
      <w:r w:rsidR="00327D6D" w:rsidRPr="002A3718">
        <w:t xml:space="preserve">framfört </w:t>
      </w:r>
      <w:r w:rsidRPr="002A3718">
        <w:t>vikten av att budgeten är tydlig och att politiska prioriteringar lätt kan utläsas. Presidiet anser också att de olika fackministra</w:t>
      </w:r>
      <w:r w:rsidRPr="002A3718">
        <w:t>r</w:t>
      </w:r>
      <w:r w:rsidRPr="002A3718">
        <w:t>na bör kopplas in i budgetprocessen och att relevant fackministerråd diskut</w:t>
      </w:r>
      <w:r w:rsidRPr="002A3718">
        <w:t>e</w:t>
      </w:r>
      <w:r w:rsidRPr="002A3718">
        <w:t>rar bu</w:t>
      </w:r>
      <w:r w:rsidRPr="002A3718">
        <w:t>d</w:t>
      </w:r>
      <w:r w:rsidRPr="002A3718">
        <w:t>geten med motsvarande utskott i Nordiska rådet. Detta är viktigt för att få en bredare förankring av budgeten.</w:t>
      </w:r>
    </w:p>
    <w:p w:rsidR="00306FE8" w:rsidRPr="002A3718" w:rsidRDefault="00306FE8" w:rsidP="00306FE8">
      <w:r w:rsidRPr="002A3718">
        <w:t>Presidiet har i sitt betänkande över budgetförslaget framfört att följande sa</w:t>
      </w:r>
      <w:r w:rsidRPr="002A3718">
        <w:t>k</w:t>
      </w:r>
      <w:r w:rsidRPr="002A3718">
        <w:t>områden bör prioriteras i budgeten för 2010</w:t>
      </w:r>
      <w:r w:rsidR="00327D6D" w:rsidRPr="002A3718">
        <w:t>:</w:t>
      </w:r>
    </w:p>
    <w:p w:rsidR="00306FE8" w:rsidRPr="002A3718" w:rsidRDefault="00327D6D" w:rsidP="00C7765B">
      <w:pPr>
        <w:numPr>
          <w:ilvl w:val="0"/>
          <w:numId w:val="9"/>
        </w:numPr>
        <w:tabs>
          <w:tab w:val="clear" w:pos="737"/>
          <w:tab w:val="num" w:pos="284"/>
        </w:tabs>
        <w:ind w:left="284" w:hanging="284"/>
      </w:pPr>
      <w:r w:rsidRPr="002A3718">
        <w:t xml:space="preserve">globalisering </w:t>
      </w:r>
      <w:r w:rsidR="00306FE8" w:rsidRPr="002A3718">
        <w:t>och kultur</w:t>
      </w:r>
    </w:p>
    <w:p w:rsidR="00306FE8" w:rsidRPr="002A3718" w:rsidRDefault="00327D6D" w:rsidP="00C7765B">
      <w:pPr>
        <w:numPr>
          <w:ilvl w:val="0"/>
          <w:numId w:val="9"/>
        </w:numPr>
        <w:tabs>
          <w:tab w:val="clear" w:pos="737"/>
          <w:tab w:val="num" w:pos="284"/>
        </w:tabs>
        <w:spacing w:before="0"/>
        <w:ind w:left="284" w:hanging="284"/>
      </w:pPr>
      <w:r w:rsidRPr="002A3718">
        <w:t>asyl</w:t>
      </w:r>
      <w:r w:rsidR="00306FE8" w:rsidRPr="002A3718">
        <w:t>, migration och integration</w:t>
      </w:r>
    </w:p>
    <w:p w:rsidR="00306FE8" w:rsidRPr="002A3718" w:rsidRDefault="00327D6D" w:rsidP="00C7765B">
      <w:pPr>
        <w:numPr>
          <w:ilvl w:val="0"/>
          <w:numId w:val="9"/>
        </w:numPr>
        <w:tabs>
          <w:tab w:val="clear" w:pos="737"/>
          <w:tab w:val="num" w:pos="284"/>
        </w:tabs>
        <w:spacing w:before="0"/>
        <w:ind w:left="284" w:hanging="284"/>
      </w:pPr>
      <w:r w:rsidRPr="002A3718">
        <w:t>grannlandspolitik</w:t>
      </w:r>
    </w:p>
    <w:p w:rsidR="00306FE8" w:rsidRPr="002A3718" w:rsidRDefault="00327D6D" w:rsidP="00C7765B">
      <w:pPr>
        <w:numPr>
          <w:ilvl w:val="0"/>
          <w:numId w:val="9"/>
        </w:numPr>
        <w:tabs>
          <w:tab w:val="clear" w:pos="737"/>
          <w:tab w:val="num" w:pos="284"/>
        </w:tabs>
        <w:spacing w:before="0"/>
        <w:ind w:left="284" w:hanging="284"/>
      </w:pPr>
      <w:r w:rsidRPr="002A3718">
        <w:t xml:space="preserve">kvalitetssäkring </w:t>
      </w:r>
      <w:r w:rsidR="00306FE8" w:rsidRPr="002A3718">
        <w:t>och närhet till medborgarna i nordiska projekt och i bu</w:t>
      </w:r>
      <w:r w:rsidR="00306FE8" w:rsidRPr="002A3718">
        <w:t>d</w:t>
      </w:r>
      <w:r w:rsidR="00306FE8" w:rsidRPr="002A3718">
        <w:t>getprocessen</w:t>
      </w:r>
      <w:r w:rsidRPr="002A3718">
        <w:t>.</w:t>
      </w:r>
    </w:p>
    <w:p w:rsidR="00306FE8" w:rsidRPr="002A3718" w:rsidRDefault="00306FE8" w:rsidP="004D4B49">
      <w:r w:rsidRPr="002A3718">
        <w:t>Presidiet understryker också vikten av nära dialog mellan Nordiska ministe</w:t>
      </w:r>
      <w:r w:rsidRPr="002A3718">
        <w:t>r</w:t>
      </w:r>
      <w:r w:rsidRPr="002A3718">
        <w:t>rådet och Nordiska rådet vid utarbetandet av budgetdirektiven.</w:t>
      </w:r>
    </w:p>
    <w:p w:rsidR="00306FE8" w:rsidRPr="002A3718" w:rsidRDefault="00306FE8" w:rsidP="00306FE8">
      <w:pPr>
        <w:pStyle w:val="R4"/>
      </w:pPr>
      <w:r w:rsidRPr="002A3718">
        <w:t xml:space="preserve">Ändring av Nordiska rådets arbetsordning </w:t>
      </w:r>
    </w:p>
    <w:p w:rsidR="00306FE8" w:rsidRPr="002A3718" w:rsidRDefault="00306FE8" w:rsidP="004D4B49">
      <w:r w:rsidRPr="002A3718">
        <w:t>De</w:t>
      </w:r>
      <w:r w:rsidR="00327D6D" w:rsidRPr="002A3718">
        <w:t>t</w:t>
      </w:r>
      <w:r w:rsidRPr="002A3718">
        <w:t xml:space="preserve"> norska Fremskrittspartiets medlemmar i Nordiska rådet har väckt ett me</w:t>
      </w:r>
      <w:r w:rsidRPr="002A3718">
        <w:t>d</w:t>
      </w:r>
      <w:r w:rsidRPr="002A3718">
        <w:t>lemsförslag om ändringar i rådets arbetsordning vad angår reglerna för att bilda en nordisk partigrupp. I förslaget framförs att det politiska landskapet i de nordiska länderna förändrats sedan de nordiska part</w:t>
      </w:r>
      <w:r w:rsidRPr="002A3718">
        <w:t>i</w:t>
      </w:r>
      <w:r w:rsidR="00327D6D" w:rsidRPr="002A3718">
        <w:t>grupperna etablerade</w:t>
      </w:r>
      <w:r w:rsidRPr="002A3718">
        <w:t>s 1985. Nya partier har vuxit fram och inte funnit en plats i den existerande strukturen. Förslagsställarna önskar ändra reglerna så att en partigrupp kan bildas om den består av m</w:t>
      </w:r>
      <w:r w:rsidR="00327D6D" w:rsidRPr="002A3718">
        <w:t>inst fyra medlemmar och representerar två</w:t>
      </w:r>
      <w:r w:rsidRPr="002A3718">
        <w:t xml:space="preserve"> länder. </w:t>
      </w:r>
    </w:p>
    <w:p w:rsidR="00306FE8" w:rsidRPr="002A3718" w:rsidRDefault="00306FE8" w:rsidP="00306FE8">
      <w:pPr>
        <w:pStyle w:val="Normaltindrag"/>
      </w:pPr>
      <w:r w:rsidRPr="002A3718">
        <w:t xml:space="preserve">Presidiet framförde vid sin behandling av förslaget att partigrupperna i Nordiska rådet </w:t>
      </w:r>
      <w:r w:rsidR="00EC7FF4" w:rsidRPr="002A3718">
        <w:t>ska</w:t>
      </w:r>
      <w:r w:rsidRPr="002A3718">
        <w:t xml:space="preserve"> vara nordiska till sin karaktär. Presidiet noterar dock att det politiska landskapet förändrats och att nya partier etablerats. Då de utgör en signifikant del av det parlamentariska underlaget och står utanför det ex</w:t>
      </w:r>
      <w:r w:rsidRPr="002A3718">
        <w:t>i</w:t>
      </w:r>
      <w:r w:rsidRPr="002A3718">
        <w:t>sterande partipolitiska samarbetet i Nordiska rådet stödjer presidiet den för</w:t>
      </w:r>
      <w:r w:rsidRPr="002A3718">
        <w:t>e</w:t>
      </w:r>
      <w:r w:rsidRPr="002A3718">
        <w:t xml:space="preserve">slagna förändringen att en partigrupp </w:t>
      </w:r>
      <w:r w:rsidR="00EC7FF4" w:rsidRPr="002A3718">
        <w:t>ska</w:t>
      </w:r>
      <w:r w:rsidRPr="002A3718">
        <w:t xml:space="preserve"> bestå av minst fyra, i</w:t>
      </w:r>
      <w:r w:rsidR="00327D6D" w:rsidRPr="002A3718">
        <w:t xml:space="preserve"> </w:t>
      </w:r>
      <w:r w:rsidRPr="002A3718">
        <w:t>stället för nuvarande fem, medlemmar som representerar två, i</w:t>
      </w:r>
      <w:r w:rsidR="00327D6D" w:rsidRPr="002A3718">
        <w:t xml:space="preserve"> </w:t>
      </w:r>
      <w:r w:rsidRPr="002A3718">
        <w:t>stä</w:t>
      </w:r>
      <w:r w:rsidRPr="002A3718">
        <w:t>l</w:t>
      </w:r>
      <w:r w:rsidRPr="002A3718">
        <w:t>let för nuvarande tre, länder. I enlighet med ovanstående beslöt presidiet</w:t>
      </w:r>
      <w:r w:rsidR="00327D6D" w:rsidRPr="002A3718">
        <w:t xml:space="preserve"> att</w:t>
      </w:r>
      <w:r w:rsidRPr="002A3718">
        <w:t xml:space="preserve"> föreslå att Nordiska rådets arbetsordning § 73 andra stycket och första meningen ändras </w:t>
      </w:r>
      <w:r w:rsidR="003A51FE" w:rsidRPr="002A3718">
        <w:t>(</w:t>
      </w:r>
      <w:r w:rsidRPr="002A3718">
        <w:rPr>
          <w:i/>
        </w:rPr>
        <w:t>internt beslut nr 2/2008</w:t>
      </w:r>
      <w:r w:rsidR="003A51FE" w:rsidRPr="002A3718">
        <w:t>)</w:t>
      </w:r>
      <w:r w:rsidRPr="002A3718">
        <w:rPr>
          <w:i/>
        </w:rPr>
        <w:t>.</w:t>
      </w:r>
    </w:p>
    <w:p w:rsidR="00306FE8" w:rsidRPr="002A3718" w:rsidRDefault="00306FE8" w:rsidP="00306FE8">
      <w:pPr>
        <w:pStyle w:val="R4"/>
      </w:pPr>
      <w:r w:rsidRPr="002A3718">
        <w:t>Samarbetet 2009</w:t>
      </w:r>
    </w:p>
    <w:p w:rsidR="00306FE8" w:rsidRPr="002A3718" w:rsidRDefault="00306FE8" w:rsidP="004D4B49">
      <w:r w:rsidRPr="002A3718">
        <w:t>Presidiet kommer under 2009 att fortsatt ägna stor uppmärksamhet åt global</w:t>
      </w:r>
      <w:r w:rsidRPr="002A3718">
        <w:t>i</w:t>
      </w:r>
      <w:r w:rsidRPr="002A3718">
        <w:t xml:space="preserve">seringsfrågorna och då </w:t>
      </w:r>
      <w:r w:rsidR="00A0063E" w:rsidRPr="002A3718">
        <w:t xml:space="preserve">särskilt </w:t>
      </w:r>
      <w:r w:rsidRPr="002A3718">
        <w:t>klimatfrågan. Samarbetet med Nordens nä</w:t>
      </w:r>
      <w:r w:rsidRPr="002A3718">
        <w:t>r</w:t>
      </w:r>
      <w:r w:rsidRPr="002A3718">
        <w:t>område har också hög prioritet och här kommer särskilt utvecklingen av sa</w:t>
      </w:r>
      <w:r w:rsidRPr="002A3718">
        <w:t>m</w:t>
      </w:r>
      <w:r w:rsidR="0059410A" w:rsidRPr="002A3718">
        <w:t>arbetet inom ramen för den n</w:t>
      </w:r>
      <w:r w:rsidRPr="002A3718">
        <w:t>ordliga dimensionen att följas liksom antagandet och utvecklingen av EU:s Östersjöstrategi. Gränshindersfrågorna är fortsatt ett viktigt samarbetsområde för Nordi</w:t>
      </w:r>
      <w:r w:rsidRPr="002A3718">
        <w:t>s</w:t>
      </w:r>
      <w:r w:rsidRPr="002A3718">
        <w:t xml:space="preserve">ka rådet och det nordiska samarbetets legitimitet. Rådet kommer att delta </w:t>
      </w:r>
      <w:r w:rsidR="00A0063E" w:rsidRPr="002A3718">
        <w:t xml:space="preserve">aktivt </w:t>
      </w:r>
      <w:r w:rsidRPr="002A3718">
        <w:t>i detta arbete och uppmärksamt följa utvecklingen av arbetsformer och resultat i Gränshinderforumet.</w:t>
      </w:r>
    </w:p>
    <w:p w:rsidR="00306FE8" w:rsidRPr="002A3718" w:rsidRDefault="00306FE8" w:rsidP="00306FE8">
      <w:pPr>
        <w:pStyle w:val="Normaltindrag"/>
      </w:pPr>
      <w:r w:rsidRPr="002A3718">
        <w:t xml:space="preserve">Presidiet kommer också </w:t>
      </w:r>
      <w:r w:rsidR="00A0063E" w:rsidRPr="002A3718">
        <w:t xml:space="preserve">att </w:t>
      </w:r>
      <w:r w:rsidRPr="002A3718">
        <w:t>med stort intresse följa arbetet på regeringss</w:t>
      </w:r>
      <w:r w:rsidRPr="002A3718">
        <w:t>i</w:t>
      </w:r>
      <w:r w:rsidRPr="002A3718">
        <w:t>dan med att stärka det utrikes- och säkerhetspolitiska samarbetet i Norden. Presidiet kommer också att behandla ett medlemsförslag om kraftsamling för samordning av ett nordiskt försvar.</w:t>
      </w:r>
    </w:p>
    <w:p w:rsidR="00306FE8" w:rsidRPr="002A3718" w:rsidRDefault="00306FE8" w:rsidP="00306FE8">
      <w:pPr>
        <w:pStyle w:val="R2"/>
      </w:pPr>
      <w:r w:rsidRPr="002A3718">
        <w:t>Kultur- och utbildningsutskottet</w:t>
      </w:r>
    </w:p>
    <w:p w:rsidR="00306FE8" w:rsidRPr="002A3718" w:rsidRDefault="00306FE8" w:rsidP="004D4B49">
      <w:r w:rsidRPr="002A3718">
        <w:t>På kultur- och utbildningsutskottets område behandlas frågor om allmän kultur och konst, ett mångkulturellt och multietniskt Norden, film och medier, språk, idrott, barn- och ungdomskultur samt Föreningen Norden och frivilli</w:t>
      </w:r>
      <w:r w:rsidRPr="002A3718">
        <w:t>g</w:t>
      </w:r>
      <w:r w:rsidRPr="002A3718">
        <w:t xml:space="preserve">sektorn. Dessutom behandlas utbildning, undervisning och forskning. </w:t>
      </w:r>
    </w:p>
    <w:p w:rsidR="00306FE8" w:rsidRPr="002A3718" w:rsidRDefault="00306FE8" w:rsidP="00306FE8">
      <w:pPr>
        <w:pStyle w:val="Normaltindrag"/>
      </w:pPr>
      <w:r w:rsidRPr="002A3718">
        <w:t>Svenska medlemmar under året har varit Christer Adelsbo (s), Mats J</w:t>
      </w:r>
      <w:r w:rsidRPr="002A3718">
        <w:t>o</w:t>
      </w:r>
      <w:r w:rsidRPr="002A3718">
        <w:t xml:space="preserve">hansson (m), Gunilla Tjernberg (kd) och Lars Wegendal (s). Wegendal var ordförande i utskottet fram till juni 2008, då han lämnade utskottet i protest mot </w:t>
      </w:r>
      <w:r w:rsidRPr="002A3718">
        <w:rPr>
          <w:bCs/>
          <w:color w:val="000000"/>
        </w:rPr>
        <w:t>de nedskärningar av kulturanslagen som aviserats i Nordiska ministerr</w:t>
      </w:r>
      <w:r w:rsidRPr="002A3718">
        <w:rPr>
          <w:bCs/>
          <w:color w:val="000000"/>
        </w:rPr>
        <w:t>å</w:t>
      </w:r>
      <w:r w:rsidRPr="002A3718">
        <w:rPr>
          <w:bCs/>
          <w:color w:val="000000"/>
        </w:rPr>
        <w:t>dets budgetarbete för 2009</w:t>
      </w:r>
      <w:r w:rsidRPr="002A3718">
        <w:t>. Han efterträddes av Monica Green (s). Ordföra</w:t>
      </w:r>
      <w:r w:rsidRPr="002A3718">
        <w:t>n</w:t>
      </w:r>
      <w:r w:rsidRPr="002A3718">
        <w:t>deskapet i utskottet övergick till den danske socialdemokraten Mogens Je</w:t>
      </w:r>
      <w:r w:rsidRPr="002A3718">
        <w:t>n</w:t>
      </w:r>
      <w:r w:rsidRPr="002A3718">
        <w:t>sen.</w:t>
      </w:r>
    </w:p>
    <w:p w:rsidR="00306FE8" w:rsidRPr="002A3718" w:rsidRDefault="00306FE8" w:rsidP="00306FE8">
      <w:pPr>
        <w:pStyle w:val="Normaltindrag"/>
      </w:pPr>
      <w:r w:rsidRPr="002A3718">
        <w:t xml:space="preserve">Christer Adelsbo gick vid sessionen </w:t>
      </w:r>
      <w:r w:rsidR="00A0063E" w:rsidRPr="002A3718">
        <w:t xml:space="preserve">över </w:t>
      </w:r>
      <w:r w:rsidRPr="002A3718">
        <w:t xml:space="preserve">till </w:t>
      </w:r>
      <w:r w:rsidR="00A0063E" w:rsidRPr="002A3718">
        <w:t>välfärdsutskottet</w:t>
      </w:r>
      <w:r w:rsidRPr="002A3718">
        <w:t>.</w:t>
      </w:r>
    </w:p>
    <w:p w:rsidR="00306FE8" w:rsidRPr="002A3718" w:rsidRDefault="00306FE8" w:rsidP="00306FE8">
      <w:pPr>
        <w:pStyle w:val="R4"/>
      </w:pPr>
      <w:r w:rsidRPr="002A3718">
        <w:t>Samarbetet 2008</w:t>
      </w:r>
    </w:p>
    <w:p w:rsidR="00306FE8" w:rsidRPr="002A3718" w:rsidRDefault="00306FE8" w:rsidP="004D4B49">
      <w:r w:rsidRPr="002A3718">
        <w:t>Under 2008 ha</w:t>
      </w:r>
      <w:r w:rsidR="00A0063E" w:rsidRPr="002A3718">
        <w:t>r</w:t>
      </w:r>
      <w:r w:rsidRPr="002A3718">
        <w:t xml:space="preserve"> utskottet arbetat med frågor inom främst kulturområdet. Ku</w:t>
      </w:r>
      <w:r w:rsidRPr="002A3718">
        <w:t>l</w:t>
      </w:r>
      <w:r w:rsidRPr="002A3718">
        <w:t xml:space="preserve">tur och hälsa har varit föremål för djupgående diskussioner. Den </w:t>
      </w:r>
      <w:r w:rsidR="00A0063E" w:rsidRPr="002A3718">
        <w:t xml:space="preserve">nordliga </w:t>
      </w:r>
      <w:r w:rsidRPr="002A3718">
        <w:t>dimensionens kulturpartnerskap är ett omfattande område som innefattar en europeisk kulturell gemenskap och ett hävdande av den nordiska kreativa näringen. På utbildningsområdet har bortfall och res</w:t>
      </w:r>
      <w:r w:rsidRPr="002A3718">
        <w:t>t</w:t>
      </w:r>
      <w:r w:rsidRPr="002A3718">
        <w:t xml:space="preserve">grupper i de nordiska ländernas utbildningssystem varit ett gemensamt nordiskt problem som kräver en lösning. Båda dessa frågor ingår även i </w:t>
      </w:r>
      <w:r w:rsidRPr="002A3718">
        <w:rPr>
          <w:i/>
        </w:rPr>
        <w:t>den övergripande globalisering</w:t>
      </w:r>
      <w:r w:rsidRPr="002A3718">
        <w:rPr>
          <w:i/>
        </w:rPr>
        <w:t>s</w:t>
      </w:r>
      <w:r w:rsidRPr="002A3718">
        <w:rPr>
          <w:i/>
        </w:rPr>
        <w:t>frågan</w:t>
      </w:r>
      <w:r w:rsidRPr="002A3718">
        <w:t>. En ändring i stadgarna för No</w:t>
      </w:r>
      <w:r w:rsidRPr="002A3718">
        <w:t>r</w:t>
      </w:r>
      <w:r w:rsidRPr="002A3718">
        <w:t>diska rådets litteraturpris har varit en fråga som varit svårt att nå enighet om, men förslagsställarna från Åland fick slutligen bifall av utskottet. Nämnda fyra förslag har antagits som rekomme</w:t>
      </w:r>
      <w:r w:rsidRPr="002A3718">
        <w:t>n</w:t>
      </w:r>
      <w:r w:rsidRPr="002A3718">
        <w:t>dationer vid rådets se</w:t>
      </w:r>
      <w:r w:rsidRPr="002A3718">
        <w:t>s</w:t>
      </w:r>
      <w:r w:rsidRPr="002A3718">
        <w:t xml:space="preserve">sion. </w:t>
      </w:r>
    </w:p>
    <w:p w:rsidR="00306FE8" w:rsidRPr="002A3718" w:rsidRDefault="00306FE8" w:rsidP="00306FE8">
      <w:pPr>
        <w:pStyle w:val="R4"/>
      </w:pPr>
      <w:r w:rsidRPr="002A3718">
        <w:t>Kulturfrågor</w:t>
      </w:r>
    </w:p>
    <w:p w:rsidR="00306FE8" w:rsidRPr="002A3718" w:rsidRDefault="00306FE8" w:rsidP="004D4B49">
      <w:r w:rsidRPr="002A3718">
        <w:t xml:space="preserve">I januari arrangerade utskottet tillsammans med </w:t>
      </w:r>
      <w:r w:rsidR="005719DC" w:rsidRPr="002A3718">
        <w:t xml:space="preserve">välfärdsutskottet </w:t>
      </w:r>
      <w:r w:rsidRPr="002A3718">
        <w:t>ett semin</w:t>
      </w:r>
      <w:r w:rsidRPr="002A3718">
        <w:t>a</w:t>
      </w:r>
      <w:r w:rsidRPr="002A3718">
        <w:t xml:space="preserve">rium om </w:t>
      </w:r>
      <w:r w:rsidRPr="002A3718">
        <w:rPr>
          <w:i/>
        </w:rPr>
        <w:t>kultur och hälsa</w:t>
      </w:r>
      <w:r w:rsidRPr="002A3718">
        <w:t>. Bakgrunden var ett av mittengruppen väckt me</w:t>
      </w:r>
      <w:r w:rsidRPr="002A3718">
        <w:t>d</w:t>
      </w:r>
      <w:r w:rsidRPr="002A3718">
        <w:t>lemsförslag om att etablera ett projekt som bidrar till att utveckla en geme</w:t>
      </w:r>
      <w:r w:rsidRPr="002A3718">
        <w:t>n</w:t>
      </w:r>
      <w:r w:rsidRPr="002A3718">
        <w:t>sam nordisk strategi för kultur som hälsofrämjande faktor.  Vid behandlingen av förslaget togs även handlingsplanen ”Ny no</w:t>
      </w:r>
      <w:r w:rsidRPr="002A3718">
        <w:t>r</w:t>
      </w:r>
      <w:r w:rsidRPr="002A3718">
        <w:t>disk plattform för kultur och hälsa”, som antagits av en konferens i Lund 2007, i beaktande. I de båda utskottens betänkande över förslaget fra</w:t>
      </w:r>
      <w:r w:rsidRPr="002A3718">
        <w:t>m</w:t>
      </w:r>
      <w:r w:rsidRPr="002A3718">
        <w:t>hålls målet att kultur ska vara en självskriven faktor i formuleringen av framtidens politik inom folkhälsa och livskvalitet. Nordiska ministerr</w:t>
      </w:r>
      <w:r w:rsidRPr="002A3718">
        <w:t>å</w:t>
      </w:r>
      <w:r w:rsidRPr="002A3718">
        <w:t>det rekommenderas därför att medverka till ökade insatser för att stärka de forskningsbaserade kunskaperna om konstens, kulturens, folkupplysningens och frivilligsektorns betydelse för folkhälsan genom att avsätta medel till nordiskt samarbete mellan etablerade miljöer och nätverk på området. Ministerrådet rekommenderas också bl.a. att medverka till att kultur och hälsa blir ett etablerat inslag i nationella och nordiska u</w:t>
      </w:r>
      <w:r w:rsidRPr="002A3718">
        <w:t>t</w:t>
      </w:r>
      <w:r w:rsidRPr="002A3718">
        <w:t>bildningar inom häls</w:t>
      </w:r>
      <w:r w:rsidR="005719DC" w:rsidRPr="002A3718">
        <w:t>a och rehabilitering</w:t>
      </w:r>
      <w:r w:rsidRPr="002A3718">
        <w:t xml:space="preserve">, innovation och inom relevanta konst- och kulturutbildningar </w:t>
      </w:r>
      <w:r w:rsidR="003A51FE" w:rsidRPr="002A3718">
        <w:t>(</w:t>
      </w:r>
      <w:r w:rsidRPr="002A3718">
        <w:rPr>
          <w:i/>
        </w:rPr>
        <w:t>rekommendation nr 23/2008</w:t>
      </w:r>
      <w:r w:rsidR="003A51FE" w:rsidRPr="002A3718">
        <w:t>)</w:t>
      </w:r>
      <w:r w:rsidRPr="002A3718">
        <w:t>.</w:t>
      </w:r>
    </w:p>
    <w:p w:rsidR="00306FE8" w:rsidRPr="002A3718" w:rsidRDefault="00306FE8" w:rsidP="005719DC">
      <w:pPr>
        <w:pStyle w:val="Normaltindrag"/>
      </w:pPr>
      <w:r w:rsidRPr="002A3718">
        <w:t>De åländska medlemmarna i Nordiska rådet hade lagt fram ett medlem</w:t>
      </w:r>
      <w:r w:rsidRPr="002A3718">
        <w:t>s</w:t>
      </w:r>
      <w:r w:rsidRPr="002A3718">
        <w:t xml:space="preserve">förslag om </w:t>
      </w:r>
      <w:r w:rsidRPr="002A3718">
        <w:rPr>
          <w:i/>
        </w:rPr>
        <w:t>ändring av stadgarna för Nordiska rådets litteraturpris</w:t>
      </w:r>
      <w:r w:rsidRPr="002A3718">
        <w:t>. Åland ville i likhet med de andra självstyrande områdena Färöarna och Grönland få rätt att utse egna representanter i bedömningskommittén och delta i nomin</w:t>
      </w:r>
      <w:r w:rsidRPr="002A3718">
        <w:t>e</w:t>
      </w:r>
      <w:r w:rsidRPr="002A3718">
        <w:t>ringsprocessen. Författarförbunden på Färöarna och Grö</w:t>
      </w:r>
      <w:r w:rsidRPr="002A3718">
        <w:t>n</w:t>
      </w:r>
      <w:r w:rsidRPr="002A3718">
        <w:t xml:space="preserve">land liksom det samiska författarförbundet kan nominera verk skrivna på områdets språk, vilket dock inte sker varje år då produktionen är liten i dessa områden. I de fall </w:t>
      </w:r>
      <w:r w:rsidR="005719DC" w:rsidRPr="002A3718">
        <w:t xml:space="preserve">ett </w:t>
      </w:r>
      <w:r w:rsidRPr="002A3718">
        <w:t>verk från ett författarförbund nominerats ingår en representant i ko</w:t>
      </w:r>
      <w:r w:rsidRPr="002A3718">
        <w:t>m</w:t>
      </w:r>
      <w:r w:rsidRPr="002A3718">
        <w:t>mittén det året i den fortsatta arbetsprocessen.</w:t>
      </w:r>
    </w:p>
    <w:p w:rsidR="00306FE8" w:rsidRPr="002A3718" w:rsidRDefault="00306FE8" w:rsidP="004D4B49">
      <w:pPr>
        <w:pStyle w:val="Normaltindrag"/>
      </w:pPr>
      <w:r w:rsidRPr="002A3718">
        <w:t>Utgångspunkten för sammansättningen i kommittén har hittills varit språ</w:t>
      </w:r>
      <w:r w:rsidRPr="002A3718">
        <w:t>k</w:t>
      </w:r>
      <w:r w:rsidRPr="002A3718">
        <w:t>områden. I bedömningskommitténs finländska delegation ingår två medle</w:t>
      </w:r>
      <w:r w:rsidRPr="002A3718">
        <w:t>m</w:t>
      </w:r>
      <w:r w:rsidRPr="002A3718">
        <w:t xml:space="preserve">mar av vilka en är sakkunnig på svenskspråkig litteratur i Finland. Från åländsk sida hävdades dock att det inte är en självklarhet att svenskspråkiga medlemmar i kommittén är insatta i åländsk litteratur. </w:t>
      </w:r>
    </w:p>
    <w:p w:rsidR="00306FE8" w:rsidRPr="002A3718" w:rsidRDefault="00306FE8" w:rsidP="004D4B49">
      <w:pPr>
        <w:pStyle w:val="Normaltindrag"/>
      </w:pPr>
      <w:r w:rsidRPr="002A3718">
        <w:t>Förslaget diskuterades vid ett gemensamt möte med presidiet i april då enighet inte kunde uppnås. Vid utskottets möte i september enades slutligen utskottet om att Åland bör få samma status i kommittén som övriga själ</w:t>
      </w:r>
      <w:r w:rsidRPr="002A3718">
        <w:t>v</w:t>
      </w:r>
      <w:r w:rsidRPr="002A3718">
        <w:t>styrande områden. Som motivation anger utskottet i sitt b</w:t>
      </w:r>
      <w:r w:rsidRPr="002A3718">
        <w:t>e</w:t>
      </w:r>
      <w:r w:rsidRPr="002A3718">
        <w:t>tänkande att detta skulle innebära ett berikande av den nordiska litteraturen med en ökad mån</w:t>
      </w:r>
      <w:r w:rsidRPr="002A3718">
        <w:t>g</w:t>
      </w:r>
      <w:r w:rsidRPr="002A3718">
        <w:t xml:space="preserve">fald, även om språken som utgångspunkt för sammansättningen </w:t>
      </w:r>
      <w:r w:rsidR="005719DC" w:rsidRPr="002A3718">
        <w:t>fortfarande</w:t>
      </w:r>
      <w:r w:rsidRPr="002A3718">
        <w:t xml:space="preserve"> är viktiga. Balansen mellan språken kommer därmed inte att drastiskt ändras menar man. Stadgarna för priset </w:t>
      </w:r>
      <w:r w:rsidR="00EC7FF4" w:rsidRPr="002A3718">
        <w:t>ska</w:t>
      </w:r>
      <w:r w:rsidRPr="002A3718">
        <w:t xml:space="preserve"> därför ändras så att Åland har möjlighet att delta med en adjungerad medlem i de fall ett åländskt verk nominerats. Därmed är det svenska språkområdet representerat med högst fyra verk av totalt högst fjo</w:t>
      </w:r>
      <w:r w:rsidRPr="002A3718">
        <w:t>r</w:t>
      </w:r>
      <w:r w:rsidRPr="002A3718">
        <w:t xml:space="preserve">ton, vilket utskottet anser utmärkt då det ska fokuseras på kvalitet såväl som på språkmässig </w:t>
      </w:r>
      <w:r w:rsidR="005719DC" w:rsidRPr="002A3718">
        <w:t>och</w:t>
      </w:r>
      <w:r w:rsidRPr="002A3718">
        <w:t xml:space="preserve"> nationell mångfald. Litteraturpriset bör även i for</w:t>
      </w:r>
      <w:r w:rsidRPr="002A3718">
        <w:t>t</w:t>
      </w:r>
      <w:r w:rsidRPr="002A3718">
        <w:t>sättningen vara ett pris för de nordiska språken men samtidigt bör de nationella intressena tillgodoses ansåg utskottet. Ändringar i kommitténs stadgar förutsätter ett nära samarbete med de nordiska kulturministrarna</w:t>
      </w:r>
      <w:r w:rsidRPr="002A3718">
        <w:rPr>
          <w:i/>
        </w:rPr>
        <w:t xml:space="preserve"> </w:t>
      </w:r>
      <w:r w:rsidR="003A51FE" w:rsidRPr="002A3718">
        <w:t>(</w:t>
      </w:r>
      <w:r w:rsidRPr="002A3718">
        <w:rPr>
          <w:i/>
        </w:rPr>
        <w:t>r</w:t>
      </w:r>
      <w:r w:rsidRPr="002A3718">
        <w:rPr>
          <w:i/>
        </w:rPr>
        <w:t>e</w:t>
      </w:r>
      <w:r w:rsidRPr="002A3718">
        <w:rPr>
          <w:i/>
        </w:rPr>
        <w:t>komme</w:t>
      </w:r>
      <w:r w:rsidRPr="002A3718">
        <w:rPr>
          <w:i/>
        </w:rPr>
        <w:t>n</w:t>
      </w:r>
      <w:r w:rsidRPr="002A3718">
        <w:rPr>
          <w:i/>
        </w:rPr>
        <w:t>dation nr 32/2008</w:t>
      </w:r>
      <w:r w:rsidR="003A51FE" w:rsidRPr="002A3718">
        <w:t>)</w:t>
      </w:r>
      <w:r w:rsidRPr="002A3718">
        <w:t>.</w:t>
      </w:r>
    </w:p>
    <w:p w:rsidR="00306FE8" w:rsidRPr="002A3718" w:rsidRDefault="00306FE8" w:rsidP="00306FE8">
      <w:pPr>
        <w:pStyle w:val="Normaltindrag"/>
        <w:rPr>
          <w:i/>
        </w:rPr>
      </w:pPr>
      <w:r w:rsidRPr="002A3718">
        <w:t xml:space="preserve">Ett förslag hade lagts </w:t>
      </w:r>
      <w:r w:rsidR="007D3400" w:rsidRPr="002A3718">
        <w:t xml:space="preserve">fram </w:t>
      </w:r>
      <w:r w:rsidRPr="002A3718">
        <w:t xml:space="preserve">av mittengruppen i rådet om </w:t>
      </w:r>
      <w:r w:rsidRPr="002A3718">
        <w:rPr>
          <w:i/>
        </w:rPr>
        <w:t xml:space="preserve">den </w:t>
      </w:r>
      <w:r w:rsidR="007D3400" w:rsidRPr="002A3718">
        <w:rPr>
          <w:i/>
        </w:rPr>
        <w:t xml:space="preserve">nordliga </w:t>
      </w:r>
      <w:r w:rsidRPr="002A3718">
        <w:rPr>
          <w:i/>
        </w:rPr>
        <w:t>d</w:t>
      </w:r>
      <w:r w:rsidRPr="002A3718">
        <w:rPr>
          <w:i/>
        </w:rPr>
        <w:t>i</w:t>
      </w:r>
      <w:r w:rsidRPr="002A3718">
        <w:rPr>
          <w:i/>
        </w:rPr>
        <w:t>mensionens kulturpartnerskap</w:t>
      </w:r>
      <w:r w:rsidRPr="002A3718">
        <w:t xml:space="preserve"> vilket skulle innebära</w:t>
      </w:r>
      <w:r w:rsidRPr="002A3718">
        <w:rPr>
          <w:i/>
        </w:rPr>
        <w:t xml:space="preserve"> </w:t>
      </w:r>
      <w:r w:rsidRPr="002A3718">
        <w:t xml:space="preserve">att det som ett led i det finska ordförandeskapet i EU 2006 och i Nordiska ministerrådet 2007 </w:t>
      </w:r>
      <w:r w:rsidR="007D3400" w:rsidRPr="002A3718">
        <w:t xml:space="preserve">skulle </w:t>
      </w:r>
      <w:r w:rsidRPr="002A3718">
        <w:t>startas en diskussion om ett kulturellt samarbete inom ramarna för den Eur</w:t>
      </w:r>
      <w:r w:rsidRPr="002A3718">
        <w:t>o</w:t>
      </w:r>
      <w:r w:rsidRPr="002A3718">
        <w:t>peis</w:t>
      </w:r>
      <w:r w:rsidR="007D3400" w:rsidRPr="002A3718">
        <w:t>ka unionens n</w:t>
      </w:r>
      <w:r w:rsidRPr="002A3718">
        <w:t xml:space="preserve">ordliga dimension. Syftet </w:t>
      </w:r>
      <w:r w:rsidR="007D3400" w:rsidRPr="002A3718">
        <w:t>skulle vara</w:t>
      </w:r>
      <w:r w:rsidRPr="002A3718">
        <w:t xml:space="preserve"> att förstärka Norde</w:t>
      </w:r>
      <w:r w:rsidRPr="002A3718">
        <w:t>u</w:t>
      </w:r>
      <w:r w:rsidRPr="002A3718">
        <w:t>ropas roll och image i det europeiska och globala kulturlandsk</w:t>
      </w:r>
      <w:r w:rsidRPr="002A3718">
        <w:t>a</w:t>
      </w:r>
      <w:r w:rsidRPr="002A3718">
        <w:t xml:space="preserve">pet. Det skulle också kunna användas som ett instrument i de nordiska ländernas strävan att utnyttja </w:t>
      </w:r>
      <w:r w:rsidRPr="002A3718">
        <w:rPr>
          <w:i/>
        </w:rPr>
        <w:t xml:space="preserve">globaliseringen </w:t>
      </w:r>
      <w:r w:rsidRPr="002A3718">
        <w:t>inom kulturens område. Kreativa industrier skulle vara en viktig del i Nordens strävan att säkerställa en l</w:t>
      </w:r>
      <w:r w:rsidRPr="002A3718">
        <w:t>e</w:t>
      </w:r>
      <w:r w:rsidRPr="002A3718">
        <w:t xml:space="preserve">dande roll inom den samlade globala ekonomin. </w:t>
      </w:r>
    </w:p>
    <w:p w:rsidR="00306FE8" w:rsidRPr="002A3718" w:rsidRDefault="00306FE8" w:rsidP="004D4B49">
      <w:pPr>
        <w:pStyle w:val="Normaltindrag"/>
      </w:pPr>
      <w:r w:rsidRPr="002A3718">
        <w:t>Utskottet stödde medlemsförslaget och rekommenderade därför att de no</w:t>
      </w:r>
      <w:r w:rsidRPr="002A3718">
        <w:t>r</w:t>
      </w:r>
      <w:r w:rsidRPr="002A3718">
        <w:t xml:space="preserve">diska ländernas regeringar arbetar vidare med att kartlägga och </w:t>
      </w:r>
      <w:r w:rsidR="007D3400" w:rsidRPr="002A3718">
        <w:t xml:space="preserve">ta fram </w:t>
      </w:r>
      <w:r w:rsidRPr="002A3718">
        <w:t>pol</w:t>
      </w:r>
      <w:r w:rsidRPr="002A3718">
        <w:t>i</w:t>
      </w:r>
      <w:r w:rsidRPr="002A3718">
        <w:t>c</w:t>
      </w:r>
      <w:r w:rsidR="007D3400" w:rsidRPr="002A3718">
        <w:t>yer</w:t>
      </w:r>
      <w:r w:rsidRPr="002A3718">
        <w:t xml:space="preserve"> och </w:t>
      </w:r>
      <w:r w:rsidR="007D3400" w:rsidRPr="002A3718">
        <w:t xml:space="preserve">sätta i gång </w:t>
      </w:r>
      <w:r w:rsidRPr="002A3718">
        <w:t xml:space="preserve">aktiviteter i </w:t>
      </w:r>
      <w:r w:rsidR="007D3400" w:rsidRPr="002A3718">
        <w:t xml:space="preserve">anslutning till </w:t>
      </w:r>
      <w:r w:rsidRPr="002A3718">
        <w:t>mini</w:t>
      </w:r>
      <w:r w:rsidR="007D3400" w:rsidRPr="002A3718">
        <w:t>sterrådets initiativ kring den n</w:t>
      </w:r>
      <w:r w:rsidRPr="002A3718">
        <w:t>ordliga dimensionens kulturpartnerskap. Dessutom bör det undersökas vilka synergieffekter som kan uppnås med utgångspunkt i ministerrådets globaliseringsinitiativ 2009 och initiativet KreaNord om kreativa näringar. Vidare pekar u</w:t>
      </w:r>
      <w:r w:rsidRPr="002A3718">
        <w:t>t</w:t>
      </w:r>
      <w:r w:rsidRPr="002A3718">
        <w:t xml:space="preserve">skottet på att det bör upprättas strukturer och nätverk som </w:t>
      </w:r>
      <w:r w:rsidR="007D3400" w:rsidRPr="002A3718">
        <w:t>garanterar</w:t>
      </w:r>
      <w:r w:rsidRPr="002A3718">
        <w:t xml:space="preserve"> att konstu</w:t>
      </w:r>
      <w:r w:rsidRPr="002A3718">
        <w:t>t</w:t>
      </w:r>
      <w:r w:rsidRPr="002A3718">
        <w:t xml:space="preserve">övare och konstorganisationer i vid bemärkelse kan delta i och ingå på likvärdig basis i partnerskapet </w:t>
      </w:r>
      <w:r w:rsidR="003A51FE" w:rsidRPr="002A3718">
        <w:t>(</w:t>
      </w:r>
      <w:r w:rsidRPr="002A3718">
        <w:rPr>
          <w:i/>
        </w:rPr>
        <w:t>rekommendation nr 12/2008</w:t>
      </w:r>
      <w:r w:rsidR="003A51FE" w:rsidRPr="002A3718">
        <w:t>)</w:t>
      </w:r>
      <w:r w:rsidRPr="002A3718">
        <w:t>.</w:t>
      </w:r>
    </w:p>
    <w:p w:rsidR="00306FE8" w:rsidRPr="002A3718" w:rsidRDefault="00306FE8" w:rsidP="00306FE8">
      <w:pPr>
        <w:pStyle w:val="R4"/>
      </w:pPr>
      <w:r w:rsidRPr="002A3718">
        <w:t>Utbildning</w:t>
      </w:r>
    </w:p>
    <w:p w:rsidR="00306FE8" w:rsidRPr="002A3718" w:rsidRDefault="00306FE8" w:rsidP="004D4B49">
      <w:r w:rsidRPr="002A3718">
        <w:t xml:space="preserve">Den socialdemokratiska gruppen hade lagt fram ett förslag om </w:t>
      </w:r>
      <w:r w:rsidRPr="002A3718">
        <w:rPr>
          <w:i/>
        </w:rPr>
        <w:t>samno</w:t>
      </w:r>
      <w:r w:rsidRPr="002A3718">
        <w:rPr>
          <w:i/>
        </w:rPr>
        <w:t>r</w:t>
      </w:r>
      <w:r w:rsidRPr="002A3718">
        <w:rPr>
          <w:i/>
        </w:rPr>
        <w:t>disk forskning om bortfall och restgrupper i de nordiska ländernas utbildningss</w:t>
      </w:r>
      <w:r w:rsidRPr="002A3718">
        <w:rPr>
          <w:i/>
        </w:rPr>
        <w:t>y</w:t>
      </w:r>
      <w:r w:rsidRPr="002A3718">
        <w:rPr>
          <w:i/>
        </w:rPr>
        <w:t>stem</w:t>
      </w:r>
      <w:r w:rsidRPr="002A3718">
        <w:t>. Det är viktigt att förhålla sig till hur länderna klarar sig i den globala konkurrensen menade förslagsställarna. Ett forskningspr</w:t>
      </w:r>
      <w:r w:rsidRPr="002A3718">
        <w:t>o</w:t>
      </w:r>
      <w:r w:rsidRPr="002A3718">
        <w:t xml:space="preserve">jekt bör </w:t>
      </w:r>
      <w:r w:rsidR="007D3400" w:rsidRPr="002A3718">
        <w:t xml:space="preserve">sättas </w:t>
      </w:r>
      <w:r w:rsidRPr="002A3718">
        <w:t>i</w:t>
      </w:r>
      <w:r w:rsidR="007D3400" w:rsidRPr="002A3718">
        <w:t xml:space="preserve"> </w:t>
      </w:r>
      <w:r w:rsidRPr="002A3718">
        <w:t>gång</w:t>
      </w:r>
      <w:r w:rsidR="007D3400" w:rsidRPr="002A3718">
        <w:t xml:space="preserve"> </w:t>
      </w:r>
      <w:r w:rsidRPr="002A3718">
        <w:t>i de nordiska länderna senast under 2009 med utgångspunkt i både kva</w:t>
      </w:r>
      <w:r w:rsidRPr="002A3718">
        <w:t>n</w:t>
      </w:r>
      <w:r w:rsidRPr="002A3718">
        <w:t>titati</w:t>
      </w:r>
      <w:r w:rsidR="007D3400" w:rsidRPr="002A3718">
        <w:t>va och kvalitativa data, dv</w:t>
      </w:r>
      <w:r w:rsidRPr="002A3718">
        <w:t>s. forskning i undervisnings- och klassu</w:t>
      </w:r>
      <w:r w:rsidRPr="002A3718">
        <w:t>m</w:t>
      </w:r>
      <w:r w:rsidRPr="002A3718">
        <w:t>spraxis. Det bör undersökas vilka former i de nordiska ländernas grun</w:t>
      </w:r>
      <w:r w:rsidRPr="002A3718">
        <w:t>d</w:t>
      </w:r>
      <w:r w:rsidRPr="002A3718">
        <w:t>skolor och ungdomsutbildningar som leder till att eleverna tillägnar sig de nödvänd</w:t>
      </w:r>
      <w:r w:rsidRPr="002A3718">
        <w:t>i</w:t>
      </w:r>
      <w:r w:rsidRPr="002A3718">
        <w:t>ga färdigheterna.</w:t>
      </w:r>
    </w:p>
    <w:p w:rsidR="00306FE8" w:rsidRPr="002A3718" w:rsidRDefault="00306FE8" w:rsidP="004D4B49">
      <w:pPr>
        <w:pStyle w:val="Normaltindrag"/>
      </w:pPr>
      <w:r w:rsidRPr="002A3718">
        <w:t>Efter att synpunkter från nordiska remissinstanser inhämtats ställde sig u</w:t>
      </w:r>
      <w:r w:rsidRPr="002A3718">
        <w:t>t</w:t>
      </w:r>
      <w:r w:rsidRPr="002A3718">
        <w:t>skottet bakom förslaget och menade att de nordiska utbildningsminis</w:t>
      </w:r>
      <w:r w:rsidRPr="002A3718">
        <w:t>t</w:t>
      </w:r>
      <w:r w:rsidRPr="002A3718">
        <w:t>rarna bör sätta fokus på hur de nordiska länderna kan lära av varandra för att kunna lösa problematiken. Utskottet skrev i sitt betänkande att det är synnerligen viktigt att minoritetsspråkiga och tvåspråkiga elevers sit</w:t>
      </w:r>
      <w:r w:rsidRPr="002A3718">
        <w:t>u</w:t>
      </w:r>
      <w:r w:rsidRPr="002A3718">
        <w:t>ation i skolväsendet undersöks. Även unga mäns och lässvaga elevers möjlighet</w:t>
      </w:r>
      <w:r w:rsidR="007D3400" w:rsidRPr="002A3718">
        <w:t>er och hinder för att avsluta t.</w:t>
      </w:r>
      <w:r w:rsidRPr="002A3718">
        <w:t>ex</w:t>
      </w:r>
      <w:r w:rsidR="007D3400" w:rsidRPr="002A3718">
        <w:t>.</w:t>
      </w:r>
      <w:r w:rsidRPr="002A3718">
        <w:t xml:space="preserve"> en yrkesutbildning bör unde</w:t>
      </w:r>
      <w:r w:rsidRPr="002A3718">
        <w:t>r</w:t>
      </w:r>
      <w:r w:rsidRPr="002A3718">
        <w:t>sökas då det är dessa grupper som är mest bekymmersamma. Utbil</w:t>
      </w:r>
      <w:r w:rsidRPr="002A3718">
        <w:t>d</w:t>
      </w:r>
      <w:r w:rsidRPr="002A3718">
        <w:t>ningssystemen i de nordiska länderna är en av de viktigaste förutsät</w:t>
      </w:r>
      <w:r w:rsidRPr="002A3718">
        <w:t>t</w:t>
      </w:r>
      <w:r w:rsidRPr="002A3718">
        <w:t>ningarna för ländernas möjligheter att klara sig väl i</w:t>
      </w:r>
      <w:r w:rsidRPr="002A3718">
        <w:rPr>
          <w:i/>
        </w:rPr>
        <w:t xml:space="preserve"> globaliseringen</w:t>
      </w:r>
      <w:r w:rsidRPr="002A3718">
        <w:t xml:space="preserve"> och dessutom är arbetsmarknaden i behov av specialiserad arbetskraft (</w:t>
      </w:r>
      <w:r w:rsidRPr="002A3718">
        <w:rPr>
          <w:i/>
        </w:rPr>
        <w:t>r</w:t>
      </w:r>
      <w:r w:rsidRPr="002A3718">
        <w:rPr>
          <w:i/>
        </w:rPr>
        <w:t>e</w:t>
      </w:r>
      <w:r w:rsidRPr="002A3718">
        <w:rPr>
          <w:i/>
        </w:rPr>
        <w:t>kommendation nr 31/2008</w:t>
      </w:r>
      <w:r w:rsidR="003A51FE" w:rsidRPr="002A3718">
        <w:t>)</w:t>
      </w:r>
      <w:r w:rsidRPr="002A3718">
        <w:t>.</w:t>
      </w:r>
    </w:p>
    <w:p w:rsidR="00306FE8" w:rsidRPr="002A3718" w:rsidRDefault="007D3400" w:rsidP="00306FE8">
      <w:pPr>
        <w:pStyle w:val="R4"/>
      </w:pPr>
      <w:r w:rsidRPr="002A3718">
        <w:t>Sama</w:t>
      </w:r>
      <w:r w:rsidR="00306FE8" w:rsidRPr="002A3718">
        <w:t>rbetet 2009</w:t>
      </w:r>
    </w:p>
    <w:p w:rsidR="00306FE8" w:rsidRPr="002A3718" w:rsidRDefault="00306FE8" w:rsidP="004D4B49">
      <w:r w:rsidRPr="002A3718">
        <w:t>Under det följande året kommer utskottet att fortsätta sitt arbete med ett fö</w:t>
      </w:r>
      <w:r w:rsidRPr="002A3718">
        <w:t>r</w:t>
      </w:r>
      <w:r w:rsidRPr="002A3718">
        <w:t xml:space="preserve">slag om </w:t>
      </w:r>
      <w:r w:rsidRPr="002A3718">
        <w:rPr>
          <w:i/>
        </w:rPr>
        <w:t>Kultur i</w:t>
      </w:r>
      <w:r w:rsidRPr="002A3718">
        <w:t xml:space="preserve"> </w:t>
      </w:r>
      <w:r w:rsidRPr="002A3718">
        <w:rPr>
          <w:i/>
        </w:rPr>
        <w:t>skolan</w:t>
      </w:r>
      <w:r w:rsidRPr="002A3718">
        <w:t xml:space="preserve">. Ett mer omfattande ämnesområde kommer att vara </w:t>
      </w:r>
      <w:r w:rsidRPr="002A3718">
        <w:rPr>
          <w:i/>
        </w:rPr>
        <w:t>Kulturell mångfald</w:t>
      </w:r>
      <w:r w:rsidRPr="002A3718">
        <w:t>. Utskottet kommer också att arbeta med up</w:t>
      </w:r>
      <w:r w:rsidRPr="002A3718">
        <w:t>p</w:t>
      </w:r>
      <w:r w:rsidRPr="002A3718">
        <w:t xml:space="preserve">följning av EU-kommissionens meddelande om strategi för kulturområdet, uppföljning av </w:t>
      </w:r>
      <w:r w:rsidRPr="002A3718">
        <w:rPr>
          <w:i/>
        </w:rPr>
        <w:t xml:space="preserve">globaliseringsinitiativen </w:t>
      </w:r>
      <w:r w:rsidRPr="002A3718">
        <w:t xml:space="preserve">och uppföljning av </w:t>
      </w:r>
      <w:r w:rsidRPr="002A3718">
        <w:rPr>
          <w:i/>
        </w:rPr>
        <w:t>strategin för</w:t>
      </w:r>
      <w:r w:rsidRPr="002A3718">
        <w:t xml:space="preserve"> </w:t>
      </w:r>
      <w:r w:rsidRPr="002A3718">
        <w:rPr>
          <w:i/>
        </w:rPr>
        <w:t xml:space="preserve">forskning och </w:t>
      </w:r>
      <w:r w:rsidR="007D3400" w:rsidRPr="002A3718">
        <w:rPr>
          <w:i/>
        </w:rPr>
        <w:t xml:space="preserve">för </w:t>
      </w:r>
      <w:r w:rsidRPr="002A3718">
        <w:rPr>
          <w:i/>
        </w:rPr>
        <w:t>utbildningsområdet</w:t>
      </w:r>
      <w:r w:rsidRPr="002A3718">
        <w:t>. I likhet med 2008 kommer utskottet bl.a. att kr</w:t>
      </w:r>
      <w:r w:rsidRPr="002A3718">
        <w:t>i</w:t>
      </w:r>
      <w:r w:rsidRPr="002A3718">
        <w:t xml:space="preserve">tiskt granska och följa utvecklingen av den nya </w:t>
      </w:r>
      <w:r w:rsidRPr="002A3718">
        <w:rPr>
          <w:i/>
        </w:rPr>
        <w:t xml:space="preserve">strukturen </w:t>
      </w:r>
      <w:r w:rsidR="006542D7" w:rsidRPr="002A3718">
        <w:rPr>
          <w:i/>
        </w:rPr>
        <w:t xml:space="preserve">inom </w:t>
      </w:r>
      <w:r w:rsidRPr="002A3718">
        <w:rPr>
          <w:i/>
        </w:rPr>
        <w:t>kulturse</w:t>
      </w:r>
      <w:r w:rsidRPr="002A3718">
        <w:rPr>
          <w:i/>
        </w:rPr>
        <w:t>k</w:t>
      </w:r>
      <w:r w:rsidRPr="002A3718">
        <w:rPr>
          <w:i/>
        </w:rPr>
        <w:t>torn</w:t>
      </w:r>
      <w:r w:rsidRPr="002A3718">
        <w:t xml:space="preserve">, </w:t>
      </w:r>
      <w:r w:rsidRPr="002A3718">
        <w:rPr>
          <w:i/>
        </w:rPr>
        <w:t>den nordiska</w:t>
      </w:r>
      <w:r w:rsidRPr="002A3718">
        <w:t xml:space="preserve"> </w:t>
      </w:r>
      <w:r w:rsidRPr="002A3718">
        <w:rPr>
          <w:i/>
        </w:rPr>
        <w:t>språkkonventionen</w:t>
      </w:r>
      <w:r w:rsidRPr="002A3718">
        <w:t xml:space="preserve"> och liksom tidigare </w:t>
      </w:r>
      <w:r w:rsidRPr="002A3718">
        <w:rPr>
          <w:i/>
        </w:rPr>
        <w:t>Nordiska kulturfonden</w:t>
      </w:r>
      <w:r w:rsidRPr="002A3718">
        <w:t>. O</w:t>
      </w:r>
      <w:r w:rsidRPr="002A3718">
        <w:t>m</w:t>
      </w:r>
      <w:r w:rsidRPr="002A3718">
        <w:t>rådet kultur och näring kommer att bevakas inte minst genom att utskottets ordförande ingår i den tvärsekt</w:t>
      </w:r>
      <w:r w:rsidRPr="002A3718">
        <w:t>o</w:t>
      </w:r>
      <w:r w:rsidRPr="002A3718">
        <w:t xml:space="preserve">riella arbetsgruppen </w:t>
      </w:r>
      <w:r w:rsidRPr="002A3718">
        <w:rPr>
          <w:i/>
        </w:rPr>
        <w:t>KreaNord</w:t>
      </w:r>
      <w:r w:rsidRPr="002A3718">
        <w:t>.</w:t>
      </w:r>
    </w:p>
    <w:p w:rsidR="00306FE8" w:rsidRPr="002A3718" w:rsidRDefault="00306FE8" w:rsidP="00306FE8">
      <w:pPr>
        <w:pStyle w:val="R2"/>
      </w:pPr>
      <w:r w:rsidRPr="002A3718">
        <w:t>Välfärdsutskottet</w:t>
      </w:r>
    </w:p>
    <w:p w:rsidR="00306FE8" w:rsidRPr="002A3718" w:rsidRDefault="00306FE8" w:rsidP="004D4B49">
      <w:r w:rsidRPr="002A3718">
        <w:t>Välfärdsutskottet arbetar med frågor som rör välfärds- och socialsektorn, hälsovård, alkohol och narkotika. Utskottet hanterar även ärenden röra</w:t>
      </w:r>
      <w:r w:rsidRPr="002A3718">
        <w:t>n</w:t>
      </w:r>
      <w:r w:rsidRPr="002A3718">
        <w:t>de familjepolitik, barn och ungas situation samt arbetsmarknads- och bostadsp</w:t>
      </w:r>
      <w:r w:rsidRPr="002A3718">
        <w:t>o</w:t>
      </w:r>
      <w:r w:rsidRPr="002A3718">
        <w:t>litik. Svenska medlemmar har under året varit Göte Wahlström (s), vice or</w:t>
      </w:r>
      <w:r w:rsidRPr="002A3718">
        <w:t>d</w:t>
      </w:r>
      <w:r w:rsidRPr="002A3718">
        <w:t xml:space="preserve">förande, Marianne Kierkemann (m) och Jessica Polfjärd (m). Vid sessionen i Helsingfors i oktober valdes Christer Adelsbo (s) </w:t>
      </w:r>
      <w:r w:rsidR="006542D7" w:rsidRPr="002A3718">
        <w:t xml:space="preserve">in </w:t>
      </w:r>
      <w:r w:rsidRPr="002A3718">
        <w:t>som medlem i utskottet.</w:t>
      </w:r>
    </w:p>
    <w:p w:rsidR="00306FE8" w:rsidRPr="002A3718" w:rsidRDefault="00306FE8" w:rsidP="00306FE8">
      <w:pPr>
        <w:pStyle w:val="R4"/>
        <w:rPr>
          <w:rStyle w:val="R4Char"/>
        </w:rPr>
      </w:pPr>
      <w:r w:rsidRPr="002A3718">
        <w:t>S</w:t>
      </w:r>
      <w:r w:rsidRPr="002A3718">
        <w:rPr>
          <w:rStyle w:val="R4Char"/>
        </w:rPr>
        <w:t>amarbetet 2008</w:t>
      </w:r>
    </w:p>
    <w:p w:rsidR="00306FE8" w:rsidRPr="002A3718" w:rsidRDefault="00306FE8" w:rsidP="004D4B49">
      <w:r w:rsidRPr="002A3718">
        <w:t>Välfärdsutskottet har under året främst inriktat sitt arbete på socialt utsa</w:t>
      </w:r>
      <w:r w:rsidRPr="002A3718">
        <w:t>t</w:t>
      </w:r>
      <w:r w:rsidRPr="002A3718">
        <w:t>ta barn och ungdomar, arbetslivsfrågor, globaliseringen, den nordiska välfärd</w:t>
      </w:r>
      <w:r w:rsidRPr="002A3718">
        <w:t>s</w:t>
      </w:r>
      <w:r w:rsidRPr="002A3718">
        <w:t>modellen samt frågor inom livsmedels- och hälsosektorn. U</w:t>
      </w:r>
      <w:r w:rsidRPr="002A3718">
        <w:t>t</w:t>
      </w:r>
      <w:r w:rsidRPr="002A3718">
        <w:t>skottet har även, inom relevanta områden, följt och debatterat det svenska ordförandeskap</w:t>
      </w:r>
      <w:r w:rsidRPr="002A3718">
        <w:t>s</w:t>
      </w:r>
      <w:r w:rsidRPr="002A3718">
        <w:t xml:space="preserve">programmet för 2008. </w:t>
      </w:r>
    </w:p>
    <w:p w:rsidR="00306FE8" w:rsidRPr="002A3718" w:rsidRDefault="00306FE8" w:rsidP="00306FE8">
      <w:pPr>
        <w:pStyle w:val="R4"/>
      </w:pPr>
      <w:r w:rsidRPr="002A3718">
        <w:t>Social- och hälsofrågor</w:t>
      </w:r>
    </w:p>
    <w:p w:rsidR="00306FE8" w:rsidRPr="002A3718" w:rsidRDefault="00306FE8" w:rsidP="004D4B49">
      <w:r w:rsidRPr="002A3718">
        <w:t xml:space="preserve">Välfärdsutskottet beslutade på sitt möte i januari att huvudtemat för 2008 skulle vara </w:t>
      </w:r>
      <w:r w:rsidRPr="002A3718">
        <w:rPr>
          <w:i/>
        </w:rPr>
        <w:t>kränkta barn riskerar att bli sjuka vuxna</w:t>
      </w:r>
      <w:r w:rsidRPr="002A3718">
        <w:t>. Utskottet har u</w:t>
      </w:r>
      <w:r w:rsidRPr="002A3718">
        <w:t>t</w:t>
      </w:r>
      <w:r w:rsidRPr="002A3718">
        <w:t>ifrån detta beslut under året inhämtat relevant information rörande detta tema. Man har bl.a. tagit del av expertstudier, besökt olika institutioner och inbjudit sakkunniga på området. Sommarens utskottsmöte förlades till Grönland i syfte att på plats studera den sociala situationen för barn och unga. Utskottet fick då en värdefull inblick i de stora sociala problem som existerar på Grö</w:t>
      </w:r>
      <w:r w:rsidRPr="002A3718">
        <w:t>n</w:t>
      </w:r>
      <w:r w:rsidRPr="002A3718">
        <w:t>land och vilka insatser som görs för att förbättra s</w:t>
      </w:r>
      <w:r w:rsidRPr="002A3718">
        <w:t>i</w:t>
      </w:r>
      <w:r w:rsidRPr="002A3718">
        <w:t xml:space="preserve">tuationen för den yngre generationen. Utskottet utarbetade senare under året ett utskottsförslag </w:t>
      </w:r>
      <w:r w:rsidR="006542D7" w:rsidRPr="002A3718">
        <w:t xml:space="preserve">som </w:t>
      </w:r>
      <w:r w:rsidRPr="002A3718">
        <w:t>innehåll</w:t>
      </w:r>
      <w:r w:rsidR="006542D7" w:rsidRPr="002A3718">
        <w:t>er</w:t>
      </w:r>
      <w:r w:rsidRPr="002A3718">
        <w:t xml:space="preserve"> en rad åtgärder för att förbättra unga människors sociala situation i de nordiska länderna (</w:t>
      </w:r>
      <w:r w:rsidRPr="002A3718">
        <w:rPr>
          <w:i/>
        </w:rPr>
        <w:t>rekommendation 19/2008</w:t>
      </w:r>
      <w:r w:rsidR="006542D7" w:rsidRPr="002A3718">
        <w:t xml:space="preserve">). </w:t>
      </w:r>
      <w:r w:rsidRPr="002A3718">
        <w:t>Bl</w:t>
      </w:r>
      <w:r w:rsidR="006542D7" w:rsidRPr="002A3718">
        <w:t>and annat</w:t>
      </w:r>
      <w:r w:rsidRPr="002A3718">
        <w:t xml:space="preserve"> uppmanas ministerrådet att ta initiativ till vidare fors</w:t>
      </w:r>
      <w:r w:rsidRPr="002A3718">
        <w:t>k</w:t>
      </w:r>
      <w:r w:rsidRPr="002A3718">
        <w:t>ning, både nationellt och nordiskt, kring barn</w:t>
      </w:r>
      <w:r w:rsidR="006542D7" w:rsidRPr="002A3718">
        <w:t>s</w:t>
      </w:r>
      <w:r w:rsidRPr="002A3718">
        <w:t xml:space="preserve"> och ungas problem på soc</w:t>
      </w:r>
      <w:r w:rsidRPr="002A3718">
        <w:t>i</w:t>
      </w:r>
      <w:r w:rsidRPr="002A3718">
        <w:t>al- och hälsoområdet, att ta initiativ till att etablera en nordi</w:t>
      </w:r>
      <w:r w:rsidR="006542D7" w:rsidRPr="002A3718">
        <w:t>sk s.k. b</w:t>
      </w:r>
      <w:r w:rsidRPr="002A3718">
        <w:t>ar</w:t>
      </w:r>
      <w:r w:rsidRPr="002A3718">
        <w:t>n</w:t>
      </w:r>
      <w:r w:rsidRPr="002A3718">
        <w:t>barometer för att synliggöra problem och kunna arbeta förebyggande samt att uppmuntra till att det etableras behovsa</w:t>
      </w:r>
      <w:r w:rsidRPr="002A3718">
        <w:t>n</w:t>
      </w:r>
      <w:r w:rsidRPr="002A3718">
        <w:t xml:space="preserve">passade Barnens Hus i samtliga nordiska länder och självstyrande områden. </w:t>
      </w:r>
    </w:p>
    <w:p w:rsidR="00306FE8" w:rsidRPr="002A3718" w:rsidRDefault="00306FE8" w:rsidP="00306FE8">
      <w:pPr>
        <w:pStyle w:val="Normaltindrag"/>
      </w:pPr>
      <w:r w:rsidRPr="002A3718">
        <w:t>Under året behandlade utskottet ett medlemsförslag om ett nordiskt häls</w:t>
      </w:r>
      <w:r w:rsidRPr="002A3718">
        <w:t>o</w:t>
      </w:r>
      <w:r w:rsidRPr="002A3718">
        <w:t>område. Detta är ett omfattande och komplext område som berör många olika intressegrupper, vilket gör det svårt att överblicka. Utskottet beslutade därför att sända ut förslaget på remiss för att därigenom få mer information och kunskap på området. På grundval av de disparata och övervägande negativa synpunkterna i de inkomna remissvaren beslutade utskottet att inte företa sig något med anledning av medlemsförslaget. Man beslutade sig däremot för att ta initiativ till att det sätts i</w:t>
      </w:r>
      <w:r w:rsidR="003474F8" w:rsidRPr="002A3718">
        <w:t xml:space="preserve"> </w:t>
      </w:r>
      <w:r w:rsidRPr="002A3718">
        <w:t>gång ett nordiskt samarbete om sällsynta sjukd</w:t>
      </w:r>
      <w:r w:rsidRPr="002A3718">
        <w:t>o</w:t>
      </w:r>
      <w:r w:rsidRPr="002A3718">
        <w:t xml:space="preserve">mar och kostnadskrävande behandlingar. Även läkemedelsområdet </w:t>
      </w:r>
      <w:r w:rsidR="006955AE" w:rsidRPr="002A3718">
        <w:t>kan</w:t>
      </w:r>
      <w:r w:rsidRPr="002A3718">
        <w:t xml:space="preserve"> eve</w:t>
      </w:r>
      <w:r w:rsidRPr="002A3718">
        <w:t>n</w:t>
      </w:r>
      <w:r w:rsidRPr="002A3718">
        <w:t xml:space="preserve">tuellt vara föremål för ett nordiskt samarbete. </w:t>
      </w:r>
      <w:r w:rsidR="003474F8" w:rsidRPr="002A3718">
        <w:t>Mot bakgrund av detta föreslog v</w:t>
      </w:r>
      <w:r w:rsidRPr="002A3718">
        <w:t xml:space="preserve">älfärdsutskottet att Nordiska rådet </w:t>
      </w:r>
      <w:r w:rsidR="003474F8" w:rsidRPr="002A3718">
        <w:t xml:space="preserve">ska </w:t>
      </w:r>
      <w:r w:rsidRPr="002A3718">
        <w:t>rekommendera Nordiska ministerr</w:t>
      </w:r>
      <w:r w:rsidRPr="002A3718">
        <w:t>å</w:t>
      </w:r>
      <w:r w:rsidRPr="002A3718">
        <w:t>det att ta initiativ till att en expertgrupp bildas som inom två år ska kartlägga om ett nordiskt samarbete om sällsynta sjukdomar och resurskrävande b</w:t>
      </w:r>
      <w:r w:rsidRPr="002A3718">
        <w:t>e</w:t>
      </w:r>
      <w:r w:rsidRPr="002A3718">
        <w:t>handlin</w:t>
      </w:r>
      <w:r w:rsidRPr="002A3718">
        <w:t>g</w:t>
      </w:r>
      <w:r w:rsidRPr="002A3718">
        <w:t>ar är möjligt, med fokus på nordisk nytta (</w:t>
      </w:r>
      <w:r w:rsidRPr="002A3718">
        <w:rPr>
          <w:i/>
        </w:rPr>
        <w:t>framställning 7/2008</w:t>
      </w:r>
      <w:r w:rsidRPr="002A3718">
        <w:t xml:space="preserve">). </w:t>
      </w:r>
    </w:p>
    <w:p w:rsidR="00306FE8" w:rsidRPr="002A3718" w:rsidRDefault="00306FE8" w:rsidP="004D4B49">
      <w:pPr>
        <w:pStyle w:val="Normaltindrag"/>
      </w:pPr>
      <w:r w:rsidRPr="002A3718">
        <w:t>Välfärdsutskottet behandlade under året ett ministerrådsförslag om ny o</w:t>
      </w:r>
      <w:r w:rsidRPr="002A3718">
        <w:t>r</w:t>
      </w:r>
      <w:r w:rsidRPr="002A3718">
        <w:t>ganisationsstruktur på social- och hälsoområdet. Bakgrunden till fö</w:t>
      </w:r>
      <w:r w:rsidRPr="002A3718">
        <w:t>r</w:t>
      </w:r>
      <w:r w:rsidRPr="002A3718">
        <w:t xml:space="preserve">slaget var att Nordiska ministerrådet för social- och hälsopolitik (MR-S) 2006 beslutade att </w:t>
      </w:r>
      <w:r w:rsidR="003474F8" w:rsidRPr="002A3718">
        <w:t xml:space="preserve">sätta </w:t>
      </w:r>
      <w:r w:rsidRPr="002A3718">
        <w:t>i</w:t>
      </w:r>
      <w:r w:rsidR="003474F8" w:rsidRPr="002A3718">
        <w:t xml:space="preserve"> </w:t>
      </w:r>
      <w:r w:rsidRPr="002A3718">
        <w:t>gång</w:t>
      </w:r>
      <w:r w:rsidR="003474F8" w:rsidRPr="002A3718">
        <w:t xml:space="preserve"> </w:t>
      </w:r>
      <w:r w:rsidRPr="002A3718">
        <w:t>en genomlysning och värdering av de sex institutioner och två samarbetsorgan som fanns på området. Syftet med genomgången var att s</w:t>
      </w:r>
      <w:r w:rsidRPr="002A3718">
        <w:t>ä</w:t>
      </w:r>
      <w:r w:rsidRPr="002A3718">
        <w:t>kerställa en större effektivitet på området och mer målinriktade insatser på prioriterade områden när det gäller social- och hälsofrågor.</w:t>
      </w:r>
    </w:p>
    <w:p w:rsidR="00306FE8" w:rsidRPr="002A3718" w:rsidRDefault="00306FE8" w:rsidP="00306FE8">
      <w:pPr>
        <w:pStyle w:val="Normaltindrag"/>
      </w:pPr>
      <w:r w:rsidRPr="002A3718">
        <w:t>Ämbetsmannakommittén (EK-S) som ansvarade för genomgången har däre</w:t>
      </w:r>
      <w:r w:rsidRPr="002A3718">
        <w:t>f</w:t>
      </w:r>
      <w:r w:rsidRPr="002A3718">
        <w:t>ter utarbetat en slutrapport som är godkänd av MR-S, ”Slutrapport från organisationskommittén för det social- och hälsopolitiska området”. Rappo</w:t>
      </w:r>
      <w:r w:rsidRPr="002A3718">
        <w:t>r</w:t>
      </w:r>
      <w:r w:rsidRPr="002A3718">
        <w:t>ten kommer att fungera som underlag för en interimsstyrelse, vars arbete inleddes den 1 juli 2008. B</w:t>
      </w:r>
      <w:r w:rsidR="003474F8" w:rsidRPr="002A3718">
        <w:t>land annat</w:t>
      </w:r>
      <w:r w:rsidRPr="002A3718">
        <w:t xml:space="preserve"> ska en ny nordisk institution ”Nordisk Velferdssenter” med huvudkontor i Stockholm etableras. Denna i</w:t>
      </w:r>
      <w:r w:rsidRPr="002A3718">
        <w:t>n</w:t>
      </w:r>
      <w:r w:rsidRPr="002A3718">
        <w:t>stitution, som ska vara i drift fr.o.m. den 1 januari 2009, har som syfte att koncentrera resurserna och sätta fokus på välfärd och det socialpolitiska området.</w:t>
      </w:r>
    </w:p>
    <w:p w:rsidR="00306FE8" w:rsidRPr="002A3718" w:rsidRDefault="00306FE8" w:rsidP="00306FE8">
      <w:pPr>
        <w:pStyle w:val="Normaltindrag"/>
        <w:rPr>
          <w:i/>
        </w:rPr>
      </w:pPr>
      <w:r w:rsidRPr="002A3718">
        <w:t>Välfärdsutskottet har på ett tidigt stadium i processen haft en dialog med de olika berörda institutionerna. Utifrån de svar utskottet fått och utifrån målsättningen i</w:t>
      </w:r>
      <w:r w:rsidR="003474F8" w:rsidRPr="002A3718">
        <w:t xml:space="preserve"> ministerrådsförslaget stödjer v</w:t>
      </w:r>
      <w:r w:rsidRPr="002A3718">
        <w:t>älfärdsutskottet nyetabl</w:t>
      </w:r>
      <w:r w:rsidRPr="002A3718">
        <w:t>e</w:t>
      </w:r>
      <w:r w:rsidRPr="002A3718">
        <w:t>ringen av Nordisk Velferdssenter (</w:t>
      </w:r>
      <w:r w:rsidRPr="002A3718">
        <w:rPr>
          <w:i/>
        </w:rPr>
        <w:t>rekommendation nr 18/2008</w:t>
      </w:r>
      <w:r w:rsidR="003A51FE" w:rsidRPr="002A3718">
        <w:t>)</w:t>
      </w:r>
      <w:r w:rsidRPr="002A3718">
        <w:rPr>
          <w:i/>
        </w:rPr>
        <w:t>.</w:t>
      </w:r>
    </w:p>
    <w:p w:rsidR="00306FE8" w:rsidRPr="002A3718" w:rsidRDefault="00306FE8" w:rsidP="00306FE8">
      <w:pPr>
        <w:pStyle w:val="Normaltindrag"/>
      </w:pPr>
      <w:r w:rsidRPr="002A3718">
        <w:t>Det norska Fremskrittspartiet väckte under året ett medlemsförslag om å</w:t>
      </w:r>
      <w:r w:rsidRPr="002A3718">
        <w:t>t</w:t>
      </w:r>
      <w:r w:rsidRPr="002A3718">
        <w:t>gä</w:t>
      </w:r>
      <w:r w:rsidRPr="002A3718">
        <w:t>r</w:t>
      </w:r>
      <w:r w:rsidRPr="002A3718">
        <w:t>der för att förhindra könsstympning av kvinnor (</w:t>
      </w:r>
      <w:r w:rsidRPr="002A3718">
        <w:rPr>
          <w:i/>
        </w:rPr>
        <w:t>rekommendation nr 24 och 35/2008</w:t>
      </w:r>
      <w:r w:rsidRPr="002A3718">
        <w:t>). I förslaget sägs att det, de senaste 20 åren, har varit en bet</w:t>
      </w:r>
      <w:r w:rsidRPr="002A3718">
        <w:t>y</w:t>
      </w:r>
      <w:r w:rsidRPr="002A3718">
        <w:t>dande invandring till de nordiska länderna från länder där könsstympning praktis</w:t>
      </w:r>
      <w:r w:rsidRPr="002A3718">
        <w:t>e</w:t>
      </w:r>
      <w:r w:rsidRPr="002A3718">
        <w:t>ras. Medlemsförslaget hänvisar till att det främst är barn som utsätts för kön</w:t>
      </w:r>
      <w:r w:rsidRPr="002A3718">
        <w:t>s</w:t>
      </w:r>
      <w:r w:rsidRPr="002A3718">
        <w:t>stympning. Det föreligger dock inga exakta uppgifter om hur många barn som har blivit utsatta för detta ingrepp. Välfärdsutskottet beslutade i april att sända förslaget på remiss.</w:t>
      </w:r>
      <w:r w:rsidR="003474F8" w:rsidRPr="002A3718">
        <w:t xml:space="preserve"> </w:t>
      </w:r>
      <w:r w:rsidRPr="002A3718">
        <w:t>17 r</w:t>
      </w:r>
      <w:r w:rsidRPr="002A3718">
        <w:t>e</w:t>
      </w:r>
      <w:r w:rsidRPr="002A3718">
        <w:t>missyttranden, varav de flesta positiva till ett nordiskt samarbete på ett internationellt plan, inkom till utskottet som därefter diskuterade försl</w:t>
      </w:r>
      <w:r w:rsidRPr="002A3718">
        <w:t>a</w:t>
      </w:r>
      <w:r w:rsidRPr="002A3718">
        <w:t xml:space="preserve">get. </w:t>
      </w:r>
    </w:p>
    <w:p w:rsidR="00306FE8" w:rsidRPr="002A3718" w:rsidRDefault="00306FE8" w:rsidP="004D4B49">
      <w:pPr>
        <w:pStyle w:val="Normaltindrag"/>
      </w:pPr>
      <w:r w:rsidRPr="002A3718">
        <w:t>Det konstaterades att det i samtliga nordiska länder råder förbud mot kön</w:t>
      </w:r>
      <w:r w:rsidRPr="002A3718">
        <w:t>s</w:t>
      </w:r>
      <w:r w:rsidRPr="002A3718">
        <w:t>stympning och att det även f</w:t>
      </w:r>
      <w:r w:rsidR="003474F8" w:rsidRPr="002A3718">
        <w:t xml:space="preserve">öreligger upplysningsplikt från och </w:t>
      </w:r>
      <w:r w:rsidRPr="002A3718">
        <w:t>till myndi</w:t>
      </w:r>
      <w:r w:rsidRPr="002A3718">
        <w:t>g</w:t>
      </w:r>
      <w:r w:rsidRPr="002A3718">
        <w:t>heter när det finns en misstanke om att en flicka eller kvinna ri</w:t>
      </w:r>
      <w:r w:rsidRPr="002A3718">
        <w:t>s</w:t>
      </w:r>
      <w:r w:rsidRPr="002A3718">
        <w:t xml:space="preserve">kerar att bli utsatt för könsstympning. Det finns dock behov </w:t>
      </w:r>
      <w:r w:rsidR="003474F8" w:rsidRPr="002A3718">
        <w:t>av</w:t>
      </w:r>
      <w:r w:rsidRPr="002A3718">
        <w:t xml:space="preserve"> såväl utbildning och i</w:t>
      </w:r>
      <w:r w:rsidRPr="002A3718">
        <w:t>n</w:t>
      </w:r>
      <w:r w:rsidRPr="002A3718">
        <w:t>formation som förebyggande arbete och fler konkreta åtgärder. Mot ba</w:t>
      </w:r>
      <w:r w:rsidR="003474F8" w:rsidRPr="002A3718">
        <w:t>kgrund av ovanstående föreslog v</w:t>
      </w:r>
      <w:r w:rsidRPr="002A3718">
        <w:t xml:space="preserve">älfärdsutskottet bl.a. att Nordiska rådet </w:t>
      </w:r>
      <w:r w:rsidR="003474F8" w:rsidRPr="002A3718">
        <w:t xml:space="preserve">ska </w:t>
      </w:r>
      <w:r w:rsidRPr="002A3718">
        <w:t>reko</w:t>
      </w:r>
      <w:r w:rsidRPr="002A3718">
        <w:t>m</w:t>
      </w:r>
      <w:r w:rsidRPr="002A3718">
        <w:t>mendera Nordiska ministerrådet att titta närmare på problemställningar knu</w:t>
      </w:r>
      <w:r w:rsidRPr="002A3718">
        <w:t>t</w:t>
      </w:r>
      <w:r w:rsidRPr="002A3718">
        <w:t>na till könsstympning med sikte på att ta fram åtgärder för att förhindra kön</w:t>
      </w:r>
      <w:r w:rsidRPr="002A3718">
        <w:t>s</w:t>
      </w:r>
      <w:r w:rsidRPr="002A3718">
        <w:t>stympning av nordiska medborgare och andra som uppehåller sig i ett no</w:t>
      </w:r>
      <w:r w:rsidRPr="002A3718">
        <w:t>r</w:t>
      </w:r>
      <w:r w:rsidRPr="002A3718">
        <w:t>diskt land.</w:t>
      </w:r>
    </w:p>
    <w:p w:rsidR="00306FE8" w:rsidRPr="002A3718" w:rsidRDefault="00306FE8" w:rsidP="00306FE8">
      <w:pPr>
        <w:pStyle w:val="Normaltindrag"/>
      </w:pPr>
      <w:r w:rsidRPr="002A3718">
        <w:rPr>
          <w:spacing w:val="-2"/>
        </w:rPr>
        <w:t xml:space="preserve">I januari </w:t>
      </w:r>
      <w:r w:rsidR="003474F8" w:rsidRPr="002A3718">
        <w:rPr>
          <w:spacing w:val="-2"/>
        </w:rPr>
        <w:t>arrangerade v</w:t>
      </w:r>
      <w:r w:rsidRPr="002A3718">
        <w:rPr>
          <w:spacing w:val="-2"/>
        </w:rPr>
        <w:t>älfärdsutskottet tillsammans med Kultur- och utbil</w:t>
      </w:r>
      <w:r w:rsidRPr="002A3718">
        <w:rPr>
          <w:spacing w:val="-2"/>
        </w:rPr>
        <w:t>d</w:t>
      </w:r>
      <w:r w:rsidRPr="002A3718">
        <w:rPr>
          <w:spacing w:val="-2"/>
        </w:rPr>
        <w:t>ningsutskottet ett gemensamt seminarium om kultur och hälsa. Bakgrunden var ett av mittengruppen väckt medlemsförslag som pekade på det positiva samsp</w:t>
      </w:r>
      <w:r w:rsidRPr="002A3718">
        <w:rPr>
          <w:spacing w:val="-2"/>
        </w:rPr>
        <w:t>e</w:t>
      </w:r>
      <w:r w:rsidRPr="002A3718">
        <w:rPr>
          <w:spacing w:val="-2"/>
        </w:rPr>
        <w:t>let mellan dessa bägge faktorer (</w:t>
      </w:r>
      <w:r w:rsidRPr="002A3718">
        <w:rPr>
          <w:i/>
          <w:spacing w:val="-2"/>
        </w:rPr>
        <w:t>rekommendation nr 23/2008</w:t>
      </w:r>
      <w:r w:rsidRPr="002A3718">
        <w:rPr>
          <w:spacing w:val="-2"/>
        </w:rPr>
        <w:t>).</w:t>
      </w:r>
      <w:r w:rsidRPr="002A3718">
        <w:t xml:space="preserve"> (</w:t>
      </w:r>
      <w:r w:rsidR="003474F8" w:rsidRPr="002A3718">
        <w:rPr>
          <w:i/>
        </w:rPr>
        <w:t>I övrigt se k</w:t>
      </w:r>
      <w:r w:rsidRPr="002A3718">
        <w:rPr>
          <w:i/>
        </w:rPr>
        <w:t>ultur- och utbildningsutskottet</w:t>
      </w:r>
      <w:r w:rsidRPr="002A3718">
        <w:t>.)</w:t>
      </w:r>
    </w:p>
    <w:p w:rsidR="00306FE8" w:rsidRPr="002A3718" w:rsidRDefault="00306FE8" w:rsidP="00306FE8">
      <w:pPr>
        <w:pStyle w:val="R4"/>
      </w:pPr>
      <w:r w:rsidRPr="002A3718">
        <w:t>Globaliseringen</w:t>
      </w:r>
    </w:p>
    <w:p w:rsidR="00306FE8" w:rsidRPr="002A3718" w:rsidRDefault="00306FE8" w:rsidP="004D4B49">
      <w:r w:rsidRPr="002A3718">
        <w:t>Välfärdsutskottet konstaterar att världen blir alltmer globaliserad, vilket inn</w:t>
      </w:r>
      <w:r w:rsidRPr="002A3718">
        <w:t>e</w:t>
      </w:r>
      <w:r w:rsidRPr="002A3718">
        <w:t>bär många utmaningar, men också många möjligheter för de nordiska lände</w:t>
      </w:r>
      <w:r w:rsidRPr="002A3718">
        <w:t>r</w:t>
      </w:r>
      <w:r w:rsidRPr="002A3718">
        <w:t>na. Utskottet noterar vidare att globaliseringen är ett prioriterat område för Nordiska rådet alltsedan rapporten ”Norden som global vi</w:t>
      </w:r>
      <w:r w:rsidRPr="002A3718">
        <w:t>n</w:t>
      </w:r>
      <w:r w:rsidRPr="002A3718">
        <w:t>narregion” lades fram i april 2006. Då etablerades även en tvärsektoriell arbetsgrupp för frågor kring globalisering. På Nordiska rådets session 2007 gavs en redogörelse om globalisering och planerade projekt med tre huvudområden: ett mer vete</w:t>
      </w:r>
      <w:r w:rsidRPr="002A3718">
        <w:t>n</w:t>
      </w:r>
      <w:r w:rsidRPr="002A3718">
        <w:t xml:space="preserve">skaps- och kunskapsbaserat Norden, ett synligare Norden </w:t>
      </w:r>
      <w:r w:rsidR="003474F8" w:rsidRPr="002A3718">
        <w:t>och</w:t>
      </w:r>
      <w:r w:rsidRPr="002A3718">
        <w:t xml:space="preserve"> ett mer välfu</w:t>
      </w:r>
      <w:r w:rsidRPr="002A3718">
        <w:t>n</w:t>
      </w:r>
      <w:r w:rsidRPr="002A3718">
        <w:t>gerande Norden.</w:t>
      </w:r>
    </w:p>
    <w:p w:rsidR="00306FE8" w:rsidRPr="002A3718" w:rsidRDefault="00306FE8" w:rsidP="004D4B49">
      <w:pPr>
        <w:pStyle w:val="Normaltindrag"/>
      </w:pPr>
      <w:r w:rsidRPr="002A3718">
        <w:t>Den vänstersocialistiska gröna gruppen väckte 2008 ett medlemsförslag om medarbetar- och brukarinflytande i en nordisk globaliseringsstrategi. Det konstaterades i medlemsförslaget att i de nordiska välfärdssamhäll</w:t>
      </w:r>
      <w:r w:rsidRPr="002A3718">
        <w:t>e</w:t>
      </w:r>
      <w:r w:rsidRPr="002A3718">
        <w:t>na är medarbetar- och brukarbaserade innovationer viktiga drivkrafter. Förslag</w:t>
      </w:r>
      <w:r w:rsidRPr="002A3718">
        <w:t>s</w:t>
      </w:r>
      <w:r w:rsidRPr="002A3718">
        <w:t>ställarna åberopade rapporten ”Norden som global vinnarreg</w:t>
      </w:r>
      <w:r w:rsidRPr="002A3718">
        <w:t>i</w:t>
      </w:r>
      <w:r w:rsidRPr="002A3718">
        <w:t>on”, utgiven av Nordiska rådet och Nordiska ministerrådet, där man p</w:t>
      </w:r>
      <w:r w:rsidRPr="002A3718">
        <w:t>e</w:t>
      </w:r>
      <w:r w:rsidRPr="002A3718">
        <w:t xml:space="preserve">kar på ett antal faktorer som redovisar den nordiska välfärdsmodellens framgångar i ett internationellt perspektiv. </w:t>
      </w:r>
    </w:p>
    <w:p w:rsidR="00306FE8" w:rsidRPr="002A3718" w:rsidRDefault="003474F8" w:rsidP="00306FE8">
      <w:pPr>
        <w:pStyle w:val="Normaltindrag"/>
      </w:pPr>
      <w:r w:rsidRPr="002A3718">
        <w:t>En majoritet i v</w:t>
      </w:r>
      <w:r w:rsidR="00306FE8" w:rsidRPr="002A3718">
        <w:t xml:space="preserve">älfärdsutskottet ansåg dock att både den globala satsning som Nordiska rådet har gjort </w:t>
      </w:r>
      <w:r w:rsidRPr="002A3718">
        <w:t>och</w:t>
      </w:r>
      <w:r w:rsidR="00306FE8" w:rsidRPr="002A3718">
        <w:t xml:space="preserve"> redogörelsen på sessionen 2007 visar att det redan finns ett klart och målinriktat fokus på konkreta arbetsuppgifter. Glob</w:t>
      </w:r>
      <w:r w:rsidR="00306FE8" w:rsidRPr="002A3718">
        <w:t>a</w:t>
      </w:r>
      <w:r w:rsidR="00306FE8" w:rsidRPr="002A3718">
        <w:t>liseringssatsningen är också reell genom att stora budgetmässiga prioriterin</w:t>
      </w:r>
      <w:r w:rsidR="00306FE8" w:rsidRPr="002A3718">
        <w:t>g</w:t>
      </w:r>
      <w:r w:rsidR="00306FE8" w:rsidRPr="002A3718">
        <w:t>ar har gjorts. Flertalet i utskottet ansåg därför att de uppmaningar som me</w:t>
      </w:r>
      <w:r w:rsidR="00306FE8" w:rsidRPr="002A3718">
        <w:t>d</w:t>
      </w:r>
      <w:r w:rsidR="00306FE8" w:rsidRPr="002A3718">
        <w:t>lemsförslaget reser är inkluderat i Nordiska rådets globaliseringsstrategi. Mot bak</w:t>
      </w:r>
      <w:r w:rsidRPr="002A3718">
        <w:t>grund av detta föreslog därför v</w:t>
      </w:r>
      <w:r w:rsidR="00306FE8" w:rsidRPr="002A3718">
        <w:t xml:space="preserve">älfärdsutskottet att Nordiska rådet inte </w:t>
      </w:r>
      <w:r w:rsidRPr="002A3718">
        <w:t xml:space="preserve">ska </w:t>
      </w:r>
      <w:r w:rsidR="00306FE8" w:rsidRPr="002A3718">
        <w:t>företa sig något med anledning av medlemsförslaget. En minoritet i u</w:t>
      </w:r>
      <w:r w:rsidR="00306FE8" w:rsidRPr="002A3718">
        <w:t>t</w:t>
      </w:r>
      <w:r w:rsidR="00306FE8" w:rsidRPr="002A3718">
        <w:t>skottet reserverade sig dock och yrkade bifall till medlemsförslaget.</w:t>
      </w:r>
    </w:p>
    <w:p w:rsidR="00306FE8" w:rsidRPr="002A3718" w:rsidRDefault="00306FE8" w:rsidP="0021177D">
      <w:pPr>
        <w:pStyle w:val="R4"/>
      </w:pPr>
      <w:r w:rsidRPr="002A3718">
        <w:t>Livsmedelsfrågor</w:t>
      </w:r>
    </w:p>
    <w:p w:rsidR="00306FE8" w:rsidRPr="002A3718" w:rsidRDefault="00306FE8" w:rsidP="004D4B49">
      <w:r w:rsidRPr="002A3718">
        <w:t xml:space="preserve">Välfärdsutskottet och </w:t>
      </w:r>
      <w:r w:rsidR="00DB3468" w:rsidRPr="002A3718">
        <w:t>medborgar</w:t>
      </w:r>
      <w:r w:rsidRPr="002A3718">
        <w:t>- och konsumentutskottet behandlade under året gemensamt ett medlemsförslag om förbud mot transfetter. De bägge utskotten var generellt eniga om att transfettsyror i livsmedel bör min</w:t>
      </w:r>
      <w:r w:rsidRPr="002A3718">
        <w:t>s</w:t>
      </w:r>
      <w:r w:rsidRPr="002A3718">
        <w:t xml:space="preserve">ka, men däremot förelåg </w:t>
      </w:r>
      <w:r w:rsidR="00DB3468" w:rsidRPr="002A3718">
        <w:t>oenighet i v</w:t>
      </w:r>
      <w:r w:rsidRPr="002A3718">
        <w:t>älfärdsutskottet om huruvida lagstiftning är den rätta metoden. Efter en gemensam votering med de bägge utskotten konstat</w:t>
      </w:r>
      <w:r w:rsidRPr="002A3718">
        <w:t>e</w:t>
      </w:r>
      <w:r w:rsidRPr="002A3718">
        <w:t>rades att en majoritet var för medlemsförslagets samtliga fyra att-satser (</w:t>
      </w:r>
      <w:r w:rsidRPr="002A3718">
        <w:rPr>
          <w:i/>
        </w:rPr>
        <w:t>r</w:t>
      </w:r>
      <w:r w:rsidRPr="002A3718">
        <w:rPr>
          <w:i/>
        </w:rPr>
        <w:t>e</w:t>
      </w:r>
      <w:r w:rsidRPr="002A3718">
        <w:rPr>
          <w:i/>
        </w:rPr>
        <w:t>kommendation nr 20/2008</w:t>
      </w:r>
      <w:r w:rsidRPr="002A3718">
        <w:t>). Den konservativa gruppen reserverade sig dock mot medlemsförslaget. (</w:t>
      </w:r>
      <w:r w:rsidRPr="002A3718">
        <w:rPr>
          <w:i/>
        </w:rPr>
        <w:t xml:space="preserve">I övrigt se </w:t>
      </w:r>
      <w:r w:rsidR="006955AE" w:rsidRPr="002A3718">
        <w:rPr>
          <w:i/>
        </w:rPr>
        <w:t>medborgar</w:t>
      </w:r>
      <w:r w:rsidRPr="002A3718">
        <w:rPr>
          <w:i/>
        </w:rPr>
        <w:t>- och konsumentutskottet</w:t>
      </w:r>
      <w:r w:rsidR="007210D4" w:rsidRPr="002A3718">
        <w:rPr>
          <w:i/>
        </w:rPr>
        <w:t>.</w:t>
      </w:r>
      <w:r w:rsidRPr="002A3718">
        <w:t>)</w:t>
      </w:r>
    </w:p>
    <w:p w:rsidR="00306FE8" w:rsidRPr="002A3718" w:rsidRDefault="00306FE8" w:rsidP="00306FE8">
      <w:pPr>
        <w:pStyle w:val="R4"/>
      </w:pPr>
      <w:r w:rsidRPr="002A3718">
        <w:t>Hållbar utveckling i Norden</w:t>
      </w:r>
    </w:p>
    <w:p w:rsidR="00306FE8" w:rsidRPr="002A3718" w:rsidRDefault="00306FE8" w:rsidP="004D4B49">
      <w:r w:rsidRPr="002A3718">
        <w:t xml:space="preserve">Nordiska ministerrådet presenterade 2008 ett förslag till en reviderad strategi: </w:t>
      </w:r>
      <w:r w:rsidRPr="002A3718">
        <w:rPr>
          <w:i/>
        </w:rPr>
        <w:t>Hållbar utveckling – En ny kurs för Norde</w:t>
      </w:r>
      <w:r w:rsidR="00DB3468" w:rsidRPr="002A3718">
        <w:rPr>
          <w:i/>
        </w:rPr>
        <w:t>n. R</w:t>
      </w:r>
      <w:r w:rsidRPr="002A3718">
        <w:rPr>
          <w:i/>
        </w:rPr>
        <w:t>eviderad utgåva med mål och prioriteringar 2009–2012</w:t>
      </w:r>
      <w:r w:rsidRPr="002A3718">
        <w:t>. Välfärdsutskottet behandlade kapitel fyra i försl</w:t>
      </w:r>
      <w:r w:rsidRPr="002A3718">
        <w:t>a</w:t>
      </w:r>
      <w:r w:rsidRPr="002A3718">
        <w:t>get: Nordisk välfärdsstat som verktyg för hållbar utveckling. Efter en omfa</w:t>
      </w:r>
      <w:r w:rsidRPr="002A3718">
        <w:t>t</w:t>
      </w:r>
      <w:r w:rsidRPr="002A3718">
        <w:t>tande debatt om strategin på social- och hälsoområdet kunde u</w:t>
      </w:r>
      <w:r w:rsidRPr="002A3718">
        <w:t>t</w:t>
      </w:r>
      <w:r w:rsidRPr="002A3718">
        <w:t>skottet ställa sig bakom ministerrådets ambition att även i framtiden arbeta aktivt för en uthållig nordisk välfärdspolit</w:t>
      </w:r>
      <w:r w:rsidR="00DB3468" w:rsidRPr="002A3718">
        <w:t>ik. Den s</w:t>
      </w:r>
      <w:r w:rsidRPr="002A3718">
        <w:t xml:space="preserve">ocialdemokratiska </w:t>
      </w:r>
      <w:r w:rsidR="00DB3468" w:rsidRPr="002A3718">
        <w:t xml:space="preserve">gruppen </w:t>
      </w:r>
      <w:r w:rsidRPr="002A3718">
        <w:t xml:space="preserve">och </w:t>
      </w:r>
      <w:r w:rsidR="00DB3468" w:rsidRPr="002A3718">
        <w:t>den v</w:t>
      </w:r>
      <w:r w:rsidRPr="002A3718">
        <w:t>änstersocialistiska gröna gruppen hade dock en annan uppfattning än mini</w:t>
      </w:r>
      <w:r w:rsidRPr="002A3718">
        <w:t>s</w:t>
      </w:r>
      <w:r w:rsidRPr="002A3718">
        <w:t xml:space="preserve">terrådet </w:t>
      </w:r>
      <w:r w:rsidR="00DB3468" w:rsidRPr="002A3718">
        <w:t>om</w:t>
      </w:r>
      <w:r w:rsidRPr="002A3718">
        <w:t xml:space="preserve"> globaliseringens utmaningar och den moderniseringspr</w:t>
      </w:r>
      <w:r w:rsidRPr="002A3718">
        <w:t>o</w:t>
      </w:r>
      <w:r w:rsidRPr="002A3718">
        <w:t>cess inom skatte- och socialsystemet som beskrivs i strategiplanen. Dessa invändningar skrevs också in i utskottets betänkande.</w:t>
      </w:r>
    </w:p>
    <w:p w:rsidR="00306FE8" w:rsidRPr="002A3718" w:rsidRDefault="00306FE8" w:rsidP="00306FE8">
      <w:pPr>
        <w:pStyle w:val="R4"/>
      </w:pPr>
      <w:r w:rsidRPr="002A3718">
        <w:t>Samarbetet 2009</w:t>
      </w:r>
    </w:p>
    <w:p w:rsidR="00306FE8" w:rsidRPr="002A3718" w:rsidRDefault="00306FE8" w:rsidP="004D4B49">
      <w:r w:rsidRPr="002A3718">
        <w:t xml:space="preserve">Välfärdsutskottets huvudtema kommer 2009 att vara </w:t>
      </w:r>
      <w:r w:rsidRPr="002A3718">
        <w:rPr>
          <w:i/>
        </w:rPr>
        <w:t>arbete och inklud</w:t>
      </w:r>
      <w:r w:rsidRPr="002A3718">
        <w:rPr>
          <w:i/>
        </w:rPr>
        <w:t>e</w:t>
      </w:r>
      <w:r w:rsidRPr="002A3718">
        <w:rPr>
          <w:i/>
        </w:rPr>
        <w:t>ring</w:t>
      </w:r>
      <w:r w:rsidRPr="002A3718">
        <w:t>. Under detta tema kan även frågor som främlingsfientlighet knutet till arbet</w:t>
      </w:r>
      <w:r w:rsidRPr="002A3718">
        <w:t>s</w:t>
      </w:r>
      <w:r w:rsidRPr="002A3718">
        <w:t xml:space="preserve">löshet, arbetslivets villkor samt alkoholmissbruk inkluderas. Kvinnors hälsa i de nordiska länderna är också ett område som utskottet vill studera närmare. </w:t>
      </w:r>
      <w:r w:rsidRPr="002A3718">
        <w:rPr>
          <w:spacing w:val="-2"/>
        </w:rPr>
        <w:t>Utskottet kommer även att fokusera på situationen i Arkhangelsk och Mu</w:t>
      </w:r>
      <w:r w:rsidRPr="002A3718">
        <w:rPr>
          <w:spacing w:val="-2"/>
        </w:rPr>
        <w:t>r</w:t>
      </w:r>
      <w:r w:rsidRPr="002A3718">
        <w:rPr>
          <w:spacing w:val="-2"/>
        </w:rPr>
        <w:t xml:space="preserve">manskområdet när det gäller problematiken kring </w:t>
      </w:r>
      <w:r w:rsidR="00DB3468" w:rsidRPr="002A3718">
        <w:rPr>
          <w:spacing w:val="-2"/>
        </w:rPr>
        <w:t>hiv</w:t>
      </w:r>
      <w:r w:rsidRPr="002A3718">
        <w:rPr>
          <w:spacing w:val="-2"/>
        </w:rPr>
        <w:t>/</w:t>
      </w:r>
      <w:r w:rsidR="00DB3468" w:rsidRPr="002A3718">
        <w:rPr>
          <w:spacing w:val="-2"/>
        </w:rPr>
        <w:t xml:space="preserve">aids </w:t>
      </w:r>
      <w:r w:rsidRPr="002A3718">
        <w:rPr>
          <w:spacing w:val="-2"/>
        </w:rPr>
        <w:t>och tuberk</w:t>
      </w:r>
      <w:r w:rsidRPr="002A3718">
        <w:rPr>
          <w:spacing w:val="-2"/>
        </w:rPr>
        <w:t>u</w:t>
      </w:r>
      <w:r w:rsidRPr="002A3718">
        <w:rPr>
          <w:spacing w:val="-2"/>
        </w:rPr>
        <w:t>los/multiresistent tuberkulos.</w:t>
      </w:r>
    </w:p>
    <w:p w:rsidR="00306FE8" w:rsidRPr="002A3718" w:rsidRDefault="00306FE8" w:rsidP="00306FE8">
      <w:pPr>
        <w:pStyle w:val="R2"/>
      </w:pPr>
      <w:r w:rsidRPr="002A3718">
        <w:t>Medborgar- och konsumentutskottet</w:t>
      </w:r>
    </w:p>
    <w:p w:rsidR="00306FE8" w:rsidRPr="002A3718" w:rsidRDefault="00306FE8" w:rsidP="004D4B49">
      <w:r w:rsidRPr="002A3718">
        <w:t>Utskottets ämnesområde är mänskliga och medborgerliga rättigheter, jä</w:t>
      </w:r>
      <w:r w:rsidRPr="002A3718">
        <w:t>m</w:t>
      </w:r>
      <w:r w:rsidRPr="002A3718">
        <w:t>ställdhet, demokrati, kriminalitet (inklusive internationell brottslighet och terrorism), konsumentfrågor, livsmedel, lagstiftning, urbefolkning</w:t>
      </w:r>
      <w:r w:rsidRPr="002A3718">
        <w:t>s</w:t>
      </w:r>
      <w:r w:rsidRPr="002A3718">
        <w:t>frågor, invandring och integration samt samarbete mot rasism.</w:t>
      </w:r>
    </w:p>
    <w:p w:rsidR="00306FE8" w:rsidRPr="002A3718" w:rsidRDefault="00306FE8" w:rsidP="00306FE8">
      <w:pPr>
        <w:pStyle w:val="Normaltindrag"/>
      </w:pPr>
      <w:r w:rsidRPr="002A3718">
        <w:t>Svenska medlemmar i utskottet har under året varit Elina Linna (v), M</w:t>
      </w:r>
      <w:r w:rsidRPr="002A3718">
        <w:t>a</w:t>
      </w:r>
      <w:r w:rsidRPr="002A3718">
        <w:t>ria Stenberg (s) och Hans Wallmark (m).</w:t>
      </w:r>
    </w:p>
    <w:p w:rsidR="00306FE8" w:rsidRPr="002A3718" w:rsidRDefault="00306FE8" w:rsidP="00306FE8">
      <w:pPr>
        <w:pStyle w:val="R4"/>
      </w:pPr>
      <w:r w:rsidRPr="002A3718">
        <w:t>Samarbetet 2008</w:t>
      </w:r>
    </w:p>
    <w:p w:rsidR="00306FE8" w:rsidRPr="002A3718" w:rsidRDefault="00306FE8" w:rsidP="00306FE8">
      <w:r w:rsidRPr="002A3718">
        <w:t>Arbetet i utskottet under året har varit inriktat på både medborgarfrågor och konsumentfrågor.</w:t>
      </w:r>
    </w:p>
    <w:p w:rsidR="00306FE8" w:rsidRPr="002A3718" w:rsidRDefault="00306FE8" w:rsidP="004D4B49">
      <w:pPr>
        <w:pStyle w:val="Normaltindrag"/>
      </w:pPr>
      <w:r w:rsidRPr="002A3718">
        <w:t>På förslag av utskottet antogs under året två</w:t>
      </w:r>
      <w:r w:rsidR="00DB3468" w:rsidRPr="002A3718">
        <w:t xml:space="preserve"> </w:t>
      </w:r>
      <w:r w:rsidRPr="002A3718">
        <w:t>framställningar och åtta r</w:t>
      </w:r>
      <w:r w:rsidRPr="002A3718">
        <w:t>e</w:t>
      </w:r>
      <w:r w:rsidRPr="002A3718">
        <w:t xml:space="preserve">kommendationer samt ett internt beslut. Två förslag handlade om nordiska yrkesförares säkerhet och skydd </w:t>
      </w:r>
      <w:r w:rsidR="00DB3468" w:rsidRPr="002A3718">
        <w:t>mot</w:t>
      </w:r>
      <w:r w:rsidRPr="002A3718">
        <w:t xml:space="preserve"> överfall och stöld. På konsumentomr</w:t>
      </w:r>
      <w:r w:rsidRPr="002A3718">
        <w:t>å</w:t>
      </w:r>
      <w:r w:rsidRPr="002A3718">
        <w:t xml:space="preserve">det behandlades GMO-produkter och Norden som en GMO-fri zon </w:t>
      </w:r>
      <w:r w:rsidR="00775BEB" w:rsidRPr="002A3718">
        <w:t>samt</w:t>
      </w:r>
      <w:r w:rsidRPr="002A3718">
        <w:t xml:space="preserve"> ett fö</w:t>
      </w:r>
      <w:r w:rsidRPr="002A3718">
        <w:t>r</w:t>
      </w:r>
      <w:r w:rsidRPr="002A3718">
        <w:t>bud mot transfetter. På området mänskliga rättigheter fanns asylbarn, männ</w:t>
      </w:r>
      <w:r w:rsidRPr="002A3718">
        <w:t>i</w:t>
      </w:r>
      <w:r w:rsidRPr="002A3718">
        <w:t xml:space="preserve">skohandel för tvångsarbete, stärkande av det nordiska lagsamarbetet </w:t>
      </w:r>
      <w:r w:rsidR="00775BEB" w:rsidRPr="002A3718">
        <w:t xml:space="preserve">och </w:t>
      </w:r>
      <w:r w:rsidRPr="002A3718">
        <w:t>kraftsamling kring gränsöverskridande otryg</w:t>
      </w:r>
      <w:r w:rsidRPr="002A3718">
        <w:t>g</w:t>
      </w:r>
      <w:r w:rsidRPr="002A3718">
        <w:t>het.</w:t>
      </w:r>
    </w:p>
    <w:p w:rsidR="00306FE8" w:rsidRPr="002A3718" w:rsidRDefault="00306FE8" w:rsidP="00306FE8">
      <w:pPr>
        <w:pStyle w:val="R4"/>
      </w:pPr>
      <w:r w:rsidRPr="002A3718">
        <w:t>Konsumentfrågor på livsmedelsområdet</w:t>
      </w:r>
    </w:p>
    <w:p w:rsidR="00306FE8" w:rsidRPr="002A3718" w:rsidRDefault="00306FE8" w:rsidP="004D4B49">
      <w:r w:rsidRPr="002A3718">
        <w:t xml:space="preserve">Mittengruppen i rådet hade lagt fram ett förslag om nordiskt samarbete om </w:t>
      </w:r>
      <w:r w:rsidRPr="002A3718">
        <w:rPr>
          <w:i/>
        </w:rPr>
        <w:t>användning och märkning av GMO-produkter</w:t>
      </w:r>
      <w:r w:rsidRPr="002A3718">
        <w:t xml:space="preserve"> i januari 2008. I fö</w:t>
      </w:r>
      <w:r w:rsidRPr="002A3718">
        <w:t>r</w:t>
      </w:r>
      <w:r w:rsidRPr="002A3718">
        <w:t>slaget ville man försäkra sig om att användarna har tillräcklig information om vad pr</w:t>
      </w:r>
      <w:r w:rsidRPr="002A3718">
        <w:t>o</w:t>
      </w:r>
      <w:r w:rsidRPr="002A3718">
        <w:t>dukterna innehåller och därmed kan göra medvetna ko</w:t>
      </w:r>
      <w:r w:rsidRPr="002A3718">
        <w:t>n</w:t>
      </w:r>
      <w:r w:rsidRPr="002A3718">
        <w:t>sumentpolitiska val. EU reglerar delvis användningen av GMO i livsm</w:t>
      </w:r>
      <w:r w:rsidRPr="002A3718">
        <w:t>e</w:t>
      </w:r>
      <w:r w:rsidRPr="002A3718">
        <w:t>del och födoämnen</w:t>
      </w:r>
      <w:r w:rsidR="00775BEB" w:rsidRPr="002A3718">
        <w:t>,</w:t>
      </w:r>
      <w:r w:rsidRPr="002A3718">
        <w:t xml:space="preserve"> men vissa animaliska produkter som framställs med hjälp av GMO är undantagna. Livsmedel som härstammar från djur (ägg, kött och mjölk) behöver inte mä</w:t>
      </w:r>
      <w:r w:rsidRPr="002A3718">
        <w:t>r</w:t>
      </w:r>
      <w:r w:rsidRPr="002A3718">
        <w:t>kas. I förslaget framhävdes att det sa</w:t>
      </w:r>
      <w:r w:rsidRPr="002A3718">
        <w:t>k</w:t>
      </w:r>
      <w:r w:rsidRPr="002A3718">
        <w:t>nas kunskap om hur djur som utfordras med GMO påverkas. Man vet inte heller hur människor påverkas av anim</w:t>
      </w:r>
      <w:r w:rsidRPr="002A3718">
        <w:t>a</w:t>
      </w:r>
      <w:r w:rsidRPr="002A3718">
        <w:t xml:space="preserve">liska produkter av nämnda djur. </w:t>
      </w:r>
    </w:p>
    <w:p w:rsidR="00306FE8" w:rsidRPr="002A3718" w:rsidRDefault="00306FE8" w:rsidP="00306FE8">
      <w:pPr>
        <w:pStyle w:val="Normaltindrag"/>
      </w:pPr>
      <w:r w:rsidRPr="002A3718">
        <w:t>Under behandlingen av ovan nämnda förslag väckte den vänstersocialisti</w:t>
      </w:r>
      <w:r w:rsidRPr="002A3718">
        <w:t>s</w:t>
      </w:r>
      <w:r w:rsidRPr="002A3718">
        <w:t>ka gröna gruppen ett tilläggsförslag med rekommendation om att</w:t>
      </w:r>
      <w:r w:rsidRPr="002A3718">
        <w:rPr>
          <w:i/>
        </w:rPr>
        <w:t xml:space="preserve"> No</w:t>
      </w:r>
      <w:r w:rsidRPr="002A3718">
        <w:rPr>
          <w:i/>
        </w:rPr>
        <w:t>r</w:t>
      </w:r>
      <w:r w:rsidRPr="002A3718">
        <w:rPr>
          <w:i/>
        </w:rPr>
        <w:t>den</w:t>
      </w:r>
      <w:r w:rsidRPr="002A3718">
        <w:t xml:space="preserve"> ska förklara sig </w:t>
      </w:r>
      <w:r w:rsidRPr="002A3718">
        <w:rPr>
          <w:i/>
        </w:rPr>
        <w:t>som</w:t>
      </w:r>
      <w:r w:rsidRPr="002A3718">
        <w:t xml:space="preserve"> </w:t>
      </w:r>
      <w:r w:rsidRPr="002A3718">
        <w:rPr>
          <w:i/>
        </w:rPr>
        <w:t>en GMO-fri zon</w:t>
      </w:r>
      <w:r w:rsidRPr="002A3718">
        <w:t>.</w:t>
      </w:r>
    </w:p>
    <w:p w:rsidR="00306FE8" w:rsidRPr="002A3718" w:rsidRDefault="00306FE8" w:rsidP="00306FE8">
      <w:pPr>
        <w:pStyle w:val="Normaltindrag"/>
      </w:pPr>
      <w:r w:rsidRPr="002A3718">
        <w:t>Bakgrunden är att tre europeiska länder, Österrike, Grekland och Polen</w:t>
      </w:r>
      <w:r w:rsidR="00775BEB" w:rsidRPr="002A3718">
        <w:t>,</w:t>
      </w:r>
      <w:r w:rsidRPr="002A3718">
        <w:t xml:space="preserve"> förklarat sig som GMO-fri</w:t>
      </w:r>
      <w:r w:rsidR="00775BEB" w:rsidRPr="002A3718">
        <w:t>a</w:t>
      </w:r>
      <w:r w:rsidRPr="002A3718">
        <w:t xml:space="preserve"> zon</w:t>
      </w:r>
      <w:r w:rsidR="00775BEB" w:rsidRPr="002A3718">
        <w:t>er</w:t>
      </w:r>
      <w:r w:rsidRPr="002A3718">
        <w:t xml:space="preserve"> och att flera nya områden uppstår i många andra länder. Det framhävdes även att GMO inte har ökat produktiviteten eller löst problem inom jordbruksnäringen, tvärtom skapat fler problem. U</w:t>
      </w:r>
      <w:r w:rsidRPr="002A3718">
        <w:t>t</w:t>
      </w:r>
      <w:r w:rsidRPr="002A3718">
        <w:t xml:space="preserve">skottet hade behandlat förslagen i ett </w:t>
      </w:r>
      <w:r w:rsidR="00775BEB" w:rsidRPr="002A3718">
        <w:t xml:space="preserve">tidigare </w:t>
      </w:r>
      <w:r w:rsidRPr="002A3718">
        <w:t>sammanhang.</w:t>
      </w:r>
    </w:p>
    <w:p w:rsidR="00306FE8" w:rsidRPr="002A3718" w:rsidRDefault="00306FE8" w:rsidP="00306FE8">
      <w:pPr>
        <w:pStyle w:val="Normaltindrag"/>
      </w:pPr>
      <w:r w:rsidRPr="002A3718">
        <w:t xml:space="preserve">Efter en remissbehandling av ärendet konstaterade utskottet att en femte att-sats i det andra förslaget, att arbeta för att EU erkänner att GMO-fria zoner kan införas, av juridiska skäl inte kunde genomföras och </w:t>
      </w:r>
      <w:r w:rsidR="00775BEB" w:rsidRPr="002A3718">
        <w:t xml:space="preserve">den </w:t>
      </w:r>
      <w:r w:rsidRPr="002A3718">
        <w:t>ströks därför. I b</w:t>
      </w:r>
      <w:r w:rsidRPr="002A3718">
        <w:t>e</w:t>
      </w:r>
      <w:r w:rsidRPr="002A3718">
        <w:t>tänkandet konstaterades att det finns en utbredd misstro mot GMO bland många organisationer och i befolkningen i Norden</w:t>
      </w:r>
      <w:r w:rsidR="006B7D49" w:rsidRPr="002A3718">
        <w:t>,</w:t>
      </w:r>
      <w:r w:rsidRPr="002A3718">
        <w:t xml:space="preserve"> och </w:t>
      </w:r>
      <w:r w:rsidR="00775BEB" w:rsidRPr="002A3718">
        <w:t xml:space="preserve">utskottet </w:t>
      </w:r>
      <w:r w:rsidRPr="002A3718">
        <w:t>stödde dä</w:t>
      </w:r>
      <w:r w:rsidRPr="002A3718">
        <w:t>r</w:t>
      </w:r>
      <w:r w:rsidRPr="002A3718">
        <w:t>för de båda förslagen. Nordiska ministerrådet uppmanades att på sessionen red</w:t>
      </w:r>
      <w:r w:rsidRPr="002A3718">
        <w:t>o</w:t>
      </w:r>
      <w:r w:rsidRPr="002A3718">
        <w:t>göra för de åtgärder som vidtagits för att skapa en gemensam nordisk politik för användning av GMO, och att utreda möjligheterna till en skärpning av råda</w:t>
      </w:r>
      <w:r w:rsidRPr="002A3718">
        <w:t>n</w:t>
      </w:r>
      <w:r w:rsidRPr="002A3718">
        <w:t xml:space="preserve">de normer och regler. </w:t>
      </w:r>
    </w:p>
    <w:p w:rsidR="00306FE8" w:rsidRPr="002A3718" w:rsidRDefault="00306FE8" w:rsidP="004D4B49">
      <w:pPr>
        <w:pStyle w:val="Normaltindrag"/>
      </w:pPr>
      <w:r w:rsidRPr="002A3718">
        <w:t>Man uppmanade också ministerrådet att genomföra en konferens med t</w:t>
      </w:r>
      <w:r w:rsidRPr="002A3718">
        <w:t>e</w:t>
      </w:r>
      <w:r w:rsidRPr="002A3718">
        <w:t xml:space="preserve">mat säker och etisk konsumtion </w:t>
      </w:r>
      <w:r w:rsidR="003A51FE" w:rsidRPr="002A3718">
        <w:t>(</w:t>
      </w:r>
      <w:r w:rsidRPr="002A3718">
        <w:rPr>
          <w:i/>
        </w:rPr>
        <w:t>rekommendation nr 16/2008</w:t>
      </w:r>
      <w:r w:rsidR="003A51FE" w:rsidRPr="002A3718">
        <w:t>)</w:t>
      </w:r>
      <w:r w:rsidRPr="002A3718">
        <w:t>.</w:t>
      </w:r>
      <w:r w:rsidRPr="002A3718">
        <w:rPr>
          <w:i/>
        </w:rPr>
        <w:t xml:space="preserve"> </w:t>
      </w:r>
      <w:r w:rsidRPr="002A3718">
        <w:t xml:space="preserve">Regeringarna uppmanades att arbeta för att GMO-fria zoner kan införas i länderna </w:t>
      </w:r>
      <w:r w:rsidR="003A51FE" w:rsidRPr="002A3718">
        <w:t>(</w:t>
      </w:r>
      <w:r w:rsidRPr="002A3718">
        <w:rPr>
          <w:i/>
        </w:rPr>
        <w:t>reko</w:t>
      </w:r>
      <w:r w:rsidRPr="002A3718">
        <w:rPr>
          <w:i/>
        </w:rPr>
        <w:t>m</w:t>
      </w:r>
      <w:r w:rsidRPr="002A3718">
        <w:rPr>
          <w:i/>
        </w:rPr>
        <w:t>mendation nr 34/2008</w:t>
      </w:r>
      <w:r w:rsidR="003A51FE" w:rsidRPr="002A3718">
        <w:t>)</w:t>
      </w:r>
      <w:r w:rsidRPr="002A3718">
        <w:t xml:space="preserve">. </w:t>
      </w:r>
    </w:p>
    <w:p w:rsidR="00306FE8" w:rsidRPr="002A3718" w:rsidRDefault="00306FE8" w:rsidP="00306FE8">
      <w:pPr>
        <w:pStyle w:val="Normaltindrag"/>
      </w:pPr>
      <w:r w:rsidRPr="002A3718">
        <w:t xml:space="preserve">Utskottet behandlade </w:t>
      </w:r>
      <w:r w:rsidR="00775BEB" w:rsidRPr="002A3718">
        <w:t>tillsammans med v</w:t>
      </w:r>
      <w:r w:rsidRPr="002A3718">
        <w:t>älfärdsutskottet under året ett med</w:t>
      </w:r>
      <w:r w:rsidRPr="002A3718">
        <w:rPr>
          <w:spacing w:val="-2"/>
        </w:rPr>
        <w:t xml:space="preserve">lemsförslag från den socialdemokratiska gruppen om </w:t>
      </w:r>
      <w:r w:rsidRPr="002A3718">
        <w:rPr>
          <w:i/>
          <w:spacing w:val="-2"/>
        </w:rPr>
        <w:t>förbud mot transfe</w:t>
      </w:r>
      <w:r w:rsidRPr="002A3718">
        <w:rPr>
          <w:i/>
          <w:spacing w:val="-2"/>
        </w:rPr>
        <w:t>t</w:t>
      </w:r>
      <w:r w:rsidRPr="002A3718">
        <w:rPr>
          <w:i/>
        </w:rPr>
        <w:t>ter</w:t>
      </w:r>
      <w:r w:rsidRPr="002A3718">
        <w:t xml:space="preserve"> i matvaror. I förslaget framhålls ett ökat antal vetenskapliga rapporter som vittnar om negativa effekter</w:t>
      </w:r>
      <w:r w:rsidR="00775BEB" w:rsidRPr="002A3718">
        <w:t xml:space="preserve"> av transfetter</w:t>
      </w:r>
      <w:r w:rsidRPr="002A3718">
        <w:t xml:space="preserve">, framför allt </w:t>
      </w:r>
      <w:r w:rsidR="00775BEB" w:rsidRPr="002A3718">
        <w:t xml:space="preserve">en ökning av </w:t>
      </w:r>
      <w:r w:rsidRPr="002A3718">
        <w:t>hjärt- och kärlsjukdomar. I syfte att få mer information och bakgrund kring detta ämne arrangerades i januari 2008 ett seminarium i riksdagen där det redogjordes för problemställningar kring transfettsyror i matvaror och dess</w:t>
      </w:r>
      <w:r w:rsidR="00775BEB" w:rsidRPr="002A3718">
        <w:t>as</w:t>
      </w:r>
      <w:r w:rsidRPr="002A3718">
        <w:t xml:space="preserve"> påverkan på hälsan. Danmark lyftes fram som ett föregångsland när det gäller lagstiftnin</w:t>
      </w:r>
      <w:r w:rsidRPr="002A3718">
        <w:t>g</w:t>
      </w:r>
      <w:r w:rsidRPr="002A3718">
        <w:t xml:space="preserve">en på detta område. </w:t>
      </w:r>
    </w:p>
    <w:p w:rsidR="00306FE8" w:rsidRPr="002A3718" w:rsidRDefault="00306FE8" w:rsidP="004D4B49">
      <w:pPr>
        <w:pStyle w:val="Normaltindrag"/>
      </w:pPr>
      <w:r w:rsidRPr="002A3718">
        <w:t>Majoriteten i de båda utskotten var generellt eniga om att transfettsyror i livsmedel bör minska och att Norden bör vara föregångare i förhållande till EU. Utskotten menade att det förväntas att livsmedelsindustrin, matvarupr</w:t>
      </w:r>
      <w:r w:rsidRPr="002A3718">
        <w:t>o</w:t>
      </w:r>
      <w:r w:rsidRPr="002A3718">
        <w:t>ducenterna och andra involverade aktörer ska kunna lägga om sin produktion och begränsa transfetterna. D</w:t>
      </w:r>
      <w:r w:rsidR="00775BEB" w:rsidRPr="002A3718">
        <w:t>äremot förelåg i v</w:t>
      </w:r>
      <w:r w:rsidRPr="002A3718">
        <w:t>älfärdsutsko</w:t>
      </w:r>
      <w:r w:rsidRPr="002A3718">
        <w:t>t</w:t>
      </w:r>
      <w:r w:rsidRPr="002A3718">
        <w:t xml:space="preserve">tet oenighet om huruvida lagstiftning är den rätta metoden. Efter en gemensam votering med de bägge utskotten konstaterades att en majoritet var för medlemsförslagets samtliga att-satser om en detaljerad begränsning av transfettsyrorna, en införd lagreglering inom fem år och att det arbetas för att EU/EES-länderna kan införa en lagreglering på två gram industriellt framställda transfettsyror per </w:t>
      </w:r>
      <w:smartTag w:uri="urn:schemas-microsoft-com:office:smarttags" w:element="metricconverter">
        <w:smartTagPr>
          <w:attr w:name="ProductID" w:val="100 gram"/>
        </w:smartTagPr>
        <w:r w:rsidRPr="002A3718">
          <w:t>100 gram</w:t>
        </w:r>
      </w:smartTag>
      <w:r w:rsidRPr="002A3718">
        <w:t xml:space="preserve"> fett i maten </w:t>
      </w:r>
      <w:r w:rsidR="003A51FE" w:rsidRPr="002A3718">
        <w:t>(</w:t>
      </w:r>
      <w:r w:rsidRPr="002A3718">
        <w:rPr>
          <w:i/>
        </w:rPr>
        <w:t>r</w:t>
      </w:r>
      <w:r w:rsidRPr="002A3718">
        <w:rPr>
          <w:i/>
        </w:rPr>
        <w:t>e</w:t>
      </w:r>
      <w:r w:rsidRPr="002A3718">
        <w:rPr>
          <w:i/>
        </w:rPr>
        <w:t>kommendation nr 20/2008</w:t>
      </w:r>
      <w:r w:rsidR="003A51FE" w:rsidRPr="002A3718">
        <w:t>)</w:t>
      </w:r>
      <w:r w:rsidRPr="002A3718">
        <w:t>.</w:t>
      </w:r>
    </w:p>
    <w:p w:rsidR="00306FE8" w:rsidRPr="002A3718" w:rsidRDefault="00306FE8" w:rsidP="004D4B49">
      <w:pPr>
        <w:pStyle w:val="Normaltindrag"/>
      </w:pPr>
      <w:r w:rsidRPr="002A3718">
        <w:t>Den konservativa gruppen reserverade sig mot medlemsförslaget och framhöll att konsumenterna bör få göra egna upplysta val. Med tydlig mär</w:t>
      </w:r>
      <w:r w:rsidRPr="002A3718">
        <w:t>k</w:t>
      </w:r>
      <w:r w:rsidRPr="002A3718">
        <w:t>ning finns möjlighet att välja bort produkter med härdat eller mättat fett eller göra en avvägning däremellan menade man.</w:t>
      </w:r>
    </w:p>
    <w:p w:rsidR="00306FE8" w:rsidRPr="002A3718" w:rsidRDefault="00306FE8" w:rsidP="00306FE8">
      <w:pPr>
        <w:pStyle w:val="R4"/>
      </w:pPr>
      <w:r w:rsidRPr="002A3718">
        <w:t>Polissamarbete över de nordiska gränserna</w:t>
      </w:r>
    </w:p>
    <w:p w:rsidR="00306FE8" w:rsidRPr="002A3718" w:rsidRDefault="00306FE8" w:rsidP="004D4B49">
      <w:r w:rsidRPr="002A3718">
        <w:t xml:space="preserve">Ett förslag hade lagts fram av den konservativa gruppen om bekämpande av </w:t>
      </w:r>
      <w:r w:rsidRPr="002A3718">
        <w:rPr>
          <w:i/>
        </w:rPr>
        <w:t>stöld och överfall på yrkesförare i Norden.</w:t>
      </w:r>
      <w:r w:rsidRPr="002A3718">
        <w:t xml:space="preserve"> Bakgrunden </w:t>
      </w:r>
      <w:r w:rsidR="00775BEB" w:rsidRPr="002A3718">
        <w:t>är att det fi</w:t>
      </w:r>
      <w:r w:rsidRPr="002A3718">
        <w:t>nns ett omfattande problem i hela Norden men speciellt i västra och södra Sverige där yrkesförare utsatts för överfall på osäkra rastplatser, färjeterminaler, o</w:t>
      </w:r>
      <w:r w:rsidRPr="002A3718">
        <w:t>m</w:t>
      </w:r>
      <w:r w:rsidRPr="002A3718">
        <w:t>lastningplatser m.m. under de senaste tre åren. Värd</w:t>
      </w:r>
      <w:r w:rsidRPr="002A3718">
        <w:t>e</w:t>
      </w:r>
      <w:r w:rsidRPr="002A3718">
        <w:t xml:space="preserve">fulla godstransporter av medicin, datorer och sjukhusmateriel </w:t>
      </w:r>
      <w:r w:rsidR="00775BEB" w:rsidRPr="002A3718">
        <w:t xml:space="preserve">har </w:t>
      </w:r>
      <w:r w:rsidRPr="002A3718">
        <w:t>var</w:t>
      </w:r>
      <w:r w:rsidR="00775BEB" w:rsidRPr="002A3718">
        <w:t>it</w:t>
      </w:r>
      <w:r w:rsidRPr="002A3718">
        <w:t xml:space="preserve"> spec</w:t>
      </w:r>
      <w:r w:rsidRPr="002A3718">
        <w:t>i</w:t>
      </w:r>
      <w:r w:rsidRPr="002A3718">
        <w:t xml:space="preserve">ellt utsatta. Inte sällan </w:t>
      </w:r>
      <w:r w:rsidR="00775BEB" w:rsidRPr="002A3718">
        <w:t>är</w:t>
      </w:r>
      <w:r w:rsidRPr="002A3718">
        <w:t xml:space="preserve"> det frågan om beställningsarbete. Samtidigt </w:t>
      </w:r>
      <w:r w:rsidR="00775BEB" w:rsidRPr="002A3718">
        <w:t>har</w:t>
      </w:r>
      <w:r w:rsidRPr="002A3718">
        <w:t xml:space="preserve"> antalet överfall och stölder mot privatpersoner som övernattar på campingplatser</w:t>
      </w:r>
      <w:r w:rsidR="00775BEB" w:rsidRPr="002A3718">
        <w:t xml:space="preserve"> ökat</w:t>
      </w:r>
      <w:r w:rsidRPr="002A3718">
        <w:t>. Förslagsställarna mena</w:t>
      </w:r>
      <w:r w:rsidR="00775BEB" w:rsidRPr="002A3718">
        <w:t>r</w:t>
      </w:r>
      <w:r w:rsidRPr="002A3718">
        <w:t xml:space="preserve"> att det är kommunikationen och samarbetet mellan de nordiska lände</w:t>
      </w:r>
      <w:r w:rsidRPr="002A3718">
        <w:t>r</w:t>
      </w:r>
      <w:r w:rsidRPr="002A3718">
        <w:t>nas polisdistrikt som är avg</w:t>
      </w:r>
      <w:r w:rsidRPr="002A3718">
        <w:t>ö</w:t>
      </w:r>
      <w:r w:rsidRPr="002A3718">
        <w:t xml:space="preserve">rande för att nå en lösning. </w:t>
      </w:r>
    </w:p>
    <w:p w:rsidR="00306FE8" w:rsidRPr="002A3718" w:rsidRDefault="00306FE8" w:rsidP="00306FE8">
      <w:pPr>
        <w:pStyle w:val="Normaltindrag"/>
      </w:pPr>
      <w:r w:rsidRPr="002A3718">
        <w:t>Förslaget blev remissbehandlat med positiva svar från instanserna som men</w:t>
      </w:r>
      <w:r w:rsidRPr="002A3718">
        <w:t>a</w:t>
      </w:r>
      <w:r w:rsidRPr="002A3718">
        <w:t>de att allt tyder på att det handlar om organiserad gängbrottslighet med oper</w:t>
      </w:r>
      <w:r w:rsidRPr="002A3718">
        <w:t>a</w:t>
      </w:r>
      <w:r w:rsidRPr="002A3718">
        <w:t>tioner tvärs över regioner och länder. I sitt betänkande stödde utskottet förslaget och föreslog att de nordiska länderna ska stärka koo</w:t>
      </w:r>
      <w:r w:rsidRPr="002A3718">
        <w:t>r</w:t>
      </w:r>
      <w:r w:rsidRPr="002A3718">
        <w:t xml:space="preserve">dinationen mellan regioner och de nordiska länderna för att komma till rätta med stölder och överfall </w:t>
      </w:r>
      <w:r w:rsidR="003A51FE" w:rsidRPr="002A3718">
        <w:t>(</w:t>
      </w:r>
      <w:r w:rsidRPr="002A3718">
        <w:rPr>
          <w:i/>
        </w:rPr>
        <w:t>framställning nr 1/2008</w:t>
      </w:r>
      <w:r w:rsidR="003A51FE" w:rsidRPr="002A3718">
        <w:t>)</w:t>
      </w:r>
      <w:r w:rsidRPr="002A3718">
        <w:t>.</w:t>
      </w:r>
      <w:r w:rsidRPr="002A3718">
        <w:rPr>
          <w:i/>
        </w:rPr>
        <w:t xml:space="preserve"> </w:t>
      </w:r>
      <w:r w:rsidRPr="002A3718">
        <w:t xml:space="preserve">För att säkra inrättandet av en </w:t>
      </w:r>
      <w:r w:rsidRPr="002A3718">
        <w:rPr>
          <w:i/>
        </w:rPr>
        <w:t>polisi</w:t>
      </w:r>
      <w:r w:rsidRPr="002A3718">
        <w:rPr>
          <w:i/>
        </w:rPr>
        <w:t>n</w:t>
      </w:r>
      <w:r w:rsidRPr="002A3718">
        <w:rPr>
          <w:i/>
        </w:rPr>
        <w:t xml:space="preserve">sats för chaufförers säkerhet i Norden </w:t>
      </w:r>
      <w:r w:rsidRPr="002A3718">
        <w:t>mena</w:t>
      </w:r>
      <w:r w:rsidR="00775BEB" w:rsidRPr="002A3718">
        <w:t>r</w:t>
      </w:r>
      <w:r w:rsidRPr="002A3718">
        <w:t xml:space="preserve"> utskottet att Nordiska ministe</w:t>
      </w:r>
      <w:r w:rsidRPr="002A3718">
        <w:t>r</w:t>
      </w:r>
      <w:r w:rsidRPr="002A3718">
        <w:t>rådet bör avsätta speciella medel för en nordisk plan för säkra rastplatser och en bättre polisinsats mellan de nordi</w:t>
      </w:r>
      <w:r w:rsidRPr="002A3718">
        <w:t>s</w:t>
      </w:r>
      <w:r w:rsidRPr="002A3718">
        <w:t xml:space="preserve">ka länderna på området </w:t>
      </w:r>
      <w:r w:rsidR="003A51FE" w:rsidRPr="002A3718">
        <w:t>(</w:t>
      </w:r>
      <w:r w:rsidRPr="002A3718">
        <w:rPr>
          <w:i/>
        </w:rPr>
        <w:t>framställning nr 2/2008</w:t>
      </w:r>
      <w:r w:rsidR="003A51FE" w:rsidRPr="002A3718">
        <w:t>)</w:t>
      </w:r>
      <w:r w:rsidRPr="002A3718">
        <w:t>.</w:t>
      </w:r>
    </w:p>
    <w:p w:rsidR="00306FE8" w:rsidRPr="002A3718" w:rsidRDefault="00306FE8" w:rsidP="004D4B49">
      <w:pPr>
        <w:pStyle w:val="Normaltindrag"/>
      </w:pPr>
      <w:r w:rsidRPr="002A3718">
        <w:t xml:space="preserve">Den konservativa partigruppen lade fram ett förslag om </w:t>
      </w:r>
      <w:r w:rsidRPr="002A3718">
        <w:rPr>
          <w:i/>
        </w:rPr>
        <w:t>nordisk kraftsa</w:t>
      </w:r>
      <w:r w:rsidRPr="002A3718">
        <w:rPr>
          <w:i/>
        </w:rPr>
        <w:t>m</w:t>
      </w:r>
      <w:r w:rsidRPr="002A3718">
        <w:rPr>
          <w:i/>
        </w:rPr>
        <w:t>ling kring gränsöverskridande trygghet</w:t>
      </w:r>
      <w:r w:rsidR="00775BEB" w:rsidRPr="002A3718">
        <w:rPr>
          <w:i/>
        </w:rPr>
        <w:t>,</w:t>
      </w:r>
      <w:r w:rsidRPr="002A3718">
        <w:t xml:space="preserve"> vilket </w:t>
      </w:r>
      <w:r w:rsidR="00775BEB" w:rsidRPr="002A3718">
        <w:t xml:space="preserve">skulle </w:t>
      </w:r>
      <w:r w:rsidRPr="002A3718">
        <w:t>innebär</w:t>
      </w:r>
      <w:r w:rsidR="00775BEB" w:rsidRPr="002A3718">
        <w:t>a</w:t>
      </w:r>
      <w:r w:rsidRPr="002A3718">
        <w:t xml:space="preserve"> att polismy</w:t>
      </w:r>
      <w:r w:rsidRPr="002A3718">
        <w:t>n</w:t>
      </w:r>
      <w:r w:rsidRPr="002A3718">
        <w:t>digheterna i de nordiska länderna under vissa omständigheter k</w:t>
      </w:r>
      <w:r w:rsidR="00775BEB" w:rsidRPr="002A3718">
        <w:t>an</w:t>
      </w:r>
      <w:r w:rsidRPr="002A3718">
        <w:t xml:space="preserve"> begära hjälp och assistans av kolleg</w:t>
      </w:r>
      <w:r w:rsidR="00775BEB" w:rsidRPr="002A3718">
        <w:t>e</w:t>
      </w:r>
      <w:r w:rsidRPr="002A3718">
        <w:t>r från andra nordiska länder. Vid stora idrott</w:t>
      </w:r>
      <w:r w:rsidRPr="002A3718">
        <w:t>s</w:t>
      </w:r>
      <w:r w:rsidRPr="002A3718">
        <w:t>evenemang skulle t.ex. en mer internationell polisinsats vara relevant. En fördel kunde också vara att polisen lär av varandras e</w:t>
      </w:r>
      <w:r w:rsidRPr="002A3718">
        <w:t>r</w:t>
      </w:r>
      <w:r w:rsidRPr="002A3718">
        <w:t>farenheter. Redan i</w:t>
      </w:r>
      <w:r w:rsidR="00775BEB" w:rsidRPr="002A3718">
        <w:t xml:space="preserve"> </w:t>
      </w:r>
      <w:r w:rsidRPr="002A3718">
        <w:t>dag finns regler för samordnat polissamarbete</w:t>
      </w:r>
      <w:r w:rsidR="00775BEB" w:rsidRPr="002A3718">
        <w:t>,</w:t>
      </w:r>
      <w:r w:rsidRPr="002A3718">
        <w:t xml:space="preserve"> bl.a. i EU/Schengensamarbetet, men en förbät</w:t>
      </w:r>
      <w:r w:rsidRPr="002A3718">
        <w:t>t</w:t>
      </w:r>
      <w:r w:rsidRPr="002A3718">
        <w:t>ring behövs</w:t>
      </w:r>
      <w:r w:rsidR="00775BEB" w:rsidRPr="002A3718">
        <w:t>,</w:t>
      </w:r>
      <w:r w:rsidRPr="002A3718">
        <w:t xml:space="preserve"> t.ex. mellan Norge och Sverige.</w:t>
      </w:r>
    </w:p>
    <w:p w:rsidR="00306FE8" w:rsidRPr="002A3718" w:rsidRDefault="00306FE8" w:rsidP="00306FE8">
      <w:pPr>
        <w:pStyle w:val="Normaltindrag"/>
      </w:pPr>
      <w:r w:rsidRPr="002A3718">
        <w:t>Förslaget rem</w:t>
      </w:r>
      <w:r w:rsidR="00775BEB" w:rsidRPr="002A3718">
        <w:t xml:space="preserve">itterades och en muntlig utfrågning </w:t>
      </w:r>
      <w:r w:rsidRPr="002A3718">
        <w:t>genomfördes med bl.a. Rikspolis</w:t>
      </w:r>
      <w:r w:rsidR="00775BEB" w:rsidRPr="002A3718">
        <w:t>styrelsen</w:t>
      </w:r>
      <w:r w:rsidRPr="002A3718">
        <w:t xml:space="preserve"> i Sverige, varvid tanken på ett ökat polissamarbete fick stöd. Ett samarbetsavtal för att uppnå ett bättre utnyttjande av resurserna och bättre möjlighet för operativt samarb</w:t>
      </w:r>
      <w:r w:rsidR="00775BEB" w:rsidRPr="002A3718">
        <w:t>ete önskades. Dock fi</w:t>
      </w:r>
      <w:r w:rsidRPr="002A3718">
        <w:t>nns en rad prakti</w:t>
      </w:r>
      <w:r w:rsidRPr="002A3718">
        <w:t>s</w:t>
      </w:r>
      <w:r w:rsidRPr="002A3718">
        <w:t>ka frågor som först måste lösas</w:t>
      </w:r>
      <w:r w:rsidR="00775BEB" w:rsidRPr="002A3718">
        <w:t xml:space="preserve">, </w:t>
      </w:r>
      <w:r w:rsidRPr="002A3718">
        <w:t xml:space="preserve">bl.a. </w:t>
      </w:r>
      <w:r w:rsidR="00775BEB" w:rsidRPr="002A3718">
        <w:t xml:space="preserve">om </w:t>
      </w:r>
      <w:r w:rsidRPr="002A3718">
        <w:t>polisernas villkor, språkbarriärer och utbil</w:t>
      </w:r>
      <w:r w:rsidRPr="002A3718">
        <w:t>d</w:t>
      </w:r>
      <w:r w:rsidRPr="002A3718">
        <w:t>ningar, vilket bör säkras genom samarbetsavtal. Utskottet stödde i sitt betänkande de framförda förslagen och uppmanade ministerrådet att geno</w:t>
      </w:r>
      <w:r w:rsidRPr="002A3718">
        <w:t>m</w:t>
      </w:r>
      <w:r w:rsidRPr="002A3718">
        <w:t>föra dem.</w:t>
      </w:r>
    </w:p>
    <w:p w:rsidR="00306FE8" w:rsidRPr="002A3718" w:rsidRDefault="00306FE8" w:rsidP="00306FE8">
      <w:pPr>
        <w:pStyle w:val="Normaltindrag"/>
      </w:pPr>
      <w:r w:rsidRPr="002A3718">
        <w:t>Utskottet föreslog också att ministerrådet rekommenderas att främja, u</w:t>
      </w:r>
      <w:r w:rsidRPr="002A3718">
        <w:t>t</w:t>
      </w:r>
      <w:r w:rsidRPr="002A3718">
        <w:t>veckla och skapa möjligheter för att förstärka, utveckla och samordna pol</w:t>
      </w:r>
      <w:r w:rsidRPr="002A3718">
        <w:t>i</w:t>
      </w:r>
      <w:r w:rsidRPr="002A3718">
        <w:rPr>
          <w:spacing w:val="-2"/>
        </w:rPr>
        <w:t>sens möjligheter att arbeta över gränserna i Norden. Vidare att ett samarbetsa</w:t>
      </w:r>
      <w:r w:rsidRPr="002A3718">
        <w:rPr>
          <w:spacing w:val="-2"/>
        </w:rPr>
        <w:t>v</w:t>
      </w:r>
      <w:r w:rsidRPr="002A3718">
        <w:rPr>
          <w:spacing w:val="-2"/>
        </w:rPr>
        <w:t xml:space="preserve">tal mellan polismyndigheterna i de nordiska länderna ingås för att bättre kunna utnyttja materiella resurser och manskap </w:t>
      </w:r>
      <w:r w:rsidR="003A51FE" w:rsidRPr="002A3718">
        <w:rPr>
          <w:spacing w:val="-2"/>
        </w:rPr>
        <w:t>(</w:t>
      </w:r>
      <w:r w:rsidRPr="002A3718">
        <w:rPr>
          <w:i/>
          <w:spacing w:val="-2"/>
        </w:rPr>
        <w:t>rekomme</w:t>
      </w:r>
      <w:r w:rsidRPr="002A3718">
        <w:rPr>
          <w:i/>
          <w:spacing w:val="-2"/>
        </w:rPr>
        <w:t>n</w:t>
      </w:r>
      <w:r w:rsidRPr="002A3718">
        <w:rPr>
          <w:i/>
          <w:spacing w:val="-2"/>
        </w:rPr>
        <w:t>dation nr 30/2008</w:t>
      </w:r>
      <w:r w:rsidR="003A51FE" w:rsidRPr="002A3718">
        <w:rPr>
          <w:spacing w:val="-2"/>
        </w:rPr>
        <w:t>)</w:t>
      </w:r>
      <w:r w:rsidRPr="002A3718">
        <w:rPr>
          <w:spacing w:val="-2"/>
        </w:rPr>
        <w:t xml:space="preserve">. </w:t>
      </w:r>
    </w:p>
    <w:p w:rsidR="00306FE8" w:rsidRPr="002A3718" w:rsidRDefault="00306FE8" w:rsidP="00306FE8">
      <w:pPr>
        <w:pStyle w:val="R4"/>
      </w:pPr>
      <w:r w:rsidRPr="002A3718">
        <w:t>Mänskliga rättigheter</w:t>
      </w:r>
    </w:p>
    <w:p w:rsidR="00306FE8" w:rsidRPr="002A3718" w:rsidRDefault="00306FE8" w:rsidP="004D4B49">
      <w:r w:rsidRPr="002A3718">
        <w:t>Utskottet tillsatte under året en arbetsgrupp som arbetat fram ett utskottsfö</w:t>
      </w:r>
      <w:r w:rsidRPr="002A3718">
        <w:t>r</w:t>
      </w:r>
      <w:r w:rsidRPr="002A3718">
        <w:t xml:space="preserve">slag om </w:t>
      </w:r>
      <w:r w:rsidRPr="002A3718">
        <w:rPr>
          <w:i/>
        </w:rPr>
        <w:t>asylbarn</w:t>
      </w:r>
      <w:r w:rsidRPr="002A3718">
        <w:t>. Bakgrunden var uppstramningen av asy</w:t>
      </w:r>
      <w:r w:rsidRPr="002A3718">
        <w:t>l</w:t>
      </w:r>
      <w:r w:rsidRPr="002A3718">
        <w:t>reglerna i flera av de nordiska länderna, vilket utskottet menade innebär problem för barnen. Det är viktigt att säkra barnens rättigheter och sä</w:t>
      </w:r>
      <w:r w:rsidRPr="002A3718">
        <w:t>r</w:t>
      </w:r>
      <w:r w:rsidR="00775BEB" w:rsidRPr="002A3718">
        <w:t xml:space="preserve">skilda behov av omsorg och </w:t>
      </w:r>
      <w:r w:rsidRPr="002A3718">
        <w:t>trygghet. Varje år kommer ett stort antal ensamma asylbarn utan medföljande vuxna till de nordiska länderna. Ba</w:t>
      </w:r>
      <w:r w:rsidRPr="002A3718">
        <w:t>r</w:t>
      </w:r>
      <w:r w:rsidRPr="002A3718">
        <w:t>nen har inga papper, ingen kunskap om internationella konventioner och de nationella asylreglerna</w:t>
      </w:r>
      <w:r w:rsidR="00775BEB" w:rsidRPr="002A3718">
        <w:t>,</w:t>
      </w:r>
      <w:r w:rsidRPr="002A3718">
        <w:t xml:space="preserve"> och det är svårt för myndigheterna att verifiera barnets identitet och ålder. En stor del av barnen försvinner från boendet efter några dagar eller veckor. Dessa försvi</w:t>
      </w:r>
      <w:r w:rsidRPr="002A3718">
        <w:t>n</w:t>
      </w:r>
      <w:r w:rsidRPr="002A3718">
        <w:t>nanden blir sällan uppklarade och det finns ingen koordinerad insats på omr</w:t>
      </w:r>
      <w:r w:rsidRPr="002A3718">
        <w:t>å</w:t>
      </w:r>
      <w:r w:rsidRPr="002A3718">
        <w:t xml:space="preserve">det. </w:t>
      </w:r>
    </w:p>
    <w:p w:rsidR="00306FE8" w:rsidRPr="002A3718" w:rsidRDefault="00306FE8" w:rsidP="004D4B49">
      <w:pPr>
        <w:pStyle w:val="Normaltindrag"/>
      </w:pPr>
      <w:r w:rsidRPr="002A3718">
        <w:t>I utskottets betänkande över förslaget skrivs att tolkningen av internati</w:t>
      </w:r>
      <w:r w:rsidRPr="002A3718">
        <w:t>o</w:t>
      </w:r>
      <w:r w:rsidRPr="002A3718">
        <w:t xml:space="preserve">nella konventioner och olika nationella regler gör det svårt för myndigheterna att hjälpa asylbarn. Oklarheterna om barnens ålder är ett problem eftersom åldern kan vara avgörande för hur barnet </w:t>
      </w:r>
      <w:r w:rsidR="00EC7FF4" w:rsidRPr="002A3718">
        <w:t>ska</w:t>
      </w:r>
      <w:r w:rsidRPr="002A3718">
        <w:t xml:space="preserve"> omhändertas och hjälpas. Barn ska inte behandlas som vuxna</w:t>
      </w:r>
      <w:r w:rsidR="00775BEB" w:rsidRPr="002A3718">
        <w:t>. D</w:t>
      </w:r>
      <w:r w:rsidRPr="002A3718">
        <w:t>ärför måste det utvecklas nya och bättre metoder för att fastslå åldern. Frågan om asyl och frågan om omsorg måste skiljas åt</w:t>
      </w:r>
      <w:r w:rsidR="00775BEB" w:rsidRPr="002A3718">
        <w:t>;</w:t>
      </w:r>
      <w:r w:rsidRPr="002A3718">
        <w:t xml:space="preserve"> barnets trygghet och omsorg ska säkras av personer som inte har inflytande på själva behandlingen av asylfrågan. Samtidigt bör det säkras att barnens villkor under uppehållet normaliseras så mycket som möjligt för att stärka integrationen i samhället eller återvändande. För barnet sätter ovissh</w:t>
      </w:r>
      <w:r w:rsidRPr="002A3718">
        <w:t>e</w:t>
      </w:r>
      <w:r w:rsidRPr="002A3718">
        <w:t>ten om det kan stanna eller inte djupa spår i deras uppväxt och präglar de framtida livsvillk</w:t>
      </w:r>
      <w:r w:rsidRPr="002A3718">
        <w:t>o</w:t>
      </w:r>
      <w:r w:rsidRPr="002A3718">
        <w:t>ren. Därför bör ansökningar från barnfamiljer prioriteras med kortast möjliga behandlingstid. Det var enighet i utskottet om det omfa</w:t>
      </w:r>
      <w:r w:rsidRPr="002A3718">
        <w:t>t</w:t>
      </w:r>
      <w:r w:rsidRPr="002A3718">
        <w:t xml:space="preserve">tande förslaget med 15 att-satser om asylbarns förstärkta rättigheter </w:t>
      </w:r>
      <w:r w:rsidR="003A51FE" w:rsidRPr="002A3718">
        <w:t>(</w:t>
      </w:r>
      <w:r w:rsidRPr="002A3718">
        <w:rPr>
          <w:i/>
        </w:rPr>
        <w:t>reko</w:t>
      </w:r>
      <w:r w:rsidRPr="002A3718">
        <w:rPr>
          <w:i/>
        </w:rPr>
        <w:t>m</w:t>
      </w:r>
      <w:r w:rsidRPr="002A3718">
        <w:rPr>
          <w:i/>
        </w:rPr>
        <w:t>mendation nr 21/2008</w:t>
      </w:r>
      <w:r w:rsidR="003A51FE" w:rsidRPr="002A3718">
        <w:t>)</w:t>
      </w:r>
      <w:r w:rsidRPr="002A3718">
        <w:t>.</w:t>
      </w:r>
    </w:p>
    <w:p w:rsidR="00306FE8" w:rsidRPr="002A3718" w:rsidRDefault="00306FE8" w:rsidP="00306FE8">
      <w:pPr>
        <w:pStyle w:val="Normaltindrag"/>
      </w:pPr>
      <w:r w:rsidRPr="002A3718">
        <w:t>Den socialdemokratiska gruppen i rådet lade fram ett medlemsförslag om</w:t>
      </w:r>
      <w:r w:rsidRPr="002A3718">
        <w:rPr>
          <w:i/>
        </w:rPr>
        <w:t xml:space="preserve"> människohandel för tvångsarbete. </w:t>
      </w:r>
      <w:r w:rsidRPr="002A3718">
        <w:t>2007 högtidlighöll FN:s generalfö</w:t>
      </w:r>
      <w:r w:rsidRPr="002A3718">
        <w:t>r</w:t>
      </w:r>
      <w:r w:rsidRPr="002A3718">
        <w:t>samling 200-årsjubileet för avskaffande av den transatlantiska slavha</w:t>
      </w:r>
      <w:r w:rsidRPr="002A3718">
        <w:t>n</w:t>
      </w:r>
      <w:r w:rsidRPr="002A3718">
        <w:t>deln. Trots detta menade förslagsställarna att en stor andel människor i världen lever under olika former av slavliknande förhållanden. Människor som på grund av fa</w:t>
      </w:r>
      <w:r w:rsidRPr="002A3718">
        <w:t>t</w:t>
      </w:r>
      <w:r w:rsidRPr="002A3718">
        <w:t>tigdom drivs på flykt eller migrerar kan hamna i händerna på människohan</w:t>
      </w:r>
      <w:r w:rsidRPr="002A3718">
        <w:t>d</w:t>
      </w:r>
      <w:r w:rsidRPr="002A3718">
        <w:t>lare och kommer till våra nordiska länder legalt eller illegalt bärande på sku</w:t>
      </w:r>
      <w:r w:rsidRPr="002A3718">
        <w:t>l</w:t>
      </w:r>
      <w:r w:rsidRPr="002A3718">
        <w:t>der som måste betalas, ofta genom underbetalda arbeten. Internationella ko</w:t>
      </w:r>
      <w:r w:rsidRPr="002A3718">
        <w:t>n</w:t>
      </w:r>
      <w:r w:rsidRPr="002A3718">
        <w:t>ventioner och europeiska initiativ finns</w:t>
      </w:r>
      <w:r w:rsidR="00775BEB" w:rsidRPr="002A3718">
        <w:t>,</w:t>
      </w:r>
      <w:r w:rsidRPr="002A3718">
        <w:t xml:space="preserve"> men de nordiska länderna måste samarbeta mer effektivt. Det finns också nationella handlingsplaner och no</w:t>
      </w:r>
      <w:r w:rsidRPr="002A3718">
        <w:t>r</w:t>
      </w:r>
      <w:r w:rsidRPr="002A3718">
        <w:t>diska initiativ.</w:t>
      </w:r>
    </w:p>
    <w:p w:rsidR="00306FE8" w:rsidRPr="002A3718" w:rsidRDefault="00306FE8" w:rsidP="004D4B49">
      <w:pPr>
        <w:pStyle w:val="Normaltindrag"/>
      </w:pPr>
      <w:r w:rsidRPr="002A3718">
        <w:t>Utskottet menade att det bör påpekas att människohandel inte bara ska f</w:t>
      </w:r>
      <w:r w:rsidRPr="002A3718">
        <w:t>o</w:t>
      </w:r>
      <w:r w:rsidRPr="002A3718">
        <w:t>kusera på prostituerade inom traffickingbegreppet utan även på andra former av tvångsarbete, t.ex. inom jordbruket</w:t>
      </w:r>
      <w:r w:rsidR="00775BEB" w:rsidRPr="002A3718">
        <w:t xml:space="preserve"> och </w:t>
      </w:r>
      <w:r w:rsidRPr="002A3718">
        <w:t>städ- och restaurangbranschen. I sitt betänkande menade utskottet att minist</w:t>
      </w:r>
      <w:r w:rsidR="00E9176F" w:rsidRPr="002A3718">
        <w:t xml:space="preserve">errådet i sitt pågående </w:t>
      </w:r>
      <w:r w:rsidRPr="002A3718">
        <w:t xml:space="preserve">arbete </w:t>
      </w:r>
      <w:r w:rsidR="00E9176F" w:rsidRPr="002A3718">
        <w:t>med</w:t>
      </w:r>
      <w:r w:rsidRPr="002A3718">
        <w:t xml:space="preserve"> en handlingsplan mot trafficking </w:t>
      </w:r>
      <w:r w:rsidR="00E9176F" w:rsidRPr="002A3718">
        <w:t>bör ta med</w:t>
      </w:r>
      <w:r w:rsidRPr="002A3718">
        <w:t xml:space="preserve"> människohandel för arbetskraft</w:t>
      </w:r>
      <w:r w:rsidRPr="002A3718">
        <w:t>s</w:t>
      </w:r>
      <w:r w:rsidRPr="002A3718">
        <w:t>utnyttjande med hänvisning till Människorättskonventionens artikel 4 om för</w:t>
      </w:r>
      <w:r w:rsidR="00A50F55" w:rsidRPr="002A3718">
        <w:softHyphen/>
      </w:r>
      <w:r w:rsidRPr="002A3718">
        <w:t>bud mot slaveri och tvångsarbete</w:t>
      </w:r>
      <w:r w:rsidRPr="002A3718">
        <w:rPr>
          <w:i/>
        </w:rPr>
        <w:t xml:space="preserve"> </w:t>
      </w:r>
      <w:r w:rsidR="003A51FE" w:rsidRPr="002A3718">
        <w:t>(</w:t>
      </w:r>
      <w:r w:rsidRPr="002A3718">
        <w:rPr>
          <w:i/>
        </w:rPr>
        <w:t>rekommendation nr 22/2008</w:t>
      </w:r>
      <w:r w:rsidR="003A51FE" w:rsidRPr="002A3718">
        <w:t>)</w:t>
      </w:r>
      <w:r w:rsidRPr="002A3718">
        <w:t>.</w:t>
      </w:r>
    </w:p>
    <w:p w:rsidR="00306FE8" w:rsidRPr="002A3718" w:rsidRDefault="00306FE8" w:rsidP="00306FE8">
      <w:pPr>
        <w:pStyle w:val="R4"/>
      </w:pPr>
      <w:r w:rsidRPr="002A3718">
        <w:t>Lagstiftningssamarbete</w:t>
      </w:r>
    </w:p>
    <w:p w:rsidR="00306FE8" w:rsidRPr="002A3718" w:rsidRDefault="00306FE8" w:rsidP="004D4B49">
      <w:r w:rsidRPr="002A3718">
        <w:t>Utskottet var bekymrat över de fortsatt existerande gränshindren mellan de nordiska länderna. Även om länderna försöker anpassa och ändra ex</w:t>
      </w:r>
      <w:r w:rsidRPr="002A3718">
        <w:t>i</w:t>
      </w:r>
      <w:r w:rsidRPr="002A3718">
        <w:t>sterande regler för att få bort gränshinder tillkommer ständigt nya lagar och regler som skapar nya hinder. Orsaken är att det inte existerar någon form av systematisk genomgång eller koordinering av nya lagar och regler. Sveriges ordföra</w:t>
      </w:r>
      <w:r w:rsidRPr="002A3718">
        <w:t>n</w:t>
      </w:r>
      <w:r w:rsidRPr="002A3718">
        <w:t>deskap 2008 har framhävt att när EU- och EES-rättsakter genomförs i nati</w:t>
      </w:r>
      <w:r w:rsidRPr="002A3718">
        <w:t>o</w:t>
      </w:r>
      <w:r w:rsidRPr="002A3718">
        <w:t>nella rättsordningar är det angeläget att detta sker på ett sätt som både skapar och vidmakthåller nordisk rättslikhet</w:t>
      </w:r>
      <w:r w:rsidR="00E9176F" w:rsidRPr="002A3718">
        <w:t>. Där</w:t>
      </w:r>
      <w:r w:rsidRPr="002A3718">
        <w:t xml:space="preserve">för </w:t>
      </w:r>
      <w:r w:rsidR="00E9176F" w:rsidRPr="002A3718">
        <w:t xml:space="preserve">pågår </w:t>
      </w:r>
      <w:r w:rsidRPr="002A3718">
        <w:t>sedan flera år ett samarb</w:t>
      </w:r>
      <w:r w:rsidRPr="002A3718">
        <w:t>e</w:t>
      </w:r>
      <w:r w:rsidRPr="002A3718">
        <w:t>te mellan justitiedepartementen i de nordiska länderna. Utskottet menar i sitt betänkande att Helsingforsavtalets bestämmelser om lagstiftningssama</w:t>
      </w:r>
      <w:r w:rsidRPr="002A3718">
        <w:t>r</w:t>
      </w:r>
      <w:r w:rsidRPr="002A3718">
        <w:t>bete i syfte att uppnå största möjliga överensstämmelse på privaträttens omr</w:t>
      </w:r>
      <w:r w:rsidRPr="002A3718">
        <w:t>å</w:t>
      </w:r>
      <w:r w:rsidRPr="002A3718">
        <w:t>de inte har realiserats</w:t>
      </w:r>
      <w:r w:rsidR="00E9176F" w:rsidRPr="002A3718">
        <w:t xml:space="preserve"> tillräckligt</w:t>
      </w:r>
      <w:r w:rsidRPr="002A3718">
        <w:t xml:space="preserve">. </w:t>
      </w:r>
    </w:p>
    <w:p w:rsidR="00306FE8" w:rsidRPr="002A3718" w:rsidRDefault="00306FE8" w:rsidP="00306FE8">
      <w:pPr>
        <w:pStyle w:val="Normaltindrag"/>
      </w:pPr>
      <w:r w:rsidRPr="002A3718">
        <w:t xml:space="preserve">Utskottet föreslog därför att Nordiska ministerrådet </w:t>
      </w:r>
      <w:r w:rsidR="00A50F55" w:rsidRPr="002A3718">
        <w:t xml:space="preserve">ska </w:t>
      </w:r>
      <w:r w:rsidRPr="002A3718">
        <w:t xml:space="preserve">uppmanas </w:t>
      </w:r>
      <w:r w:rsidR="00E9176F" w:rsidRPr="002A3718">
        <w:t xml:space="preserve">att </w:t>
      </w:r>
      <w:r w:rsidRPr="002A3718">
        <w:rPr>
          <w:i/>
        </w:rPr>
        <w:t>stä</w:t>
      </w:r>
      <w:r w:rsidRPr="002A3718">
        <w:rPr>
          <w:i/>
        </w:rPr>
        <w:t>r</w:t>
      </w:r>
      <w:r w:rsidRPr="002A3718">
        <w:rPr>
          <w:i/>
        </w:rPr>
        <w:t xml:space="preserve">ka det nordiska lagstiftningssamarbetet </w:t>
      </w:r>
      <w:r w:rsidR="00E9176F" w:rsidRPr="002A3718">
        <w:t xml:space="preserve">genom samråd kring </w:t>
      </w:r>
      <w:r w:rsidRPr="002A3718">
        <w:t>nationella pos</w:t>
      </w:r>
      <w:r w:rsidRPr="002A3718">
        <w:t>i</w:t>
      </w:r>
      <w:r w:rsidRPr="002A3718">
        <w:t xml:space="preserve">tioner innan europeiska och internationella </w:t>
      </w:r>
      <w:r w:rsidR="00A50F55" w:rsidRPr="002A3718">
        <w:t xml:space="preserve">beslut </w:t>
      </w:r>
      <w:r w:rsidR="00E9176F" w:rsidRPr="002A3718">
        <w:t xml:space="preserve">fastställs. Ministerrådet ska </w:t>
      </w:r>
      <w:r w:rsidR="00A50F55" w:rsidRPr="002A3718">
        <w:t xml:space="preserve">också </w:t>
      </w:r>
      <w:r w:rsidR="00E9176F" w:rsidRPr="002A3718">
        <w:t xml:space="preserve">uppmanas </w:t>
      </w:r>
      <w:r w:rsidRPr="002A3718">
        <w:t xml:space="preserve">att koordinera nationella </w:t>
      </w:r>
      <w:r w:rsidR="00E9176F" w:rsidRPr="002A3718">
        <w:t>tillämpningar</w:t>
      </w:r>
      <w:r w:rsidRPr="002A3718">
        <w:t xml:space="preserve"> av europeiska och internationella regler </w:t>
      </w:r>
      <w:r w:rsidR="003A51FE" w:rsidRPr="002A3718">
        <w:t>(</w:t>
      </w:r>
      <w:r w:rsidRPr="002A3718">
        <w:rPr>
          <w:i/>
        </w:rPr>
        <w:t>r</w:t>
      </w:r>
      <w:r w:rsidRPr="002A3718">
        <w:rPr>
          <w:i/>
        </w:rPr>
        <w:t>e</w:t>
      </w:r>
      <w:r w:rsidRPr="002A3718">
        <w:rPr>
          <w:i/>
        </w:rPr>
        <w:t>kommendation nr 29/2008</w:t>
      </w:r>
      <w:r w:rsidR="003A51FE" w:rsidRPr="002A3718">
        <w:t>)</w:t>
      </w:r>
      <w:r w:rsidRPr="002A3718">
        <w:t xml:space="preserve">. </w:t>
      </w:r>
    </w:p>
    <w:p w:rsidR="00306FE8" w:rsidRPr="002A3718" w:rsidRDefault="00306FE8" w:rsidP="00306FE8">
      <w:pPr>
        <w:pStyle w:val="Normaltindrag"/>
      </w:pPr>
      <w:r w:rsidRPr="002A3718">
        <w:t>I avsikt att stärka det nordiska lagstiftningssamarbetet föreslog utskottet också inarbetning av hänvisningar till relevant lagstiftning i andra no</w:t>
      </w:r>
      <w:r w:rsidRPr="002A3718">
        <w:t>r</w:t>
      </w:r>
      <w:r w:rsidRPr="002A3718">
        <w:t xml:space="preserve">diska länder när förslag till nya lagar läggs </w:t>
      </w:r>
      <w:r w:rsidR="00E9176F" w:rsidRPr="002A3718">
        <w:t xml:space="preserve">fram </w:t>
      </w:r>
      <w:r w:rsidRPr="002A3718">
        <w:t xml:space="preserve">i de nationella parlamenten </w:t>
      </w:r>
      <w:r w:rsidR="00E9176F" w:rsidRPr="002A3718">
        <w:t>och</w:t>
      </w:r>
      <w:r w:rsidRPr="002A3718">
        <w:t xml:space="preserve"> att information ges om eventuella konsekvenser i förhållande till övriga no</w:t>
      </w:r>
      <w:r w:rsidRPr="002A3718">
        <w:t>r</w:t>
      </w:r>
      <w:r w:rsidRPr="002A3718">
        <w:t xml:space="preserve">diska länder </w:t>
      </w:r>
      <w:r w:rsidR="003A51FE" w:rsidRPr="002A3718">
        <w:t>(</w:t>
      </w:r>
      <w:r w:rsidRPr="002A3718">
        <w:rPr>
          <w:i/>
        </w:rPr>
        <w:t>rekommendation nr 37/2008</w:t>
      </w:r>
      <w:r w:rsidR="003A51FE" w:rsidRPr="002A3718">
        <w:t>)</w:t>
      </w:r>
      <w:r w:rsidRPr="002A3718">
        <w:t xml:space="preserve">.  </w:t>
      </w:r>
    </w:p>
    <w:p w:rsidR="00306FE8" w:rsidRPr="002A3718" w:rsidRDefault="00306FE8" w:rsidP="00306FE8">
      <w:pPr>
        <w:pStyle w:val="Normaltindrag"/>
      </w:pPr>
      <w:r w:rsidRPr="002A3718">
        <w:t>Utskottets förslag innehöll även en uppmaning till Nordiska rådets u</w:t>
      </w:r>
      <w:r w:rsidRPr="002A3718">
        <w:t>t</w:t>
      </w:r>
      <w:r w:rsidRPr="002A3718">
        <w:t xml:space="preserve">skott att arbeta för att förbättra de nationella parlamentens samarbete inom Norden om innehållet i ny lagstiftning, däribland den nationella </w:t>
      </w:r>
      <w:r w:rsidR="00E9176F" w:rsidRPr="002A3718">
        <w:t>tillämpningen</w:t>
      </w:r>
      <w:r w:rsidRPr="002A3718">
        <w:t xml:space="preserve"> av EU-direktiv. Dessutom uppmanades rådets kontrollkommitté att undersöka No</w:t>
      </w:r>
      <w:r w:rsidRPr="002A3718">
        <w:t>r</w:t>
      </w:r>
      <w:r w:rsidRPr="002A3718">
        <w:t xml:space="preserve">diska ministerrådets funktion i det nordiska lagstiftningssamarbetet, däribland om de avsatta ekonomiska medlen använts på det sätt som avsikten var </w:t>
      </w:r>
      <w:r w:rsidR="003A51FE" w:rsidRPr="002A3718">
        <w:t>(</w:t>
      </w:r>
      <w:r w:rsidRPr="002A3718">
        <w:rPr>
          <w:i/>
        </w:rPr>
        <w:t>i</w:t>
      </w:r>
      <w:r w:rsidRPr="002A3718">
        <w:rPr>
          <w:i/>
        </w:rPr>
        <w:t>n</w:t>
      </w:r>
      <w:r w:rsidRPr="002A3718">
        <w:rPr>
          <w:i/>
        </w:rPr>
        <w:t>ternt beslut nr 1/2008</w:t>
      </w:r>
      <w:r w:rsidR="003A51FE" w:rsidRPr="002A3718">
        <w:t>)</w:t>
      </w:r>
      <w:r w:rsidRPr="002A3718">
        <w:t>.</w:t>
      </w:r>
    </w:p>
    <w:p w:rsidR="00306FE8" w:rsidRPr="002A3718" w:rsidRDefault="00E9176F" w:rsidP="00306FE8">
      <w:pPr>
        <w:pStyle w:val="R4"/>
      </w:pPr>
      <w:r w:rsidRPr="002A3718">
        <w:t>Sama</w:t>
      </w:r>
      <w:r w:rsidR="00306FE8" w:rsidRPr="002A3718">
        <w:t>rbetet 2009</w:t>
      </w:r>
    </w:p>
    <w:p w:rsidR="00306FE8" w:rsidRPr="002A3718" w:rsidRDefault="00306FE8" w:rsidP="004D4B49">
      <w:r w:rsidRPr="002A3718">
        <w:t>Under det kommande året kommer arbetet att fokusera på asyl</w:t>
      </w:r>
      <w:r w:rsidR="00E9176F" w:rsidRPr="002A3718">
        <w:t>-</w:t>
      </w:r>
      <w:r w:rsidRPr="002A3718">
        <w:t xml:space="preserve"> och invan</w:t>
      </w:r>
      <w:r w:rsidRPr="002A3718">
        <w:t>d</w:t>
      </w:r>
      <w:r w:rsidR="00E9176F" w:rsidRPr="002A3718">
        <w:t>ringspolitik, Internet</w:t>
      </w:r>
      <w:r w:rsidRPr="002A3718">
        <w:t>handel, urbefolkningar i Norden, homosexuellas rättigh</w:t>
      </w:r>
      <w:r w:rsidRPr="002A3718">
        <w:t>e</w:t>
      </w:r>
      <w:r w:rsidRPr="002A3718">
        <w:t>ter, straff och kriminalvård, narkotika och prostitution. Även problem för bankkunder kommer att uppmärksammas i diskussioner om den ekonomiska krisen. Vid utskottets sommarmöte kommer urbefol</w:t>
      </w:r>
      <w:r w:rsidRPr="002A3718">
        <w:t>k</w:t>
      </w:r>
      <w:r w:rsidRPr="002A3718">
        <w:t>ningarnas levnadsvillkor att diskuteras mot bakgrund av utskottets tidigare besök hos inuiter på Grö</w:t>
      </w:r>
      <w:r w:rsidRPr="002A3718">
        <w:t>n</w:t>
      </w:r>
      <w:r w:rsidRPr="002A3718">
        <w:t>land och sommarens besök hos svenska samer. På konsumentområdet ko</w:t>
      </w:r>
      <w:r w:rsidRPr="002A3718">
        <w:t>m</w:t>
      </w:r>
      <w:r w:rsidRPr="002A3718">
        <w:t>mer försäljning av läkemedel på Inte</w:t>
      </w:r>
      <w:r w:rsidRPr="002A3718">
        <w:t>r</w:t>
      </w:r>
      <w:r w:rsidRPr="002A3718">
        <w:t>net upp på utskottets agenda.</w:t>
      </w:r>
    </w:p>
    <w:p w:rsidR="00306FE8" w:rsidRPr="002A3718" w:rsidRDefault="00306FE8" w:rsidP="00306FE8">
      <w:pPr>
        <w:pStyle w:val="R2"/>
      </w:pPr>
      <w:r w:rsidRPr="002A3718">
        <w:t>Miljö- och naturresursutskottet</w:t>
      </w:r>
    </w:p>
    <w:p w:rsidR="00306FE8" w:rsidRPr="002A3718" w:rsidRDefault="00306FE8" w:rsidP="004D4B49">
      <w:r w:rsidRPr="002A3718">
        <w:t xml:space="preserve">Nordiska rådets </w:t>
      </w:r>
      <w:r w:rsidR="00E9176F" w:rsidRPr="002A3718">
        <w:t>miljö</w:t>
      </w:r>
      <w:r w:rsidRPr="002A3718">
        <w:t>- och naturresursutskott ansvarar för ärenden som rör miljö och skogsbruk, fiske, hållbar utvec</w:t>
      </w:r>
      <w:r w:rsidRPr="002A3718">
        <w:t>k</w:t>
      </w:r>
      <w:r w:rsidRPr="002A3718">
        <w:t xml:space="preserve">ling samt energi. Den nordiska miljöskyddskonventionen anger att de nordiska länderna </w:t>
      </w:r>
      <w:r w:rsidR="00EC7FF4" w:rsidRPr="002A3718">
        <w:t>ska</w:t>
      </w:r>
      <w:r w:rsidRPr="002A3718">
        <w:t xml:space="preserve"> informera va</w:t>
      </w:r>
      <w:r w:rsidRPr="002A3718">
        <w:t>r</w:t>
      </w:r>
      <w:r w:rsidRPr="002A3718">
        <w:t>andra om beslut som kan medföra gränsöverskridande miljöpåverkan. Det nordiska samarbetet bygger på principen om största g</w:t>
      </w:r>
      <w:r w:rsidRPr="002A3718">
        <w:t>e</w:t>
      </w:r>
      <w:r w:rsidRPr="002A3718">
        <w:t>mensamma nämnare</w:t>
      </w:r>
      <w:r w:rsidR="00E9176F" w:rsidRPr="002A3718">
        <w:t>;</w:t>
      </w:r>
      <w:r w:rsidRPr="002A3718">
        <w:t xml:space="preserve"> det land som har högsta ambitionen för miljöarbetet används som måt</w:t>
      </w:r>
      <w:r w:rsidRPr="002A3718">
        <w:t>t</w:t>
      </w:r>
      <w:r w:rsidRPr="002A3718">
        <w:t>stock i avsikt att få genomslag för nordisk miljöpolitik i</w:t>
      </w:r>
      <w:r w:rsidRPr="002A3718">
        <w:t>n</w:t>
      </w:r>
      <w:r w:rsidRPr="002A3718">
        <w:t xml:space="preserve">ternationellt och särskilt i EU.  </w:t>
      </w:r>
    </w:p>
    <w:p w:rsidR="00306FE8" w:rsidRPr="002A3718" w:rsidRDefault="00306FE8" w:rsidP="004D4B49">
      <w:pPr>
        <w:pStyle w:val="Normaltindrag"/>
      </w:pPr>
      <w:r w:rsidRPr="002A3718">
        <w:t xml:space="preserve">Svenska medlemmar i utskottet har under året varit Anita Brodén (fp), Ann-Kristine Johansson (s) och Jan Lindholm (mp). </w:t>
      </w:r>
    </w:p>
    <w:p w:rsidR="00306FE8" w:rsidRPr="002A3718" w:rsidRDefault="00306FE8" w:rsidP="00306FE8">
      <w:pPr>
        <w:pStyle w:val="R4"/>
      </w:pPr>
      <w:r w:rsidRPr="002A3718">
        <w:t>Samarbetet 2008</w:t>
      </w:r>
    </w:p>
    <w:p w:rsidR="00306FE8" w:rsidRPr="002A3718" w:rsidRDefault="00306FE8" w:rsidP="004D4B49">
      <w:r w:rsidRPr="002A3718">
        <w:t>Miljö- och naturresursutskottets har under 2008 haft ett nära samarbete med rådets näringsutskott i form av gemensam behandling av ett antal förslag: rovdjursförvaltning, fiskeripolitik, transportpolitik samt pantsystem för retu</w:t>
      </w:r>
      <w:r w:rsidRPr="002A3718">
        <w:t>r</w:t>
      </w:r>
      <w:r w:rsidRPr="002A3718">
        <w:t>flaskor och burkar. Utskottet har vidare under året arbetat med förslag om en miljöpolicy för Nordiska rådet och Nordiska ministerrådet, där bl.a. de nati</w:t>
      </w:r>
      <w:r w:rsidRPr="002A3718">
        <w:t>o</w:t>
      </w:r>
      <w:r w:rsidRPr="002A3718">
        <w:t>nella parlamentens arbete med klimat- och miljöfrågor vägts in. Förslaget kommer att slutbehandlas under 2009. Vidare kommer ett förslag om geme</w:t>
      </w:r>
      <w:r w:rsidRPr="002A3718">
        <w:t>n</w:t>
      </w:r>
      <w:r w:rsidRPr="002A3718">
        <w:t xml:space="preserve">sam nordisk artdatabas att slutbehandlas under 2009. </w:t>
      </w:r>
    </w:p>
    <w:p w:rsidR="00306FE8" w:rsidRPr="002A3718" w:rsidRDefault="00306FE8" w:rsidP="00306FE8">
      <w:pPr>
        <w:pStyle w:val="Normaltindrag"/>
      </w:pPr>
      <w:r w:rsidRPr="002A3718">
        <w:t>Utskottet har ett väl inarbetat och nära samarbete med Baltiska försa</w:t>
      </w:r>
      <w:r w:rsidRPr="002A3718">
        <w:t>m</w:t>
      </w:r>
      <w:r w:rsidRPr="002A3718">
        <w:t>lingens miljö- och energiutskott</w:t>
      </w:r>
      <w:r w:rsidR="00E9176F" w:rsidRPr="002A3718">
        <w:t>,</w:t>
      </w:r>
      <w:r w:rsidRPr="002A3718">
        <w:t xml:space="preserve"> vilket i</w:t>
      </w:r>
      <w:r w:rsidRPr="002A3718">
        <w:t>n</w:t>
      </w:r>
      <w:r w:rsidRPr="002A3718">
        <w:t>nebär att medlemmarna av de båda utskotten deltar i varandras möten när frågor av gemensamt intresse behan</w:t>
      </w:r>
      <w:r w:rsidRPr="002A3718">
        <w:t>d</w:t>
      </w:r>
      <w:r w:rsidRPr="002A3718">
        <w:t>las. Energieffektiviserings- och sophanteringsfrågor har under året varit såd</w:t>
      </w:r>
      <w:r w:rsidRPr="002A3718">
        <w:t>a</w:t>
      </w:r>
      <w:r w:rsidRPr="002A3718">
        <w:t>na frågor.</w:t>
      </w:r>
    </w:p>
    <w:p w:rsidR="00306FE8" w:rsidRPr="002A3718" w:rsidRDefault="00306FE8" w:rsidP="00306FE8">
      <w:pPr>
        <w:pStyle w:val="R4"/>
      </w:pPr>
      <w:r w:rsidRPr="002A3718">
        <w:t>Gemensam rovdjursförvaltning i Norden</w:t>
      </w:r>
    </w:p>
    <w:p w:rsidR="00306FE8" w:rsidRPr="002A3718" w:rsidRDefault="00306FE8" w:rsidP="004D4B49">
      <w:r w:rsidRPr="002A3718">
        <w:t>Miljö- och naturresursutskottet tillsatte 2007 t</w:t>
      </w:r>
      <w:r w:rsidR="00E9176F" w:rsidRPr="002A3718">
        <w:t>illsammans med n</w:t>
      </w:r>
      <w:r w:rsidRPr="002A3718">
        <w:t>äringsutsko</w:t>
      </w:r>
      <w:r w:rsidRPr="002A3718">
        <w:t>t</w:t>
      </w:r>
      <w:r w:rsidRPr="002A3718">
        <w:t>tet en arbetsgrupp med uppgift att behandla ett medlemsförslag om gemensam rovdjursförvaltning i Norden. Miljö- och naturresursutskottets representant i arbetsgruppen var Ann-Kristin</w:t>
      </w:r>
      <w:r w:rsidR="00E9176F" w:rsidRPr="002A3718">
        <w:t>e Johansson. Gruppen leddes av n</w:t>
      </w:r>
      <w:r w:rsidRPr="002A3718">
        <w:t>äringsutsko</w:t>
      </w:r>
      <w:r w:rsidRPr="002A3718">
        <w:t>t</w:t>
      </w:r>
      <w:r w:rsidRPr="002A3718">
        <w:t>tets ordförande Lisbeth Grönfeldt Bergman. Amb</w:t>
      </w:r>
      <w:r w:rsidRPr="002A3718">
        <w:t>i</w:t>
      </w:r>
      <w:r w:rsidRPr="002A3718">
        <w:t>tionen med arbetet har varit att undersöka förutsättningarna för en ökad samsyn kring nordisk rovdjur</w:t>
      </w:r>
      <w:r w:rsidRPr="002A3718">
        <w:t>s</w:t>
      </w:r>
      <w:r w:rsidRPr="002A3718">
        <w:t>förvaltning som i större utsträckning bea</w:t>
      </w:r>
      <w:r w:rsidRPr="002A3718">
        <w:t>k</w:t>
      </w:r>
      <w:r w:rsidRPr="002A3718">
        <w:t xml:space="preserve">tar olika aspekter av detta område, såsom närings- och miljöaspekter. Arbetsgruppen presenterade i april 2008, efter dialog på både politisk nivå och expertnivå, ett förslag till betänkande som godkändes av de bägge utskotten. I rekommendationen till regeringarna i Sverige, Norge och Finland sägs bl.a. att en gemensam nordisk terminologi bör etableras och att stärkta gemensamma forskningsinsatser </w:t>
      </w:r>
      <w:r w:rsidR="00E9176F" w:rsidRPr="002A3718">
        <w:t xml:space="preserve">bör </w:t>
      </w:r>
      <w:r w:rsidRPr="002A3718">
        <w:t>initieras med ökat fokus på sociologiska områden samt att det på längre sikt även bör uta</w:t>
      </w:r>
      <w:r w:rsidRPr="002A3718">
        <w:t>r</w:t>
      </w:r>
      <w:r w:rsidRPr="002A3718">
        <w:t>betas samordnade förvaltningsplaner (</w:t>
      </w:r>
      <w:r w:rsidRPr="002A3718">
        <w:rPr>
          <w:i/>
        </w:rPr>
        <w:t>framställning nr 4/2008</w:t>
      </w:r>
      <w:r w:rsidRPr="002A3718">
        <w:t>).</w:t>
      </w:r>
    </w:p>
    <w:p w:rsidR="00306FE8" w:rsidRPr="002A3718" w:rsidRDefault="00306FE8" w:rsidP="00306FE8">
      <w:pPr>
        <w:pStyle w:val="R4"/>
      </w:pPr>
      <w:r w:rsidRPr="002A3718">
        <w:t>Nordisk kraftsamling för att rädda fiskbestånden och fiskerinäringen</w:t>
      </w:r>
    </w:p>
    <w:p w:rsidR="00306FE8" w:rsidRPr="002A3718" w:rsidRDefault="00306FE8" w:rsidP="004D4B49">
      <w:r w:rsidRPr="002A3718">
        <w:t xml:space="preserve">Ett medlemsförslag om </w:t>
      </w:r>
      <w:r w:rsidR="00E9176F" w:rsidRPr="002A3718">
        <w:t>en n</w:t>
      </w:r>
      <w:r w:rsidRPr="002A3718">
        <w:t>ordisk kraftsamling för att rädda fiskbestå</w:t>
      </w:r>
      <w:r w:rsidRPr="002A3718">
        <w:t>n</w:t>
      </w:r>
      <w:r w:rsidRPr="002A3718">
        <w:t>den och fiskerinär</w:t>
      </w:r>
      <w:r w:rsidR="00E9176F" w:rsidRPr="002A3718">
        <w:t>ingen behandlades gemensamt av m</w:t>
      </w:r>
      <w:r w:rsidRPr="002A3718">
        <w:t>iljö- och naturresursutsko</w:t>
      </w:r>
      <w:r w:rsidRPr="002A3718">
        <w:t>t</w:t>
      </w:r>
      <w:r w:rsidR="000C1CA6" w:rsidRPr="002A3718">
        <w:t>tet och n</w:t>
      </w:r>
      <w:r w:rsidRPr="002A3718">
        <w:t>äringsutskottet. I förslaget framhölls vikten av att skapa förutsät</w:t>
      </w:r>
      <w:r w:rsidRPr="002A3718">
        <w:t>t</w:t>
      </w:r>
      <w:r w:rsidRPr="002A3718">
        <w:t>ningar för långsiktiga och ansvarsfulla marknadslösningar i syfte att säkra en nordisk fiskerinäring. Som ett led i behandlingen av medlemsförslaget arra</w:t>
      </w:r>
      <w:r w:rsidRPr="002A3718">
        <w:t>n</w:t>
      </w:r>
      <w:r w:rsidRPr="002A3718">
        <w:t xml:space="preserve">gerades i januari 2008 ett seminarium om fiskeripolitiken i Norden.        </w:t>
      </w:r>
    </w:p>
    <w:p w:rsidR="00306FE8" w:rsidRPr="002A3718" w:rsidRDefault="00306FE8" w:rsidP="004D4B49">
      <w:pPr>
        <w:pStyle w:val="Normaltindrag"/>
      </w:pPr>
      <w:r w:rsidRPr="002A3718">
        <w:t>De bägge utskotten konstaterade i sin behandling av förslaget att mångfa</w:t>
      </w:r>
      <w:r w:rsidRPr="002A3718">
        <w:t>l</w:t>
      </w:r>
      <w:r w:rsidRPr="002A3718">
        <w:t>den i den nordiska fiskerinäringen är både en styrka och en utmaning för samarb</w:t>
      </w:r>
      <w:r w:rsidRPr="002A3718">
        <w:t>e</w:t>
      </w:r>
      <w:r w:rsidRPr="002A3718">
        <w:t>tet om fiskeripolitiken, både i förhållande till de nordiska länderna inbördes och till att kunna påverka fiskeripolitiken på europeiskt och globalt plan. Diskussionerna utmynnade i en rekommendation till Nordiska ministe</w:t>
      </w:r>
      <w:r w:rsidRPr="002A3718">
        <w:t>r</w:t>
      </w:r>
      <w:r w:rsidRPr="002A3718">
        <w:t xml:space="preserve">rådet att man bl.a. i </w:t>
      </w:r>
      <w:r w:rsidR="00E9176F" w:rsidRPr="002A3718">
        <w:t>samband</w:t>
      </w:r>
      <w:r w:rsidRPr="002A3718">
        <w:t xml:space="preserve"> med utarbetandet av ministerrådets handling</w:t>
      </w:r>
      <w:r w:rsidRPr="002A3718">
        <w:t>s</w:t>
      </w:r>
      <w:r w:rsidRPr="002A3718">
        <w:t xml:space="preserve">plan på fiskeriområdet 2009–2012 </w:t>
      </w:r>
      <w:r w:rsidR="00E9176F" w:rsidRPr="002A3718">
        <w:t xml:space="preserve">bör </w:t>
      </w:r>
      <w:r w:rsidRPr="002A3718">
        <w:t>prioritera en rad strategiska utrednin</w:t>
      </w:r>
      <w:r w:rsidRPr="002A3718">
        <w:t>g</w:t>
      </w:r>
      <w:r w:rsidRPr="002A3718">
        <w:t>ar och projekt om centrala problemställningar</w:t>
      </w:r>
      <w:r w:rsidR="00E9176F" w:rsidRPr="002A3718">
        <w:t xml:space="preserve">. Detta </w:t>
      </w:r>
      <w:r w:rsidRPr="002A3718">
        <w:t>med hänvisning till att kunna stärka och underbygga nordiska positioner i de kommande årens fö</w:t>
      </w:r>
      <w:r w:rsidRPr="002A3718">
        <w:t>r</w:t>
      </w:r>
      <w:r w:rsidRPr="002A3718">
        <w:t>handlingar i intern</w:t>
      </w:r>
      <w:r w:rsidRPr="002A3718">
        <w:t>a</w:t>
      </w:r>
      <w:r w:rsidRPr="002A3718">
        <w:t>tionella for</w:t>
      </w:r>
      <w:r w:rsidR="00E9176F" w:rsidRPr="002A3718">
        <w:t>um</w:t>
      </w:r>
      <w:r w:rsidRPr="002A3718">
        <w:t xml:space="preserve"> (</w:t>
      </w:r>
      <w:r w:rsidRPr="002A3718">
        <w:rPr>
          <w:i/>
        </w:rPr>
        <w:t>framställning nr 5/2008</w:t>
      </w:r>
      <w:r w:rsidRPr="002A3718">
        <w:t>).</w:t>
      </w:r>
    </w:p>
    <w:p w:rsidR="00306FE8" w:rsidRPr="002A3718" w:rsidRDefault="00306FE8" w:rsidP="00D65746">
      <w:pPr>
        <w:pStyle w:val="R4"/>
      </w:pPr>
      <w:r w:rsidRPr="002A3718">
        <w:t>Miljöhandlingsplan 2009</w:t>
      </w:r>
      <w:r w:rsidR="00492022" w:rsidRPr="002A3718">
        <w:t>–</w:t>
      </w:r>
      <w:r w:rsidRPr="002A3718">
        <w:t>2012</w:t>
      </w:r>
    </w:p>
    <w:p w:rsidR="00306FE8" w:rsidRPr="002A3718" w:rsidRDefault="00306FE8" w:rsidP="004D4B49">
      <w:pPr>
        <w:rPr>
          <w:szCs w:val="24"/>
        </w:rPr>
      </w:pPr>
      <w:r w:rsidRPr="002A3718">
        <w:t>Nordiska ministerrådet har under året lagt fram ett förslag till miljöhandling</w:t>
      </w:r>
      <w:r w:rsidRPr="002A3718">
        <w:t>s</w:t>
      </w:r>
      <w:r w:rsidRPr="002A3718">
        <w:t>program för perioden 2009</w:t>
      </w:r>
      <w:r w:rsidR="00492022" w:rsidRPr="002A3718">
        <w:t>–</w:t>
      </w:r>
      <w:r w:rsidRPr="002A3718">
        <w:t xml:space="preserve">2012 </w:t>
      </w:r>
      <w:r w:rsidRPr="002A3718">
        <w:rPr>
          <w:szCs w:val="24"/>
        </w:rPr>
        <w:t>(</w:t>
      </w:r>
      <w:r w:rsidRPr="002A3718">
        <w:rPr>
          <w:i/>
          <w:szCs w:val="24"/>
        </w:rPr>
        <w:t>rekommendation nr 13/2008</w:t>
      </w:r>
      <w:r w:rsidR="003A51FE" w:rsidRPr="002A3718">
        <w:rPr>
          <w:szCs w:val="24"/>
        </w:rPr>
        <w:t>)</w:t>
      </w:r>
      <w:r w:rsidRPr="002A3718">
        <w:rPr>
          <w:szCs w:val="24"/>
        </w:rPr>
        <w:t xml:space="preserve">. </w:t>
      </w:r>
      <w:r w:rsidRPr="002A3718">
        <w:t>Handling</w:t>
      </w:r>
      <w:r w:rsidRPr="002A3718">
        <w:t>s</w:t>
      </w:r>
      <w:r w:rsidRPr="002A3718">
        <w:t>programmet lyfter fram de politiska utmaningarna</w:t>
      </w:r>
      <w:r w:rsidR="00E9176F" w:rsidRPr="002A3718">
        <w:t>,</w:t>
      </w:r>
      <w:r w:rsidRPr="002A3718">
        <w:t xml:space="preserve"> tekniska uppgifter för ministerrådets arbetsgrupper m.m. Handlingsprogrammet omfattar både in</w:t>
      </w:r>
      <w:r w:rsidRPr="002A3718">
        <w:t>i</w:t>
      </w:r>
      <w:r w:rsidRPr="002A3718">
        <w:t xml:space="preserve">tiativ riktade </w:t>
      </w:r>
      <w:r w:rsidR="003C336F" w:rsidRPr="002A3718">
        <w:t>till</w:t>
      </w:r>
      <w:r w:rsidRPr="002A3718">
        <w:t xml:space="preserve"> Norden och initiativ där nordiskt samarbete kan påverka inte</w:t>
      </w:r>
      <w:r w:rsidRPr="002A3718">
        <w:t>r</w:t>
      </w:r>
      <w:r w:rsidRPr="002A3718">
        <w:t>nationella beslut. Huvudmålen är:</w:t>
      </w:r>
      <w:r w:rsidR="003C336F" w:rsidRPr="002A3718">
        <w:t xml:space="preserve"> k</w:t>
      </w:r>
      <w:r w:rsidRPr="002A3718">
        <w:t>limat och luft, hav och kustzoner, biologisk mångfald och ekosystemtjänster samt hållbar konsumtion och pr</w:t>
      </w:r>
      <w:r w:rsidRPr="002A3718">
        <w:t>o</w:t>
      </w:r>
      <w:r w:rsidRPr="002A3718">
        <w:t>duktion.</w:t>
      </w:r>
    </w:p>
    <w:p w:rsidR="00306FE8" w:rsidRPr="002A3718" w:rsidRDefault="00306FE8" w:rsidP="00306FE8">
      <w:pPr>
        <w:pStyle w:val="Normaltindrag"/>
      </w:pPr>
      <w:r w:rsidRPr="002A3718">
        <w:t>Miljö- och naturresursutskottet har under utarbetandet av miljöhandling</w:t>
      </w:r>
      <w:r w:rsidRPr="002A3718">
        <w:t>s</w:t>
      </w:r>
      <w:r w:rsidRPr="002A3718">
        <w:t xml:space="preserve">programmet bidragit med </w:t>
      </w:r>
      <w:r w:rsidR="003C336F" w:rsidRPr="002A3718">
        <w:t>respons</w:t>
      </w:r>
      <w:r w:rsidRPr="002A3718">
        <w:t xml:space="preserve"> från parlamentarikerhåll och uttalade i sitt betänkande över förslaget tillfredsställelse med att dessa tillgodosetts. Utsko</w:t>
      </w:r>
      <w:r w:rsidRPr="002A3718">
        <w:t>t</w:t>
      </w:r>
      <w:r w:rsidRPr="002A3718">
        <w:t>tet pekade särskilt på behovet av att programmet omfattar ett stärkt samarbete med relevanta par</w:t>
      </w:r>
      <w:r w:rsidR="003C336F" w:rsidRPr="002A3718">
        <w:t>ter i de baltiska länderna och n</w:t>
      </w:r>
      <w:r w:rsidRPr="002A3718">
        <w:t>ordvästra Ryssland. Utskottet uppmanar vidare ministerrådet att undersöka möjligheterna att etablera ett samarbete av ömsesidigt intresse med parter i Vitryssland, särskilt vad gäller föroreningar i Östersjöns tillrinningsområde. Utskottet fäste särskilt uppmär</w:t>
      </w:r>
      <w:r w:rsidRPr="002A3718">
        <w:t>k</w:t>
      </w:r>
      <w:r w:rsidRPr="002A3718">
        <w:t>samhet vid behovet av att engagera allmänhet och intresseorganis</w:t>
      </w:r>
      <w:r w:rsidRPr="002A3718">
        <w:t>a</w:t>
      </w:r>
      <w:r w:rsidRPr="002A3718">
        <w:t xml:space="preserve">tioner, </w:t>
      </w:r>
      <w:r w:rsidR="003C336F" w:rsidRPr="002A3718">
        <w:t>i synnerhet</w:t>
      </w:r>
      <w:r w:rsidRPr="002A3718">
        <w:t xml:space="preserve"> barn och unga</w:t>
      </w:r>
      <w:r w:rsidR="003C336F" w:rsidRPr="002A3718">
        <w:t>,</w:t>
      </w:r>
      <w:r w:rsidRPr="002A3718">
        <w:t xml:space="preserve"> i miljöarbetet.</w:t>
      </w:r>
    </w:p>
    <w:p w:rsidR="00306FE8" w:rsidRPr="002A3718" w:rsidRDefault="00306FE8" w:rsidP="00306FE8">
      <w:pPr>
        <w:pStyle w:val="R4"/>
      </w:pPr>
      <w:r w:rsidRPr="002A3718">
        <w:t>Strategi för hållbar utveckling 2009</w:t>
      </w:r>
      <w:r w:rsidR="00492022" w:rsidRPr="002A3718">
        <w:t>–</w:t>
      </w:r>
      <w:r w:rsidRPr="002A3718">
        <w:t xml:space="preserve">2012 </w:t>
      </w:r>
    </w:p>
    <w:p w:rsidR="00306FE8" w:rsidRPr="002A3718" w:rsidRDefault="00306FE8" w:rsidP="00306FE8">
      <w:r w:rsidRPr="002A3718">
        <w:t>Miljö- och naturresursutskottet har vidare behandlat ministe</w:t>
      </w:r>
      <w:r w:rsidRPr="002A3718">
        <w:t>r</w:t>
      </w:r>
      <w:r w:rsidRPr="002A3718">
        <w:t xml:space="preserve">rådsförslag om </w:t>
      </w:r>
      <w:r w:rsidR="003C336F" w:rsidRPr="002A3718">
        <w:t xml:space="preserve">en </w:t>
      </w:r>
      <w:r w:rsidRPr="002A3718">
        <w:t>strategi för hållbar utveckling 2009</w:t>
      </w:r>
      <w:r w:rsidR="00492022" w:rsidRPr="002A3718">
        <w:t>–</w:t>
      </w:r>
      <w:r w:rsidRPr="002A3718">
        <w:t xml:space="preserve">2012 </w:t>
      </w:r>
      <w:r w:rsidR="003A51FE" w:rsidRPr="002A3718">
        <w:t>(</w:t>
      </w:r>
      <w:r w:rsidRPr="002A3718">
        <w:rPr>
          <w:i/>
        </w:rPr>
        <w:t>r</w:t>
      </w:r>
      <w:r w:rsidRPr="002A3718">
        <w:rPr>
          <w:i/>
        </w:rPr>
        <w:t>e</w:t>
      </w:r>
      <w:r w:rsidRPr="002A3718">
        <w:rPr>
          <w:i/>
        </w:rPr>
        <w:t>kommendation nr 14/2008</w:t>
      </w:r>
      <w:r w:rsidR="003A51FE" w:rsidRPr="002A3718">
        <w:t>)</w:t>
      </w:r>
      <w:r w:rsidRPr="002A3718">
        <w:t>. Detta</w:t>
      </w:r>
      <w:r w:rsidR="003C336F" w:rsidRPr="002A3718">
        <w:t xml:space="preserve"> är en</w:t>
      </w:r>
      <w:r w:rsidRPr="002A3718">
        <w:t xml:space="preserve"> </w:t>
      </w:r>
      <w:r w:rsidR="003C336F" w:rsidRPr="002A3718">
        <w:t xml:space="preserve">fortsättning på </w:t>
      </w:r>
      <w:r w:rsidRPr="002A3718">
        <w:t>den strategi som löpte ut 2008. Syftet med strat</w:t>
      </w:r>
      <w:r w:rsidRPr="002A3718">
        <w:t>e</w:t>
      </w:r>
      <w:r w:rsidRPr="002A3718">
        <w:t>gin är att den ska fungera som den överordnade tvärsektoriella ramen för arbetet med hål</w:t>
      </w:r>
      <w:r w:rsidRPr="002A3718">
        <w:t>l</w:t>
      </w:r>
      <w:r w:rsidRPr="002A3718">
        <w:t>bar utveckling inom Nordiska ministerrådet. Mot bakgrund av detta har Nordiska rådets samtliga utskott deltagit i behandlingen av förslaget till str</w:t>
      </w:r>
      <w:r w:rsidRPr="002A3718">
        <w:t>a</w:t>
      </w:r>
      <w:r w:rsidRPr="002A3718">
        <w:t xml:space="preserve">tegi. </w:t>
      </w:r>
    </w:p>
    <w:p w:rsidR="00306FE8" w:rsidRPr="002A3718" w:rsidRDefault="00306FE8" w:rsidP="004D4B49">
      <w:pPr>
        <w:pStyle w:val="Normaltindrag"/>
      </w:pPr>
      <w:r w:rsidRPr="002A3718">
        <w:t>Den övergripande målsättningen för strategin är att det nordiska samarb</w:t>
      </w:r>
      <w:r w:rsidRPr="002A3718">
        <w:t>e</w:t>
      </w:r>
      <w:r w:rsidRPr="002A3718">
        <w:t>tet ska bidra till hållbara samhällen grundade på demokrati, öppenhet, til</w:t>
      </w:r>
      <w:r w:rsidRPr="002A3718">
        <w:t>l</w:t>
      </w:r>
      <w:r w:rsidRPr="002A3718">
        <w:t>gänglighet och delaktighet i lokalt, regionalt och nationellt samarbete samt att de nordiska länderna ska samarbeta för full sysselsättning, til</w:t>
      </w:r>
      <w:r w:rsidRPr="002A3718">
        <w:t>l</w:t>
      </w:r>
      <w:r w:rsidRPr="002A3718">
        <w:t>växt och ökad konkurrenskraft. Prioriterade område</w:t>
      </w:r>
      <w:r w:rsidR="003C336F" w:rsidRPr="002A3718">
        <w:t>n är: k</w:t>
      </w:r>
      <w:r w:rsidRPr="002A3718">
        <w:t>limat och fö</w:t>
      </w:r>
      <w:r w:rsidRPr="002A3718">
        <w:t>r</w:t>
      </w:r>
      <w:r w:rsidRPr="002A3718">
        <w:t>nybar energi, hållbar produktion och konsumtion, nordisk välfärdsstat som verktyg för hållbar utveckling samt utbildning och forskning, al</w:t>
      </w:r>
      <w:r w:rsidRPr="002A3718">
        <w:t>l</w:t>
      </w:r>
      <w:r w:rsidRPr="002A3718">
        <w:t>mänhetens deltagande och lokala hållbarhetsstr</w:t>
      </w:r>
      <w:r w:rsidRPr="002A3718">
        <w:t>a</w:t>
      </w:r>
      <w:r w:rsidRPr="002A3718">
        <w:t>tegier.</w:t>
      </w:r>
    </w:p>
    <w:p w:rsidR="00306FE8" w:rsidRPr="002A3718" w:rsidRDefault="00306FE8" w:rsidP="004D4B49">
      <w:pPr>
        <w:pStyle w:val="Normaltindrag"/>
      </w:pPr>
      <w:r w:rsidRPr="002A3718">
        <w:t>Ministerrådet hänvisar i förslaget till att transportsektorn inte utgör ett självständigt samarbetsområde inom Nordiska ministerrådet och att transpor</w:t>
      </w:r>
      <w:r w:rsidRPr="002A3718">
        <w:t>t</w:t>
      </w:r>
      <w:r w:rsidRPr="002A3718">
        <w:t>se</w:t>
      </w:r>
      <w:r w:rsidRPr="002A3718">
        <w:t>k</w:t>
      </w:r>
      <w:r w:rsidRPr="002A3718">
        <w:t xml:space="preserve">torns ansvar för omställning till hållbar utveckling därför inte behandlas i förslaget. Nordiska rådets utskott anser inte att ett så viktigt område som transportsektorn kan uteslutas ut strategin och uppmanar därför Nordiska ministerrådet att snarast </w:t>
      </w:r>
      <w:r w:rsidR="003C336F" w:rsidRPr="002A3718">
        <w:t>ta initiativ till</w:t>
      </w:r>
      <w:r w:rsidRPr="002A3718">
        <w:t xml:space="preserve"> ett officiellt nordiskt regeringssama</w:t>
      </w:r>
      <w:r w:rsidRPr="002A3718">
        <w:t>r</w:t>
      </w:r>
      <w:r w:rsidRPr="002A3718">
        <w:t>bete om u</w:t>
      </w:r>
      <w:r w:rsidRPr="002A3718">
        <w:t>t</w:t>
      </w:r>
      <w:r w:rsidRPr="002A3718">
        <w:t xml:space="preserve">vecklingen inom transportsektorn. </w:t>
      </w:r>
    </w:p>
    <w:p w:rsidR="00306FE8" w:rsidRPr="002A3718" w:rsidRDefault="00306FE8" w:rsidP="00D65746">
      <w:pPr>
        <w:pStyle w:val="R4"/>
      </w:pPr>
      <w:r w:rsidRPr="002A3718">
        <w:t>Ramprogram för samarbetet om fiskeri, jordbruk, skogsbruk och livsmedel 2009</w:t>
      </w:r>
      <w:r w:rsidR="00492022" w:rsidRPr="002A3718">
        <w:t>–</w:t>
      </w:r>
      <w:r w:rsidRPr="002A3718">
        <w:t>2012</w:t>
      </w:r>
    </w:p>
    <w:p w:rsidR="00306FE8" w:rsidRPr="002A3718" w:rsidRDefault="00306FE8" w:rsidP="00306FE8">
      <w:r w:rsidRPr="002A3718">
        <w:t xml:space="preserve">Det tredje ministerrådsförslaget som </w:t>
      </w:r>
      <w:r w:rsidR="003C336F" w:rsidRPr="002A3718">
        <w:t>miljö</w:t>
      </w:r>
      <w:r w:rsidRPr="002A3718">
        <w:t>- och naturresursutskottet b</w:t>
      </w:r>
      <w:r w:rsidRPr="002A3718">
        <w:t>e</w:t>
      </w:r>
      <w:r w:rsidRPr="002A3718">
        <w:t>handlat under året är Ramprogram för samarbetet inom fiskeri, jordbruk, skogsbruk och livsmedel 2009</w:t>
      </w:r>
      <w:r w:rsidR="00492022" w:rsidRPr="002A3718">
        <w:t>–</w:t>
      </w:r>
      <w:r w:rsidRPr="002A3718">
        <w:t xml:space="preserve">2012. Huvudteman för programmet är: </w:t>
      </w:r>
      <w:r w:rsidR="003C336F" w:rsidRPr="002A3718">
        <w:t>n</w:t>
      </w:r>
      <w:r w:rsidRPr="002A3718">
        <w:t>ordisk konku</w:t>
      </w:r>
      <w:r w:rsidRPr="002A3718">
        <w:t>r</w:t>
      </w:r>
      <w:r w:rsidRPr="002A3718">
        <w:t>renskraft, klimat, genetiska resurser, kust- och landdistriktsutveckling, vä</w:t>
      </w:r>
      <w:r w:rsidRPr="002A3718">
        <w:t>l</w:t>
      </w:r>
      <w:r w:rsidRPr="002A3718">
        <w:t>färd, livsmedel och hälsa samt internationellt samarbete. Ra</w:t>
      </w:r>
      <w:r w:rsidRPr="002A3718">
        <w:t>m</w:t>
      </w:r>
      <w:r w:rsidRPr="002A3718">
        <w:t>programmet är utarbetat som ett överordnande flerårigt styrinstrument för ministerrådets se</w:t>
      </w:r>
      <w:r w:rsidRPr="002A3718">
        <w:t>k</w:t>
      </w:r>
      <w:r w:rsidRPr="002A3718">
        <w:t>torer. Förutsättningen är att programmet ska preciseras och kompletteras med de årliga ordförandeskapsprogrammen samt att det tillträdande ordföra</w:t>
      </w:r>
      <w:r w:rsidRPr="002A3718">
        <w:t>n</w:t>
      </w:r>
      <w:r w:rsidRPr="002A3718">
        <w:t>deskapslandet säkrar kontinuiteten i arbetet genom att koordinera med avg</w:t>
      </w:r>
      <w:r w:rsidRPr="002A3718">
        <w:t>å</w:t>
      </w:r>
      <w:r w:rsidRPr="002A3718">
        <w:t xml:space="preserve">ende och nästkommande ordförandeskapsland. </w:t>
      </w:r>
    </w:p>
    <w:p w:rsidR="00306FE8" w:rsidRPr="002A3718" w:rsidRDefault="00306FE8" w:rsidP="004D4B49">
      <w:pPr>
        <w:pStyle w:val="Normaltindrag"/>
      </w:pPr>
      <w:r w:rsidRPr="002A3718">
        <w:t>Miljö- och naturresursutskottet har vid sin behandling av ministerrådsfö</w:t>
      </w:r>
      <w:r w:rsidRPr="002A3718">
        <w:t>r</w:t>
      </w:r>
      <w:r w:rsidRPr="002A3718">
        <w:t>slaget framhävt vikten av satsningar på att ta fram och använda goda råvaror, producera säkra livsmedel och att den biologiska mångfalden bevaras. Utsko</w:t>
      </w:r>
      <w:r w:rsidRPr="002A3718">
        <w:t>t</w:t>
      </w:r>
      <w:r w:rsidRPr="002A3718">
        <w:t>tet har vidare pekat på vikten av att näringarna ställer in sig på ändrade föru</w:t>
      </w:r>
      <w:r w:rsidRPr="002A3718">
        <w:t>t</w:t>
      </w:r>
      <w:r w:rsidRPr="002A3718">
        <w:t>sättningar med anledning av klimatförändringarna och att primärnäringarna prioriterar att göra sina produktionsprocesser så miljö- och klimatvänliga som möjligt</w:t>
      </w:r>
      <w:r w:rsidR="008D5A45" w:rsidRPr="002A3718">
        <w:t>. D</w:t>
      </w:r>
      <w:r w:rsidRPr="002A3718">
        <w:t>etta innebär att utsläppen av kl</w:t>
      </w:r>
      <w:r w:rsidRPr="002A3718">
        <w:t>i</w:t>
      </w:r>
      <w:r w:rsidRPr="002A3718">
        <w:t>matgaser måste reduceras i alla produktionsskeden. Miljö- och naturr</w:t>
      </w:r>
      <w:r w:rsidRPr="002A3718">
        <w:t>e</w:t>
      </w:r>
      <w:r w:rsidRPr="002A3718">
        <w:t>sursutskottet anser att detta kunde vara ett nytt område för nordiskt samarbete. Utskottet anser att prioriteringarna inte är tillräckligt framträda</w:t>
      </w:r>
      <w:r w:rsidRPr="002A3718">
        <w:t>n</w:t>
      </w:r>
      <w:r w:rsidRPr="002A3718">
        <w:t>de inom skogsbruks- och fiskerisamarbetet. Avslutningsvis poängterar utskottet vikten av ett vidareutvecklat samarbet</w:t>
      </w:r>
      <w:r w:rsidR="008D5A45" w:rsidRPr="002A3718">
        <w:t>e med de baltiska länderna och n</w:t>
      </w:r>
      <w:r w:rsidRPr="002A3718">
        <w:t>ordvästra Ryssland inom relevanta sektorer. Särskilt pekar utskottet på behovet av en aktiv och målinriktad insats för a</w:t>
      </w:r>
      <w:r w:rsidR="008D5A45" w:rsidRPr="002A3718">
        <w:t>tt intensifiera samarbetet med n</w:t>
      </w:r>
      <w:r w:rsidRPr="002A3718">
        <w:t>ordvästra Rys</w:t>
      </w:r>
      <w:r w:rsidRPr="002A3718">
        <w:t>s</w:t>
      </w:r>
      <w:r w:rsidRPr="002A3718">
        <w:t xml:space="preserve">land.  </w:t>
      </w:r>
    </w:p>
    <w:p w:rsidR="00306FE8" w:rsidRPr="002A3718" w:rsidRDefault="00306FE8" w:rsidP="00306FE8">
      <w:pPr>
        <w:pStyle w:val="R4"/>
      </w:pPr>
      <w:r w:rsidRPr="002A3718">
        <w:t>Samarbetet 2009</w:t>
      </w:r>
    </w:p>
    <w:p w:rsidR="00306FE8" w:rsidRPr="002A3718" w:rsidRDefault="00306FE8" w:rsidP="00DE68EE">
      <w:r w:rsidRPr="002A3718">
        <w:t>Miljö- och naturresursutskottet kommer under 2009 att for</w:t>
      </w:r>
      <w:r w:rsidRPr="002A3718">
        <w:t>t</w:t>
      </w:r>
      <w:r w:rsidRPr="002A3718">
        <w:t>sätta samarbetet med Nordiska rådets näringsutskott för att undersöka förutsättningarna för ett nor</w:t>
      </w:r>
      <w:r w:rsidR="008D5A45" w:rsidRPr="002A3718">
        <w:t xml:space="preserve">diskt eller </w:t>
      </w:r>
      <w:r w:rsidRPr="002A3718">
        <w:t>internationellt pantsystem för flaskor och burkar. Ett annat prioriterat område är nordiskt fiskeripolitiskt samarbete i ljuset av den igån</w:t>
      </w:r>
      <w:r w:rsidRPr="002A3718">
        <w:t>g</w:t>
      </w:r>
      <w:r w:rsidRPr="002A3718">
        <w:t>satta revisionen av EU:s fiskeripolitik samt medborgarnas och frivilligorgan</w:t>
      </w:r>
      <w:r w:rsidRPr="002A3718">
        <w:t>i</w:t>
      </w:r>
      <w:r w:rsidRPr="002A3718">
        <w:t>sationernas deltagande i miljö- och klima</w:t>
      </w:r>
      <w:r w:rsidRPr="002A3718">
        <w:t>t</w:t>
      </w:r>
      <w:r w:rsidRPr="002A3718">
        <w:t xml:space="preserve">politiken. Särskilt fokus kommer att läggas vid arbetet med en Östersjöstrategi </w:t>
      </w:r>
      <w:r w:rsidR="008D5A45" w:rsidRPr="002A3718">
        <w:t>och vid</w:t>
      </w:r>
      <w:r w:rsidRPr="002A3718">
        <w:t xml:space="preserve"> energi- och transportpolit</w:t>
      </w:r>
      <w:r w:rsidRPr="002A3718">
        <w:t>i</w:t>
      </w:r>
      <w:r w:rsidRPr="002A3718">
        <w:t>ken i rel</w:t>
      </w:r>
      <w:r w:rsidRPr="002A3718">
        <w:t>a</w:t>
      </w:r>
      <w:r w:rsidRPr="002A3718">
        <w:t xml:space="preserve">tion till klimatförändringen inför klimattoppmötet i Köpenhamn. Vidare kommer utskottet att fortsatt följa utvecklingen av övergödningen i Östersjön och </w:t>
      </w:r>
      <w:r w:rsidR="008D5A45" w:rsidRPr="002A3718">
        <w:t>Helcom</w:t>
      </w:r>
      <w:r w:rsidRPr="002A3718">
        <w:t>s Östersjöhan</w:t>
      </w:r>
      <w:r w:rsidRPr="002A3718">
        <w:t>d</w:t>
      </w:r>
      <w:r w:rsidRPr="002A3718">
        <w:t xml:space="preserve">lingsplan. </w:t>
      </w:r>
    </w:p>
    <w:p w:rsidR="00306FE8" w:rsidRPr="002A3718" w:rsidRDefault="00306FE8" w:rsidP="00306FE8">
      <w:pPr>
        <w:pStyle w:val="R2"/>
      </w:pPr>
      <w:r w:rsidRPr="002A3718">
        <w:t>Näringsutskottet</w:t>
      </w:r>
    </w:p>
    <w:p w:rsidR="00306FE8" w:rsidRPr="002A3718" w:rsidRDefault="00306FE8" w:rsidP="004D4B49">
      <w:r w:rsidRPr="002A3718">
        <w:t>Näringsutskottet behandlar frågor som rör ekonomi och handel, produ</w:t>
      </w:r>
      <w:r w:rsidRPr="002A3718">
        <w:t>k</w:t>
      </w:r>
      <w:r w:rsidRPr="002A3718">
        <w:t>tion, näring/industri samt regioner och strukturstöd. Utskottet ansvarar även för ärenden som rör sysselsättning, arbetsmiljö och arbetsmarknad, kommunik</w:t>
      </w:r>
      <w:r w:rsidRPr="002A3718">
        <w:t>a</w:t>
      </w:r>
      <w:r w:rsidRPr="002A3718">
        <w:t>tion och IT samt inre marknad och avlägsnande av gränshi</w:t>
      </w:r>
      <w:r w:rsidRPr="002A3718">
        <w:t>n</w:t>
      </w:r>
      <w:r w:rsidRPr="002A3718">
        <w:t>der.</w:t>
      </w:r>
    </w:p>
    <w:p w:rsidR="00306FE8" w:rsidRPr="002A3718" w:rsidRDefault="00306FE8" w:rsidP="004D4B49">
      <w:pPr>
        <w:pStyle w:val="Normaltindrag"/>
      </w:pPr>
      <w:r w:rsidRPr="002A3718">
        <w:t>Svenska medlemmar har under året varit Lisbeth Grönfeldt Bergman (m)</w:t>
      </w:r>
      <w:r w:rsidR="000172C4" w:rsidRPr="002A3718">
        <w:t>,</w:t>
      </w:r>
      <w:r w:rsidRPr="002A3718">
        <w:t xml:space="preserve"> ordförande i utskottet, Monica Green (s), Billy Gustafsson (s) och Stefan Tornberg (c). I juni 2008 ersattes Monica Green av Lars Wegendal (s).</w:t>
      </w:r>
    </w:p>
    <w:p w:rsidR="00306FE8" w:rsidRPr="002A3718" w:rsidRDefault="00306FE8" w:rsidP="00306FE8">
      <w:pPr>
        <w:pStyle w:val="R4"/>
      </w:pPr>
      <w:r w:rsidRPr="002A3718">
        <w:t>Samarbetet 2008</w:t>
      </w:r>
    </w:p>
    <w:p w:rsidR="00306FE8" w:rsidRPr="002A3718" w:rsidRDefault="00306FE8" w:rsidP="004D4B49">
      <w:r w:rsidRPr="002A3718">
        <w:t>Näringsutskottet har under året prioriterat att arbeta med infrastruktur- och transportfrågor, energi</w:t>
      </w:r>
      <w:r w:rsidR="008D5A45" w:rsidRPr="002A3718">
        <w:t xml:space="preserve"> samt </w:t>
      </w:r>
      <w:r w:rsidRPr="002A3718">
        <w:t>gränshinder med bl.a. uppföljning av NICe-rapporten (Nordiska innovationscentret). Utskottet har också arbetat med frågor som rör globalisering och klimatförändringar ur ett näringslivsperspe</w:t>
      </w:r>
      <w:r w:rsidRPr="002A3718">
        <w:t>k</w:t>
      </w:r>
      <w:r w:rsidRPr="002A3718">
        <w:t>tiv, fiskerinä</w:t>
      </w:r>
      <w:r w:rsidRPr="002A3718">
        <w:t>r</w:t>
      </w:r>
      <w:r w:rsidRPr="002A3718">
        <w:t xml:space="preserve">ingen samt kreativa näringar i Norden och Baltikum i samarbete med Baltiska församlingen. </w:t>
      </w:r>
    </w:p>
    <w:p w:rsidR="00306FE8" w:rsidRPr="002A3718" w:rsidRDefault="00306FE8" w:rsidP="00306FE8">
      <w:pPr>
        <w:pStyle w:val="R4"/>
      </w:pPr>
      <w:r w:rsidRPr="002A3718">
        <w:t>Transportpolitik</w:t>
      </w:r>
    </w:p>
    <w:p w:rsidR="00306FE8" w:rsidRPr="002A3718" w:rsidRDefault="00306FE8" w:rsidP="004D4B49">
      <w:r w:rsidRPr="002A3718">
        <w:t>Transportfrågor har länge spelat en viktig roll i de nordiska länderna</w:t>
      </w:r>
      <w:r w:rsidR="008D5A45" w:rsidRPr="002A3718">
        <w:t>,</w:t>
      </w:r>
      <w:r w:rsidRPr="002A3718">
        <w:t xml:space="preserve"> och transportsektorn är också ett prioriterat område för </w:t>
      </w:r>
      <w:r w:rsidR="008D5A45" w:rsidRPr="002A3718">
        <w:t>näringsutskottet</w:t>
      </w:r>
      <w:r w:rsidRPr="002A3718">
        <w:t>. I och med att det formella nordiska ministerrådssamarbetet lades ned 2005 är dock de gemensamma insatserna för en klimatinriktad omställning inom denna sektor tämligen begränsade. Den vänstersocialistiska gröna gruppen väckte under året ett medlemsförslag om en nordisk handlingsplan för klima</w:t>
      </w:r>
      <w:r w:rsidRPr="002A3718">
        <w:t>t</w:t>
      </w:r>
      <w:r w:rsidRPr="002A3718">
        <w:t>vänlig transportpolitik (</w:t>
      </w:r>
      <w:r w:rsidRPr="002A3718">
        <w:rPr>
          <w:i/>
        </w:rPr>
        <w:t>rekommendation nr 17/2008</w:t>
      </w:r>
      <w:r w:rsidRPr="002A3718">
        <w:t>). Ministerrådet reko</w:t>
      </w:r>
      <w:r w:rsidRPr="002A3718">
        <w:t>m</w:t>
      </w:r>
      <w:r w:rsidRPr="002A3718">
        <w:t xml:space="preserve">menderas i förslaget att lägga </w:t>
      </w:r>
      <w:r w:rsidR="008D5A45" w:rsidRPr="002A3718">
        <w:t xml:space="preserve">fram </w:t>
      </w:r>
      <w:r w:rsidRPr="002A3718">
        <w:t>handlingsplanen för behandling på sessi</w:t>
      </w:r>
      <w:r w:rsidRPr="002A3718">
        <w:t>o</w:t>
      </w:r>
      <w:r w:rsidRPr="002A3718">
        <w:t>nen 2009, strax före FN:s klimatkonferens i Köpe</w:t>
      </w:r>
      <w:r w:rsidRPr="002A3718">
        <w:t>n</w:t>
      </w:r>
      <w:r w:rsidRPr="002A3718">
        <w:t>hamn.</w:t>
      </w:r>
    </w:p>
    <w:p w:rsidR="00306FE8" w:rsidRPr="002A3718" w:rsidRDefault="00306FE8" w:rsidP="00306FE8">
      <w:pPr>
        <w:pStyle w:val="Normaltindrag"/>
      </w:pPr>
      <w:r w:rsidRPr="002A3718">
        <w:t>Utgångspunkten i förslaget är att allt fler nordiska initiativ inom globalis</w:t>
      </w:r>
      <w:r w:rsidRPr="002A3718">
        <w:t>e</w:t>
      </w:r>
      <w:r w:rsidRPr="002A3718">
        <w:t xml:space="preserve">ringsprocessen präglas av en klimatdimension, både inom Norden men även med ett globalt perspektiv. Det är också viktigt att transportsektorn blir en helhet och att ingen del av sektorn blir förbisedd.             </w:t>
      </w:r>
    </w:p>
    <w:p w:rsidR="00306FE8" w:rsidRPr="002A3718" w:rsidRDefault="00306FE8" w:rsidP="00233327">
      <w:pPr>
        <w:pStyle w:val="Normaltindrag"/>
      </w:pPr>
      <w:r w:rsidRPr="002A3718">
        <w:t>Näringsutskottet, som beha</w:t>
      </w:r>
      <w:r w:rsidR="008D5A45" w:rsidRPr="002A3718">
        <w:t>ndlade förslaget gemensamt med m</w:t>
      </w:r>
      <w:r w:rsidRPr="002A3718">
        <w:t>iljö- och n</w:t>
      </w:r>
      <w:r w:rsidRPr="002A3718">
        <w:t>a</w:t>
      </w:r>
      <w:r w:rsidRPr="002A3718">
        <w:t xml:space="preserve">turresursutskottet, </w:t>
      </w:r>
      <w:r w:rsidR="008D5A45" w:rsidRPr="002A3718">
        <w:t xml:space="preserve">mötte </w:t>
      </w:r>
      <w:r w:rsidRPr="002A3718">
        <w:t>under året experter inom transport- och energise</w:t>
      </w:r>
      <w:r w:rsidRPr="002A3718">
        <w:t>k</w:t>
      </w:r>
      <w:r w:rsidRPr="002A3718">
        <w:t>torn, EU-kommissionen samt ledamöter i Europaparlamentets utskott för transport och turism. I utskottens betänkande över medlemsförslaget unde</w:t>
      </w:r>
      <w:r w:rsidRPr="002A3718">
        <w:t>r</w:t>
      </w:r>
      <w:r w:rsidRPr="002A3718">
        <w:t>stryks även vikten av att transportsystemet ska erbjuda medborga</w:t>
      </w:r>
      <w:r w:rsidRPr="002A3718">
        <w:t>r</w:t>
      </w:r>
      <w:r w:rsidRPr="002A3718">
        <w:t>na och näringslivet i Norden en klimat- och miljövänlig transportpolitik som är sa</w:t>
      </w:r>
      <w:r w:rsidRPr="002A3718">
        <w:t>m</w:t>
      </w:r>
      <w:r w:rsidRPr="002A3718">
        <w:t>hällsekonomiskt effektiv och långsiktigt hållbar. Man betonar även att tran</w:t>
      </w:r>
      <w:r w:rsidRPr="002A3718">
        <w:t>s</w:t>
      </w:r>
      <w:r w:rsidRPr="002A3718">
        <w:t>portsektorn är en av de viktigaste sektorerna när det gäller tillväxt och utvec</w:t>
      </w:r>
      <w:r w:rsidRPr="002A3718">
        <w:t>k</w:t>
      </w:r>
      <w:r w:rsidRPr="002A3718">
        <w:t>ling i de nordiska länderna.</w:t>
      </w:r>
    </w:p>
    <w:p w:rsidR="00306FE8" w:rsidRPr="002A3718" w:rsidRDefault="00306FE8" w:rsidP="00306FE8">
      <w:pPr>
        <w:pStyle w:val="R4"/>
      </w:pPr>
      <w:r w:rsidRPr="002A3718">
        <w:t>Globaliserings- och innovationsfrågor</w:t>
      </w:r>
    </w:p>
    <w:p w:rsidR="00306FE8" w:rsidRPr="002A3718" w:rsidRDefault="00306FE8" w:rsidP="00233327">
      <w:r w:rsidRPr="002A3718">
        <w:t>Som ett led i globaliseringsinitiativet etablerade Nordiska ministerrådet under året en tvärsektoriell arbetsgrupp, KreaNord, för att möta behovet av ett gemensamt nordiskt utvecklings- och policyarbete inom området kreativa näringar. Satsningen tar utgångspunkt i en rapport som är framtagen av No</w:t>
      </w:r>
      <w:r w:rsidRPr="002A3718">
        <w:t>r</w:t>
      </w:r>
      <w:r w:rsidRPr="002A3718">
        <w:t>diskt innovationscenter (NICe). Arbetsgruppen ska vara en samlingspunkt för erfarenheter, kunskaper och utvecklingsvisioner som täcker både närings- och kultursektorn. Enligt arbetsgruppens mandat kan gruppen lägga fram polic</w:t>
      </w:r>
      <w:r w:rsidRPr="002A3718">
        <w:t>y</w:t>
      </w:r>
      <w:r w:rsidRPr="002A3718">
        <w:t>rekommendationer, konkreta handling</w:t>
      </w:r>
      <w:r w:rsidRPr="002A3718">
        <w:t>s</w:t>
      </w:r>
      <w:r w:rsidRPr="002A3718">
        <w:t xml:space="preserve">planer </w:t>
      </w:r>
      <w:r w:rsidR="008D5A45" w:rsidRPr="002A3718">
        <w:t>och</w:t>
      </w:r>
      <w:r w:rsidRPr="002A3718">
        <w:t xml:space="preserve"> förslag till projekt.</w:t>
      </w:r>
    </w:p>
    <w:p w:rsidR="00306FE8" w:rsidRPr="002A3718" w:rsidRDefault="00306FE8" w:rsidP="00306FE8">
      <w:pPr>
        <w:pStyle w:val="Normaltindrag"/>
      </w:pPr>
      <w:r w:rsidRPr="002A3718">
        <w:t>Arbetsgruppen initierade en referensgrupp med sakkunniga som ska fung</w:t>
      </w:r>
      <w:r w:rsidRPr="002A3718">
        <w:t>e</w:t>
      </w:r>
      <w:r w:rsidRPr="002A3718">
        <w:t xml:space="preserve">ra som hearingpartner och aktivt ge </w:t>
      </w:r>
      <w:r w:rsidR="008D5A45" w:rsidRPr="002A3718">
        <w:t>respons på</w:t>
      </w:r>
      <w:r w:rsidRPr="002A3718">
        <w:t xml:space="preserve"> arbetsgruppens verksamhet. Till </w:t>
      </w:r>
      <w:r w:rsidR="00DE201B" w:rsidRPr="002A3718">
        <w:t xml:space="preserve">näringsutskottets </w:t>
      </w:r>
      <w:r w:rsidRPr="002A3718">
        <w:t>representant i referensgruppen utsågs Lisbeth Grönfeldt Ber</w:t>
      </w:r>
      <w:r w:rsidRPr="002A3718">
        <w:t>g</w:t>
      </w:r>
      <w:r w:rsidRPr="002A3718">
        <w:t xml:space="preserve">man. </w:t>
      </w:r>
    </w:p>
    <w:p w:rsidR="00306FE8" w:rsidRPr="002A3718" w:rsidRDefault="00306FE8" w:rsidP="00233327">
      <w:pPr>
        <w:pStyle w:val="Normaltindrag"/>
      </w:pPr>
      <w:r w:rsidRPr="002A3718">
        <w:t xml:space="preserve">I april 2008 arrangerades Nordiskt </w:t>
      </w:r>
      <w:r w:rsidR="00DE201B" w:rsidRPr="002A3718">
        <w:t xml:space="preserve">globaliseringsforum </w:t>
      </w:r>
      <w:r w:rsidRPr="002A3718">
        <w:t>i Riksgränsen. F</w:t>
      </w:r>
      <w:r w:rsidRPr="002A3718">
        <w:t>o</w:t>
      </w:r>
      <w:r w:rsidRPr="002A3718">
        <w:t>rumet, som ska vara ett årligt återkommande arrangemang, är tänkt att fung</w:t>
      </w:r>
      <w:r w:rsidRPr="002A3718">
        <w:t>e</w:t>
      </w:r>
      <w:r w:rsidRPr="002A3718">
        <w:t>ra som en plattform för idéer till utformning av gemensamma nordiska glob</w:t>
      </w:r>
      <w:r w:rsidRPr="002A3718">
        <w:t>a</w:t>
      </w:r>
      <w:r w:rsidRPr="002A3718">
        <w:t>liseringsinitiativ. Övergripande teman för detta första forum var konkurren</w:t>
      </w:r>
      <w:r w:rsidRPr="002A3718">
        <w:t>s</w:t>
      </w:r>
      <w:r w:rsidRPr="002A3718">
        <w:t xml:space="preserve">kraft, tillväxt och arbete samt klimat och energi. </w:t>
      </w:r>
    </w:p>
    <w:p w:rsidR="00306FE8" w:rsidRPr="002A3718" w:rsidRDefault="00306FE8" w:rsidP="00233327">
      <w:pPr>
        <w:pStyle w:val="Normaltindrag"/>
      </w:pPr>
      <w:r w:rsidRPr="002A3718">
        <w:t xml:space="preserve">Från </w:t>
      </w:r>
      <w:r w:rsidR="00DE201B" w:rsidRPr="002A3718">
        <w:t xml:space="preserve">näringsutskottet </w:t>
      </w:r>
      <w:r w:rsidRPr="002A3718">
        <w:t xml:space="preserve">deltog utskottets ordförande Lisbeth Grönfeldt Bergman. </w:t>
      </w:r>
    </w:p>
    <w:p w:rsidR="00306FE8" w:rsidRPr="002A3718" w:rsidRDefault="00306FE8" w:rsidP="00233327">
      <w:pPr>
        <w:pStyle w:val="Normaltindrag"/>
      </w:pPr>
      <w:r w:rsidRPr="002A3718">
        <w:t>Mittengruppen lade under året fram ett medlemsförslag om nordisk inn</w:t>
      </w:r>
      <w:r w:rsidRPr="002A3718">
        <w:t>o</w:t>
      </w:r>
      <w:r w:rsidRPr="002A3718">
        <w:t>vationspolitik (</w:t>
      </w:r>
      <w:r w:rsidRPr="002A3718">
        <w:rPr>
          <w:i/>
        </w:rPr>
        <w:t>rekommendation nr 26/2008</w:t>
      </w:r>
      <w:r w:rsidRPr="002A3718">
        <w:t>). I förslaget understryks bl.a. att de nordiska länderna bör utveckla sina nationella innovation</w:t>
      </w:r>
      <w:r w:rsidRPr="002A3718">
        <w:t>s</w:t>
      </w:r>
      <w:r w:rsidRPr="002A3718">
        <w:t>strategier i ett tätt samarbete med varandra</w:t>
      </w:r>
      <w:r w:rsidR="00DE201B" w:rsidRPr="002A3718">
        <w:t xml:space="preserve"> och </w:t>
      </w:r>
      <w:r w:rsidRPr="002A3718">
        <w:t>utveckla en gemensam hållning gen</w:t>
      </w:r>
      <w:r w:rsidRPr="002A3718">
        <w:t>t</w:t>
      </w:r>
      <w:r w:rsidRPr="002A3718">
        <w:t>emot innovationer. Dessa kan äga rum i arbetslivet eller i medborgarorganis</w:t>
      </w:r>
      <w:r w:rsidRPr="002A3718">
        <w:t>a</w:t>
      </w:r>
      <w:r w:rsidRPr="002A3718">
        <w:t>tioner, inom den privata eller offentliga sektorn och de bör vara användar- eller medarbetarfokuserade.</w:t>
      </w:r>
    </w:p>
    <w:p w:rsidR="00306FE8" w:rsidRPr="002A3718" w:rsidRDefault="00306FE8" w:rsidP="00233327">
      <w:pPr>
        <w:pStyle w:val="Normaltindrag"/>
      </w:pPr>
      <w:r w:rsidRPr="002A3718">
        <w:t>Näringsutskottet noterade med tillfredsställelse i sitt betänkande att fö</w:t>
      </w:r>
      <w:r w:rsidRPr="002A3718">
        <w:t>r</w:t>
      </w:r>
      <w:r w:rsidRPr="002A3718">
        <w:t>slagsställarna lyfter fram och vill verka för en bredare definition av begreppet innovation, något som nordiska aktörer och institutioner som t.ex. NICe har arbetat med under flera år. Utskottet ställde sig bakom förslaget, men tillade att större fokus bör riktas mot den offentliga se</w:t>
      </w:r>
      <w:r w:rsidRPr="002A3718">
        <w:t>k</w:t>
      </w:r>
      <w:r w:rsidRPr="002A3718">
        <w:t>torn i det fortsatta arbetet med att utveckla den nordiska innovationspol</w:t>
      </w:r>
      <w:r w:rsidRPr="002A3718">
        <w:t>i</w:t>
      </w:r>
      <w:r w:rsidRPr="002A3718">
        <w:t>tiken. Utskottet utsåg Stefan Tornberg till rapportör för förslaget och b</w:t>
      </w:r>
      <w:r w:rsidRPr="002A3718">
        <w:t>e</w:t>
      </w:r>
      <w:r w:rsidRPr="002A3718">
        <w:t>slutade även att utvärdera systemet med rapportör.</w:t>
      </w:r>
    </w:p>
    <w:p w:rsidR="00306FE8" w:rsidRPr="002A3718" w:rsidRDefault="00306FE8" w:rsidP="00306FE8">
      <w:pPr>
        <w:pStyle w:val="Normaltindrag"/>
      </w:pPr>
      <w:r w:rsidRPr="002A3718">
        <w:t xml:space="preserve">Näringsutskottet behandlade under hösten </w:t>
      </w:r>
      <w:r w:rsidR="00DE201B" w:rsidRPr="002A3718">
        <w:t xml:space="preserve">även </w:t>
      </w:r>
      <w:r w:rsidRPr="002A3718">
        <w:t>ett ministerrådsförslag a</w:t>
      </w:r>
      <w:r w:rsidRPr="002A3718">
        <w:t>n</w:t>
      </w:r>
      <w:r w:rsidR="00DE201B" w:rsidRPr="002A3718">
        <w:t>gående inrättande</w:t>
      </w:r>
      <w:r w:rsidRPr="002A3718">
        <w:t xml:space="preserve"> av ett nordiskt innovationspris. Efter en grundlig diskussion framhöll utskottet i sitt betänkande att det kan vara olyckligt att initiera ytte</w:t>
      </w:r>
      <w:r w:rsidRPr="002A3718">
        <w:t>r</w:t>
      </w:r>
      <w:r w:rsidRPr="002A3718">
        <w:t xml:space="preserve">ligare ett pris som konkurrerar med de redan existerande nordiska priserna och att effekten kan bli att de tar uppmärksamhet från varandra. I betänkandet underströks också att det finns många alternativa möjligheter att lyfta fram och profilera en speciell sektor eller område </w:t>
      </w:r>
      <w:r w:rsidR="004B5CF5" w:rsidRPr="002A3718">
        <w:t xml:space="preserve">som </w:t>
      </w:r>
      <w:r w:rsidRPr="002A3718">
        <w:t>man vill skapa uppmär</w:t>
      </w:r>
      <w:r w:rsidRPr="002A3718">
        <w:t>k</w:t>
      </w:r>
      <w:r w:rsidRPr="002A3718">
        <w:t xml:space="preserve">samhet kring. Utskottet föreslog därför att Nordiska rådet </w:t>
      </w:r>
      <w:r w:rsidR="004B5CF5" w:rsidRPr="002A3718">
        <w:t>ska rekommendera</w:t>
      </w:r>
      <w:r w:rsidRPr="002A3718">
        <w:t xml:space="preserve"> Nordiska ministerrådet att inte instifta det föreslagna innovationspriset (</w:t>
      </w:r>
      <w:r w:rsidRPr="002A3718">
        <w:rPr>
          <w:i/>
        </w:rPr>
        <w:t>r</w:t>
      </w:r>
      <w:r w:rsidRPr="002A3718">
        <w:rPr>
          <w:i/>
        </w:rPr>
        <w:t>e</w:t>
      </w:r>
      <w:r w:rsidRPr="002A3718">
        <w:rPr>
          <w:i/>
        </w:rPr>
        <w:t>kommend</w:t>
      </w:r>
      <w:r w:rsidRPr="002A3718">
        <w:rPr>
          <w:i/>
        </w:rPr>
        <w:t>a</w:t>
      </w:r>
      <w:r w:rsidRPr="002A3718">
        <w:rPr>
          <w:i/>
        </w:rPr>
        <w:t>tion nr 25/2008</w:t>
      </w:r>
      <w:r w:rsidRPr="002A3718">
        <w:t>).</w:t>
      </w:r>
    </w:p>
    <w:p w:rsidR="00306FE8" w:rsidRPr="002A3718" w:rsidRDefault="00306FE8" w:rsidP="00306FE8">
      <w:pPr>
        <w:pStyle w:val="R4"/>
      </w:pPr>
      <w:r w:rsidRPr="002A3718">
        <w:t>Rovdjursförvaltning i Norden</w:t>
      </w:r>
    </w:p>
    <w:p w:rsidR="00306FE8" w:rsidRPr="002A3718" w:rsidRDefault="00306FE8" w:rsidP="00233327">
      <w:r w:rsidRPr="002A3718">
        <w:t xml:space="preserve">Näringsutskottet tillsatte 2007 tillsammans med </w:t>
      </w:r>
      <w:r w:rsidR="004B5CF5" w:rsidRPr="002A3718">
        <w:t>miljö</w:t>
      </w:r>
      <w:r w:rsidRPr="002A3718">
        <w:t>- och naturresursutsko</w:t>
      </w:r>
      <w:r w:rsidRPr="002A3718">
        <w:t>t</w:t>
      </w:r>
      <w:r w:rsidRPr="002A3718">
        <w:t>tet en arbetsgrupp med uppgift att behandla ett medlemsförslag om gemensam rovdjursförvaltning i Norden (</w:t>
      </w:r>
      <w:r w:rsidRPr="002A3718">
        <w:rPr>
          <w:i/>
        </w:rPr>
        <w:t>framställning nr 4/2008</w:t>
      </w:r>
      <w:r w:rsidRPr="002A3718">
        <w:t>). Näring</w:t>
      </w:r>
      <w:r w:rsidRPr="002A3718">
        <w:t>s</w:t>
      </w:r>
      <w:r w:rsidRPr="002A3718">
        <w:t>utskottets representant i arbetsgruppen var utskottets ordförande Lisbeth Grönfeldt Bergman. (</w:t>
      </w:r>
      <w:r w:rsidRPr="002A3718">
        <w:rPr>
          <w:i/>
        </w:rPr>
        <w:t xml:space="preserve">I övrigt se </w:t>
      </w:r>
      <w:r w:rsidR="004B5CF5" w:rsidRPr="002A3718">
        <w:rPr>
          <w:i/>
        </w:rPr>
        <w:t>miljö</w:t>
      </w:r>
      <w:r w:rsidRPr="002A3718">
        <w:rPr>
          <w:i/>
        </w:rPr>
        <w:t>- och naturresursutskottet.</w:t>
      </w:r>
      <w:r w:rsidRPr="002A3718">
        <w:t>)</w:t>
      </w:r>
    </w:p>
    <w:p w:rsidR="00306FE8" w:rsidRPr="002A3718" w:rsidRDefault="00306FE8" w:rsidP="00306FE8">
      <w:pPr>
        <w:pStyle w:val="R4"/>
      </w:pPr>
      <w:r w:rsidRPr="002A3718">
        <w:t>Fiskerinäringen</w:t>
      </w:r>
    </w:p>
    <w:p w:rsidR="00306FE8" w:rsidRPr="002A3718" w:rsidRDefault="00306FE8" w:rsidP="00233327">
      <w:r w:rsidRPr="002A3718">
        <w:t xml:space="preserve">Ett medlemsförslag om </w:t>
      </w:r>
      <w:r w:rsidR="004B5CF5" w:rsidRPr="002A3718">
        <w:t>en n</w:t>
      </w:r>
      <w:r w:rsidRPr="002A3718">
        <w:t xml:space="preserve">ordisk </w:t>
      </w:r>
      <w:r w:rsidR="004B5CF5" w:rsidRPr="002A3718">
        <w:t>kraftsamling för att rädda fisk</w:t>
      </w:r>
      <w:r w:rsidRPr="002A3718">
        <w:t xml:space="preserve">bestånden och fiskerinäringen behandlades under året gemensamt av </w:t>
      </w:r>
      <w:r w:rsidR="004B5CF5" w:rsidRPr="002A3718">
        <w:t>näringsutsko</w:t>
      </w:r>
      <w:r w:rsidR="004B5CF5" w:rsidRPr="002A3718">
        <w:t>t</w:t>
      </w:r>
      <w:r w:rsidR="004B5CF5" w:rsidRPr="002A3718">
        <w:t xml:space="preserve">tet </w:t>
      </w:r>
      <w:r w:rsidRPr="002A3718">
        <w:t xml:space="preserve">och </w:t>
      </w:r>
      <w:r w:rsidR="004B5CF5" w:rsidRPr="002A3718">
        <w:t>miljö</w:t>
      </w:r>
      <w:r w:rsidRPr="002A3718">
        <w:t>- och naturresursutskottet. I förslaget betonades vikten av att sk</w:t>
      </w:r>
      <w:r w:rsidRPr="002A3718">
        <w:t>a</w:t>
      </w:r>
      <w:r w:rsidRPr="002A3718">
        <w:t>pa förutsättningar för långsiktiga och ansvarsfulla marknadslösningar i syfte att säkra en nordisk fiskerinäring (</w:t>
      </w:r>
      <w:r w:rsidRPr="002A3718">
        <w:rPr>
          <w:i/>
        </w:rPr>
        <w:t>framställning nr 5/2008</w:t>
      </w:r>
      <w:r w:rsidRPr="002A3718">
        <w:t>).</w:t>
      </w:r>
      <w:r w:rsidR="007210D4" w:rsidRPr="002A3718">
        <w:t xml:space="preserve"> </w:t>
      </w:r>
      <w:r w:rsidRPr="002A3718">
        <w:t>(</w:t>
      </w:r>
      <w:r w:rsidRPr="002A3718">
        <w:rPr>
          <w:i/>
        </w:rPr>
        <w:t xml:space="preserve">I övrigt se </w:t>
      </w:r>
      <w:r w:rsidR="004B5CF5" w:rsidRPr="002A3718">
        <w:rPr>
          <w:i/>
        </w:rPr>
        <w:t>miljö</w:t>
      </w:r>
      <w:r w:rsidRPr="002A3718">
        <w:rPr>
          <w:i/>
        </w:rPr>
        <w:t>- och naturresursutskottet</w:t>
      </w:r>
      <w:r w:rsidRPr="002A3718">
        <w:t xml:space="preserve">.) </w:t>
      </w:r>
    </w:p>
    <w:p w:rsidR="00306FE8" w:rsidRPr="002A3718" w:rsidRDefault="00306FE8" w:rsidP="00306FE8">
      <w:pPr>
        <w:pStyle w:val="R4"/>
      </w:pPr>
      <w:r w:rsidRPr="002A3718">
        <w:t>Arbetsmarknad och regionalpolitik</w:t>
      </w:r>
    </w:p>
    <w:p w:rsidR="00306FE8" w:rsidRPr="002A3718" w:rsidRDefault="00306FE8" w:rsidP="00233327">
      <w:r w:rsidRPr="002A3718">
        <w:t>Nordiska ministerrådet lade under året fram ett förslag till arbetsprogram för 2009–2011 på arbetslivsområdet med målsättning att lägga fast det formella nordiska regeringssamarbetet på detta område, speciellt med tanke på de utmaningar som globaliseringen innebär för den nordiska a</w:t>
      </w:r>
      <w:r w:rsidRPr="002A3718">
        <w:t>r</w:t>
      </w:r>
      <w:r w:rsidRPr="002A3718">
        <w:t>betsmarknaden. Näringsutskottet framhöll i sitt betänkande att samarbetsprogrammets öve</w:t>
      </w:r>
      <w:r w:rsidRPr="002A3718">
        <w:t>r</w:t>
      </w:r>
      <w:r w:rsidRPr="002A3718">
        <w:t>ordnade målsättningar är aktuella och av stor bet</w:t>
      </w:r>
      <w:r w:rsidRPr="002A3718">
        <w:t>y</w:t>
      </w:r>
      <w:r w:rsidRPr="002A3718">
        <w:t>delse. Utskottet var också positivt till programmets fokus på EU och andra internationella for</w:t>
      </w:r>
      <w:r w:rsidR="004B5CF5" w:rsidRPr="002A3718">
        <w:t>um</w:t>
      </w:r>
      <w:r w:rsidRPr="002A3718">
        <w:t xml:space="preserve">. </w:t>
      </w:r>
    </w:p>
    <w:p w:rsidR="00306FE8" w:rsidRPr="002A3718" w:rsidRDefault="00306FE8" w:rsidP="00233327">
      <w:pPr>
        <w:pStyle w:val="Normaltindrag"/>
      </w:pPr>
      <w:r w:rsidRPr="002A3718">
        <w:t>Gränshinder är ett område som utskottet arbetar och har arbetat länge</w:t>
      </w:r>
      <w:r w:rsidR="004B5CF5" w:rsidRPr="002A3718">
        <w:t xml:space="preserve"> med</w:t>
      </w:r>
      <w:r w:rsidR="000858B9" w:rsidRPr="002A3718">
        <w:t>,</w:t>
      </w:r>
      <w:r w:rsidRPr="002A3718">
        <w:t xml:space="preserve"> och därför välkomnas även detta fokusområde i samarbetsprogrammet. No</w:t>
      </w:r>
      <w:r w:rsidRPr="002A3718">
        <w:t>r</w:t>
      </w:r>
      <w:r w:rsidRPr="002A3718">
        <w:t>dens fria arbetsmarknad är något att slå vakt om</w:t>
      </w:r>
      <w:r w:rsidR="004B5CF5" w:rsidRPr="002A3718">
        <w:t>,</w:t>
      </w:r>
      <w:r w:rsidRPr="002A3718">
        <w:t xml:space="preserve"> och därför </w:t>
      </w:r>
      <w:r w:rsidR="004B5CF5" w:rsidRPr="002A3718">
        <w:t xml:space="preserve">är det </w:t>
      </w:r>
      <w:r w:rsidRPr="002A3718">
        <w:t xml:space="preserve">viktigt att det inte uppstår nya gränshinder som försvårar </w:t>
      </w:r>
      <w:r w:rsidR="004B5CF5" w:rsidRPr="002A3718">
        <w:t>på detta område</w:t>
      </w:r>
      <w:r w:rsidRPr="002A3718">
        <w:t>. Utskottet betonade också i sitt betänkande att de nordiska lände</w:t>
      </w:r>
      <w:r w:rsidRPr="002A3718">
        <w:t>r</w:t>
      </w:r>
      <w:r w:rsidRPr="002A3718">
        <w:t>na borde fokusera mer på att involvera och dra nytta av de resurser som finns bland invandrare i våra lä</w:t>
      </w:r>
      <w:r w:rsidRPr="002A3718">
        <w:t>n</w:t>
      </w:r>
      <w:r w:rsidRPr="002A3718">
        <w:t xml:space="preserve">der. Mot bakgrund av bl.a. dessa synpunkter var </w:t>
      </w:r>
      <w:r w:rsidR="004B5CF5" w:rsidRPr="002A3718">
        <w:t xml:space="preserve">näringsutskottet </w:t>
      </w:r>
      <w:r w:rsidRPr="002A3718">
        <w:t>enigt i att ministerråd</w:t>
      </w:r>
      <w:r w:rsidR="004B5CF5" w:rsidRPr="002A3718">
        <w:t xml:space="preserve">ets </w:t>
      </w:r>
      <w:r w:rsidRPr="002A3718">
        <w:t>för</w:t>
      </w:r>
      <w:r w:rsidR="004B5CF5" w:rsidRPr="002A3718">
        <w:t>e</w:t>
      </w:r>
      <w:r w:rsidRPr="002A3718">
        <w:t>slag</w:t>
      </w:r>
      <w:r w:rsidR="004B5CF5" w:rsidRPr="002A3718">
        <w:t>na</w:t>
      </w:r>
      <w:r w:rsidRPr="002A3718">
        <w:t xml:space="preserve"> program bör genomföras (</w:t>
      </w:r>
      <w:r w:rsidRPr="002A3718">
        <w:rPr>
          <w:i/>
        </w:rPr>
        <w:t>rekommendation nr 27/2008</w:t>
      </w:r>
      <w:r w:rsidRPr="002A3718">
        <w:t xml:space="preserve">).  </w:t>
      </w:r>
    </w:p>
    <w:p w:rsidR="00306FE8" w:rsidRPr="002A3718" w:rsidRDefault="00306FE8" w:rsidP="00233327">
      <w:pPr>
        <w:pStyle w:val="Normaltindrag"/>
      </w:pPr>
      <w:r w:rsidRPr="002A3718">
        <w:t>Näringsutskottet behandlade under året ett ministerrådsförslag till sama</w:t>
      </w:r>
      <w:r w:rsidRPr="002A3718">
        <w:t>r</w:t>
      </w:r>
      <w:r w:rsidRPr="002A3718">
        <w:t>betsprogram om regionalpolitik 2009–2012 (</w:t>
      </w:r>
      <w:r w:rsidRPr="002A3718">
        <w:rPr>
          <w:i/>
        </w:rPr>
        <w:t>rekommendation nr 28/2008</w:t>
      </w:r>
      <w:r w:rsidRPr="002A3718">
        <w:t xml:space="preserve">). Det nordiska samarbetet inom regionalpolitiken tar sin utgångspunkt </w:t>
      </w:r>
      <w:r w:rsidR="004B5CF5" w:rsidRPr="002A3718">
        <w:t>i</w:t>
      </w:r>
      <w:r w:rsidRPr="002A3718">
        <w:t xml:space="preserve"> den pågående ekonomiska och politiska integrationen i Europa</w:t>
      </w:r>
      <w:r w:rsidR="004B5CF5" w:rsidRPr="002A3718">
        <w:t>,</w:t>
      </w:r>
      <w:r w:rsidRPr="002A3718">
        <w:t xml:space="preserve"> och insatserna i programmet präglas av miljömässiga utmanin</w:t>
      </w:r>
      <w:r w:rsidRPr="002A3718">
        <w:t>g</w:t>
      </w:r>
      <w:r w:rsidRPr="002A3718">
        <w:t xml:space="preserve">ar, ekonomisk globalisering, internationellt samarbete </w:t>
      </w:r>
      <w:r w:rsidR="004B5CF5" w:rsidRPr="002A3718">
        <w:t>och</w:t>
      </w:r>
      <w:r w:rsidRPr="002A3718">
        <w:t xml:space="preserve"> snabba teknologiska förändringar. Näringsu</w:t>
      </w:r>
      <w:r w:rsidRPr="002A3718">
        <w:t>t</w:t>
      </w:r>
      <w:r w:rsidRPr="002A3718">
        <w:t>skottet ställer sig generellt positivt till ministerrådets förslag till samarbet</w:t>
      </w:r>
      <w:r w:rsidRPr="002A3718">
        <w:t>s</w:t>
      </w:r>
      <w:r w:rsidRPr="002A3718">
        <w:t>program och instämde i sitt betänkande i att utmaningarna när det gäller reg</w:t>
      </w:r>
      <w:r w:rsidRPr="002A3718">
        <w:t>i</w:t>
      </w:r>
      <w:r w:rsidRPr="002A3718">
        <w:t xml:space="preserve">onalpolitik har förändrats och att detta kräver ett nytänkande. </w:t>
      </w:r>
    </w:p>
    <w:p w:rsidR="00306FE8" w:rsidRPr="002A3718" w:rsidRDefault="00306FE8" w:rsidP="00306FE8">
      <w:pPr>
        <w:pStyle w:val="Normaltindrag"/>
      </w:pPr>
      <w:r w:rsidRPr="002A3718">
        <w:t xml:space="preserve">Utskottet delar också uppfattningen att aktörer och beslutsfattare på </w:t>
      </w:r>
      <w:r w:rsidR="004B5CF5" w:rsidRPr="002A3718">
        <w:t xml:space="preserve">det </w:t>
      </w:r>
      <w:r w:rsidRPr="002A3718">
        <w:t>l</w:t>
      </w:r>
      <w:r w:rsidRPr="002A3718">
        <w:t>o</w:t>
      </w:r>
      <w:r w:rsidRPr="002A3718">
        <w:t>kal</w:t>
      </w:r>
      <w:r w:rsidR="004B5CF5" w:rsidRPr="002A3718">
        <w:t>a</w:t>
      </w:r>
      <w:r w:rsidRPr="002A3718">
        <w:t xml:space="preserve"> plan</w:t>
      </w:r>
      <w:r w:rsidR="004B5CF5" w:rsidRPr="002A3718">
        <w:t>et</w:t>
      </w:r>
      <w:r w:rsidRPr="002A3718">
        <w:t xml:space="preserve"> bör tänka både nordiskt, europeiskt och globalt, men saknar dock den sociala dimensionen i samarbetsprogrammet. Med tanke på de demogr</w:t>
      </w:r>
      <w:r w:rsidRPr="002A3718">
        <w:t>a</w:t>
      </w:r>
      <w:r w:rsidRPr="002A3718">
        <w:t xml:space="preserve">fiska utmaningar som regionerna </w:t>
      </w:r>
      <w:r w:rsidR="004B5CF5" w:rsidRPr="002A3718">
        <w:t>har</w:t>
      </w:r>
      <w:r w:rsidRPr="002A3718">
        <w:t xml:space="preserve"> framför sig menar utskottet att pr</w:t>
      </w:r>
      <w:r w:rsidRPr="002A3718">
        <w:t>o</w:t>
      </w:r>
      <w:r w:rsidRPr="002A3718">
        <w:t xml:space="preserve">grammet borde fokusera mer på Norden som en glest befolkad region och se </w:t>
      </w:r>
      <w:r w:rsidR="004B5CF5" w:rsidRPr="002A3718">
        <w:t>till</w:t>
      </w:r>
      <w:r w:rsidRPr="002A3718">
        <w:t xml:space="preserve"> vilka möjligheter som finns för människor att i framtiden leva och verka i gle</w:t>
      </w:r>
      <w:r w:rsidRPr="002A3718">
        <w:t>s</w:t>
      </w:r>
      <w:r w:rsidRPr="002A3718">
        <w:t>bygdsområden. De två satsningsområden som programmet för 2005–2008 fokuserade på – samarbete över gränserna och kompetensutväxling och ku</w:t>
      </w:r>
      <w:r w:rsidRPr="002A3718">
        <w:t>n</w:t>
      </w:r>
      <w:r w:rsidRPr="002A3718">
        <w:t>skapsbyggande – gav goda erfarenheter</w:t>
      </w:r>
      <w:r w:rsidR="004B5CF5" w:rsidRPr="002A3718">
        <w:t>,</w:t>
      </w:r>
      <w:r w:rsidRPr="002A3718">
        <w:t xml:space="preserve"> och </w:t>
      </w:r>
      <w:r w:rsidR="004B5CF5" w:rsidRPr="002A3718">
        <w:t xml:space="preserve">näringsutskottet </w:t>
      </w:r>
      <w:r w:rsidRPr="002A3718">
        <w:t xml:space="preserve">anser att detta borde finnas med även i den kommande periodens program. Vidare efterlyser </w:t>
      </w:r>
      <w:r w:rsidR="004B5CF5" w:rsidRPr="002A3718">
        <w:t xml:space="preserve">näringsutskottet </w:t>
      </w:r>
      <w:r w:rsidRPr="002A3718">
        <w:t>i sitt betänkande ett mer problematiserande resonemang kring Lissabonstrategin och hur denna påverkar Norden.</w:t>
      </w:r>
    </w:p>
    <w:p w:rsidR="00306FE8" w:rsidRPr="002A3718" w:rsidRDefault="00306FE8" w:rsidP="00306FE8">
      <w:pPr>
        <w:pStyle w:val="R4"/>
      </w:pPr>
      <w:r w:rsidRPr="002A3718">
        <w:t>Samarbetet 2009</w:t>
      </w:r>
    </w:p>
    <w:p w:rsidR="00306FE8" w:rsidRPr="002A3718" w:rsidRDefault="00306FE8" w:rsidP="00233327">
      <w:r w:rsidRPr="002A3718">
        <w:t>Näringsutskottets prioriterade områden kommer 2009 att vara regionalpoliti</w:t>
      </w:r>
      <w:r w:rsidRPr="002A3718">
        <w:t>s</w:t>
      </w:r>
      <w:r w:rsidRPr="002A3718">
        <w:t>ka frågor, innovationspolitik i Norden, infrastruktur- och transportpolitikens konsekvenser för samhället, EU:s grön</w:t>
      </w:r>
      <w:r w:rsidR="004B5CF5" w:rsidRPr="002A3718">
        <w:t xml:space="preserve">- och </w:t>
      </w:r>
      <w:r w:rsidRPr="002A3718">
        <w:t xml:space="preserve">vitböcker, ett nordiskt pant- och retursystem. Globaliseringsfrågor ur ett </w:t>
      </w:r>
      <w:r w:rsidR="004B5CF5" w:rsidRPr="002A3718">
        <w:t>näringsperspektiv är även fortsä</w:t>
      </w:r>
      <w:r w:rsidRPr="002A3718">
        <w:t>t</w:t>
      </w:r>
      <w:r w:rsidRPr="002A3718">
        <w:t>t</w:t>
      </w:r>
      <w:r w:rsidR="004B5CF5" w:rsidRPr="002A3718">
        <w:t>ningsvis</w:t>
      </w:r>
      <w:r w:rsidRPr="002A3718">
        <w:t xml:space="preserve"> ett viktigt område för utskottet som även kommer att titta närmare på det allt vikt</w:t>
      </w:r>
      <w:r w:rsidRPr="002A3718">
        <w:t>i</w:t>
      </w:r>
      <w:r w:rsidRPr="002A3718">
        <w:t xml:space="preserve">gare begreppet Corporate Social Responsibility (CSR), vilket innebär att företag som agerar på den globala marknaden frivilligt tar ett etiskt, socialt och miljömässigt ansvar – samtidigt som de höga kraven på kvalitet och lönsamhet kvarstår. </w:t>
      </w:r>
    </w:p>
    <w:p w:rsidR="00306FE8" w:rsidRPr="002A3718" w:rsidRDefault="00306FE8" w:rsidP="00306FE8">
      <w:pPr>
        <w:pStyle w:val="R2"/>
      </w:pPr>
      <w:r w:rsidRPr="002A3718">
        <w:t>Kontrollkommittén</w:t>
      </w:r>
    </w:p>
    <w:p w:rsidR="00306FE8" w:rsidRPr="002A3718" w:rsidRDefault="00306FE8" w:rsidP="00233327">
      <w:r w:rsidRPr="002A3718">
        <w:t xml:space="preserve">Kontrollkommittén utövar den parlamentariska kontrollen över </w:t>
      </w:r>
      <w:r w:rsidR="004B5CF5" w:rsidRPr="002A3718">
        <w:t xml:space="preserve">den </w:t>
      </w:r>
      <w:r w:rsidRPr="002A3718">
        <w:t>verksa</w:t>
      </w:r>
      <w:r w:rsidRPr="002A3718">
        <w:t>m</w:t>
      </w:r>
      <w:r w:rsidRPr="002A3718">
        <w:t xml:space="preserve">het som finansieras </w:t>
      </w:r>
      <w:r w:rsidR="004B5CF5" w:rsidRPr="002A3718">
        <w:t>via</w:t>
      </w:r>
      <w:r w:rsidRPr="002A3718">
        <w:t xml:space="preserve"> Nordiska ministerrådets budget</w:t>
      </w:r>
      <w:r w:rsidR="004B5CF5" w:rsidRPr="002A3718">
        <w:t>,</w:t>
      </w:r>
      <w:r w:rsidRPr="002A3718">
        <w:t xml:space="preserve"> inklusive de nordi</w:t>
      </w:r>
      <w:r w:rsidRPr="002A3718">
        <w:t>s</w:t>
      </w:r>
      <w:r w:rsidRPr="002A3718">
        <w:t>ka institutionerna</w:t>
      </w:r>
      <w:r w:rsidR="004B5CF5" w:rsidRPr="002A3718">
        <w:t>,</w:t>
      </w:r>
      <w:r w:rsidRPr="002A3718">
        <w:t xml:space="preserve"> och svarar för kontrollverksamheten av det nordiska samarb</w:t>
      </w:r>
      <w:r w:rsidRPr="002A3718">
        <w:t>e</w:t>
      </w:r>
      <w:r w:rsidRPr="002A3718">
        <w:t xml:space="preserve">te som plenarförsamlingen beslutar om samt </w:t>
      </w:r>
      <w:r w:rsidR="004B5CF5" w:rsidRPr="002A3718">
        <w:t xml:space="preserve">av </w:t>
      </w:r>
      <w:r w:rsidRPr="002A3718">
        <w:t>ärenden ang</w:t>
      </w:r>
      <w:r w:rsidRPr="002A3718">
        <w:t>å</w:t>
      </w:r>
      <w:r w:rsidRPr="002A3718">
        <w:t>ende tolkning av Helsingforsavtalet, andra avtal om nordiskt samarbete och rådets arbetsor</w:t>
      </w:r>
      <w:r w:rsidRPr="002A3718">
        <w:t>d</w:t>
      </w:r>
      <w:r w:rsidRPr="002A3718">
        <w:t xml:space="preserve">ning. </w:t>
      </w:r>
    </w:p>
    <w:p w:rsidR="00306FE8" w:rsidRPr="002A3718" w:rsidRDefault="00306FE8" w:rsidP="00233327">
      <w:pPr>
        <w:pStyle w:val="Normaltindrag"/>
      </w:pPr>
      <w:r w:rsidRPr="002A3718">
        <w:t>Svenska med</w:t>
      </w:r>
      <w:r w:rsidRPr="002A3718">
        <w:rPr>
          <w:rStyle w:val="NormaltindragChar"/>
        </w:rPr>
        <w:t>l</w:t>
      </w:r>
      <w:r w:rsidRPr="002A3718">
        <w:t>emmar i kommittén har under året varit Monica Green (s) och Gunilla Tjernberg (kd). Vid sessionen 2008 valdes Billy Gustaf</w:t>
      </w:r>
      <w:r w:rsidRPr="002A3718">
        <w:t>s</w:t>
      </w:r>
      <w:r w:rsidRPr="002A3718">
        <w:t xml:space="preserve">son (s) </w:t>
      </w:r>
      <w:r w:rsidR="004B5CF5" w:rsidRPr="002A3718">
        <w:t xml:space="preserve">in </w:t>
      </w:r>
      <w:r w:rsidRPr="002A3718">
        <w:t>i kommittén efter Monica Green (s).</w:t>
      </w:r>
    </w:p>
    <w:p w:rsidR="00306FE8" w:rsidRPr="002A3718" w:rsidRDefault="00306FE8" w:rsidP="00306FE8">
      <w:pPr>
        <w:pStyle w:val="R4"/>
      </w:pPr>
      <w:r w:rsidRPr="002A3718">
        <w:t>Granskningsuppgift</w:t>
      </w:r>
    </w:p>
    <w:p w:rsidR="00306FE8" w:rsidRPr="002A3718" w:rsidRDefault="00306FE8" w:rsidP="00233327">
      <w:r w:rsidRPr="002A3718">
        <w:t>Kontrollkommittén har under året, liksom tidigare år, granskat danska Rig</w:t>
      </w:r>
      <w:r w:rsidRPr="002A3718">
        <w:t>s</w:t>
      </w:r>
      <w:r w:rsidRPr="002A3718">
        <w:t>revisionens berättelser över Nordiska ministerrådets, Nordiska r</w:t>
      </w:r>
      <w:r w:rsidRPr="002A3718">
        <w:t>å</w:t>
      </w:r>
      <w:r w:rsidRPr="002A3718">
        <w:t>dets och Kulturfondens räkenskaper. Den genomförda granskningen har inte föranlett några särskilda synpunkter från kommitténs sida.</w:t>
      </w:r>
    </w:p>
    <w:p w:rsidR="00306FE8" w:rsidRPr="002A3718" w:rsidRDefault="00306FE8" w:rsidP="00306FE8">
      <w:pPr>
        <w:pStyle w:val="R4"/>
      </w:pPr>
      <w:r w:rsidRPr="002A3718">
        <w:t>Kontrolluppgift 2008 angående Nordiska ministerrådets projekthantering</w:t>
      </w:r>
    </w:p>
    <w:p w:rsidR="00306FE8" w:rsidRPr="002A3718" w:rsidRDefault="00306FE8" w:rsidP="00233327">
      <w:r w:rsidRPr="002A3718">
        <w:t>Kontrollkommitténs granskningsuppgift har under 2008 helt varit inri</w:t>
      </w:r>
      <w:r w:rsidRPr="002A3718">
        <w:t>k</w:t>
      </w:r>
      <w:r w:rsidRPr="002A3718">
        <w:t>tad på Nordiska ministerrådets projektverksamhet. Mot bakgrund av vad som fra</w:t>
      </w:r>
      <w:r w:rsidRPr="002A3718">
        <w:t>m</w:t>
      </w:r>
      <w:r w:rsidRPr="002A3718">
        <w:t>gått under granskningsprocessen beslöt kommittén att väcka ett medlemsfö</w:t>
      </w:r>
      <w:r w:rsidRPr="002A3718">
        <w:t>r</w:t>
      </w:r>
      <w:r w:rsidRPr="002A3718">
        <w:t xml:space="preserve">slag om ministerrådets projekthantering </w:t>
      </w:r>
      <w:r w:rsidR="003A51FE" w:rsidRPr="002A3718">
        <w:t>(</w:t>
      </w:r>
      <w:r w:rsidRPr="002A3718">
        <w:rPr>
          <w:i/>
        </w:rPr>
        <w:t>rekommendation nr 38/2008</w:t>
      </w:r>
      <w:r w:rsidR="003A51FE" w:rsidRPr="002A3718">
        <w:t>)</w:t>
      </w:r>
      <w:r w:rsidRPr="002A3718">
        <w:rPr>
          <w:i/>
        </w:rPr>
        <w:t xml:space="preserve">. </w:t>
      </w:r>
      <w:r w:rsidRPr="002A3718">
        <w:t>No</w:t>
      </w:r>
      <w:r w:rsidRPr="002A3718">
        <w:t>r</w:t>
      </w:r>
      <w:r w:rsidRPr="002A3718">
        <w:t>diska ministerrådet rekommenderas att fokusera på ett mindre antal projekt, som kan kallas profilfrågor och som fokuserar på nordisk nytta.</w:t>
      </w:r>
    </w:p>
    <w:p w:rsidR="00306FE8" w:rsidRPr="002A3718" w:rsidRDefault="00306FE8" w:rsidP="00306FE8">
      <w:pPr>
        <w:pStyle w:val="Normaltindrag"/>
      </w:pPr>
      <w:r w:rsidRPr="002A3718">
        <w:t>I sitt betänkande noterar kommittén att det för närvarande pågår ca 1 800 projekt som administreras av institutioner i Nordiska ministerrådets regi. Dessa täcker ett brett spektrum av politikområden, från kultur till miljö</w:t>
      </w:r>
      <w:r w:rsidR="004B5CF5" w:rsidRPr="002A3718">
        <w:t>,</w:t>
      </w:r>
      <w:r w:rsidRPr="002A3718">
        <w:t xml:space="preserve"> och engagerar ett stort antal medarbetare. Kommittén konstaterar vidare, att även om en del har gjorts</w:t>
      </w:r>
      <w:r w:rsidR="004B5CF5" w:rsidRPr="002A3718">
        <w:t>,</w:t>
      </w:r>
      <w:r w:rsidRPr="002A3718">
        <w:t xml:space="preserve"> t.ex. en projektportal som erbjuder periodisk avrapport</w:t>
      </w:r>
      <w:r w:rsidRPr="002A3718">
        <w:t>e</w:t>
      </w:r>
      <w:r w:rsidRPr="002A3718">
        <w:t>ring, finns fortfarande behov att fokusera och prioritera bättre bland projek</w:t>
      </w:r>
      <w:r w:rsidRPr="002A3718">
        <w:t>t</w:t>
      </w:r>
      <w:r w:rsidRPr="002A3718">
        <w:t>initiativen. Kontrollkommittén framhåller att nordisk nytta, ändamål, transp</w:t>
      </w:r>
      <w:r w:rsidRPr="002A3718">
        <w:t>a</w:t>
      </w:r>
      <w:r w:rsidRPr="002A3718">
        <w:t>rens och uppföljning bör ledsaga all projektinitiering och projekthantering i ministerrådet. Ministerrådet bör företa en mer kritisk genomgång av projekten och utvärdera om man har nått de politiska målen eller andra mål som satts upp. Avslutningsvis konstaterar kommittén att ministerrådets definition av projekt är mycket bred. Ett projekt bör vara en aktivitet eller ett arrangemang som har en tidsbegränsning</w:t>
      </w:r>
      <w:r w:rsidR="004B5CF5" w:rsidRPr="002A3718">
        <w:t>,</w:t>
      </w:r>
      <w:r w:rsidRPr="002A3718">
        <w:t xml:space="preserve"> och kommittén anser att ministerrådet bör se över sin definition.</w:t>
      </w:r>
    </w:p>
    <w:p w:rsidR="00306FE8" w:rsidRPr="002A3718" w:rsidRDefault="00306FE8" w:rsidP="00306FE8">
      <w:pPr>
        <w:pStyle w:val="R4"/>
      </w:pPr>
      <w:r w:rsidRPr="002A3718">
        <w:t xml:space="preserve">Kontrollkommitténs verksamhet 2009 </w:t>
      </w:r>
    </w:p>
    <w:p w:rsidR="00306FE8" w:rsidRPr="002A3718" w:rsidRDefault="00306FE8" w:rsidP="00233327">
      <w:r w:rsidRPr="002A3718">
        <w:t>Kontrollkommittén kommer under 2009 att granska ministerrådets, r</w:t>
      </w:r>
      <w:r w:rsidRPr="002A3718">
        <w:t>å</w:t>
      </w:r>
      <w:r w:rsidRPr="002A3718">
        <w:t>dets och kulturfondens räkenskaper.</w:t>
      </w:r>
    </w:p>
    <w:p w:rsidR="00FC4C6B" w:rsidRPr="002A3718" w:rsidRDefault="00306FE8" w:rsidP="00306FE8">
      <w:pPr>
        <w:pStyle w:val="Normaltindrag"/>
      </w:pPr>
      <w:r w:rsidRPr="002A3718">
        <w:t>Även 2009 kommer kontrolluppgiften att avse en granskning av ministe</w:t>
      </w:r>
      <w:r w:rsidRPr="002A3718">
        <w:t>r</w:t>
      </w:r>
      <w:r w:rsidRPr="002A3718">
        <w:t>rådets projektverksamhet, bl.a. kommer kommittén att följa upp rekomme</w:t>
      </w:r>
      <w:r w:rsidRPr="002A3718">
        <w:t>n</w:t>
      </w:r>
      <w:r w:rsidRPr="002A3718">
        <w:t>dationen från 2008.</w:t>
      </w:r>
    </w:p>
    <w:p w:rsidR="00306FE8" w:rsidRPr="002A3718" w:rsidRDefault="00306FE8" w:rsidP="00306FE8">
      <w:pPr>
        <w:pStyle w:val="Normaltindrag"/>
      </w:pPr>
    </w:p>
    <w:p w:rsidR="00306FE8" w:rsidRPr="002A3718" w:rsidRDefault="00306FE8" w:rsidP="00306FE8">
      <w:pPr>
        <w:pStyle w:val="Normaltindrag"/>
      </w:pPr>
    </w:p>
    <w:p w:rsidR="00306FE8" w:rsidRPr="002A3718" w:rsidRDefault="00306FE8" w:rsidP="00306FE8">
      <w:pPr>
        <w:pStyle w:val="Normaltindrag"/>
        <w:sectPr w:rsidR="00306FE8" w:rsidRPr="002A3718">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pPr>
    </w:p>
    <w:p w:rsidR="00306FE8" w:rsidRPr="002A3718" w:rsidRDefault="00306FE8" w:rsidP="00306FE8">
      <w:pPr>
        <w:pStyle w:val="Rubrik1"/>
        <w:rPr>
          <w:noProof w:val="0"/>
        </w:rPr>
      </w:pPr>
      <w:bookmarkStart w:id="26" w:name="_Toc222278527"/>
      <w:bookmarkStart w:id="27" w:name="_Toc223324246"/>
      <w:r w:rsidRPr="002A3718">
        <w:rPr>
          <w:noProof w:val="0"/>
        </w:rPr>
        <w:t>8 Den parlamentariska Östersjökonferensen</w:t>
      </w:r>
      <w:bookmarkEnd w:id="26"/>
      <w:bookmarkEnd w:id="27"/>
    </w:p>
    <w:p w:rsidR="00306FE8" w:rsidRPr="002A3718" w:rsidRDefault="00306FE8" w:rsidP="00306FE8">
      <w:r w:rsidRPr="002A3718">
        <w:t>Det parlamentariska Östersjösamarbetet syftar till att främja den parlament</w:t>
      </w:r>
      <w:r w:rsidRPr="002A3718">
        <w:t>a</w:t>
      </w:r>
      <w:r w:rsidRPr="002A3718">
        <w:t xml:space="preserve">riska dialogen i Östersjöregionen samt att påverka regeringarna i utvecklingen av Östersjösamarbetet. På längre sikt finns en förhoppning att visionen om ett gränslöst Norden också </w:t>
      </w:r>
      <w:r w:rsidR="00EC7FF4" w:rsidRPr="002A3718">
        <w:t>ska</w:t>
      </w:r>
      <w:r w:rsidRPr="002A3718">
        <w:t xml:space="preserve"> omfatta Östersjöregionen.   </w:t>
      </w:r>
    </w:p>
    <w:p w:rsidR="00306FE8" w:rsidRPr="002A3718" w:rsidRDefault="00306FE8" w:rsidP="00233327">
      <w:pPr>
        <w:pStyle w:val="Normaltindrag"/>
      </w:pPr>
      <w:r w:rsidRPr="002A3718">
        <w:t>Det parlamentariska Östersjösamarbetet äger rum inom ramen för den pa</w:t>
      </w:r>
      <w:r w:rsidRPr="002A3718">
        <w:t>r</w:t>
      </w:r>
      <w:r w:rsidRPr="002A3718">
        <w:t xml:space="preserve">lamentariska Östersjökonferensen (BSPC) i </w:t>
      </w:r>
      <w:r w:rsidR="004B5CF5" w:rsidRPr="002A3718">
        <w:t>vars</w:t>
      </w:r>
      <w:r w:rsidRPr="002A3718">
        <w:t xml:space="preserve"> ledning Nordiska rådet är r</w:t>
      </w:r>
      <w:r w:rsidRPr="002A3718">
        <w:t>e</w:t>
      </w:r>
      <w:r w:rsidR="004B5CF5" w:rsidRPr="002A3718">
        <w:t>presenterat</w:t>
      </w:r>
      <w:r w:rsidRPr="002A3718">
        <w:t>. Medlemmar i den permanenta parlamentariska kommittén har under året varit riksdagsledamöterna Sinikka Bohlin (s) och Kent Olsson (m). Sinikka Bohlin valdes till kommitténs ordförande vid den 16:e parlamentari</w:t>
      </w:r>
      <w:r w:rsidRPr="002A3718">
        <w:t>s</w:t>
      </w:r>
      <w:r w:rsidRPr="002A3718">
        <w:t>ka Östersjökonferensen i Berlin 2007. Vid Berlinkonferensen beslöts att konferen</w:t>
      </w:r>
      <w:r w:rsidR="004B5CF5" w:rsidRPr="002A3718">
        <w:t xml:space="preserve">sen 2008 skulle äga rum i Visby; </w:t>
      </w:r>
      <w:r w:rsidRPr="002A3718">
        <w:t xml:space="preserve">Kent Olsson har representerat det svenska värdskapet i den permanenta kommittén. </w:t>
      </w:r>
    </w:p>
    <w:p w:rsidR="00306FE8" w:rsidRPr="002A3718" w:rsidRDefault="00306FE8" w:rsidP="00306FE8">
      <w:pPr>
        <w:pStyle w:val="R4"/>
      </w:pPr>
      <w:r w:rsidRPr="002A3718">
        <w:t>Den parlamentariska Östersjökonferensen</w:t>
      </w:r>
    </w:p>
    <w:p w:rsidR="00306FE8" w:rsidRPr="002A3718" w:rsidRDefault="00306FE8" w:rsidP="00233327">
      <w:r w:rsidRPr="002A3718">
        <w:t xml:space="preserve">Den parlamentariska Östersjökonferensen arrangerades för första gången år 1991 och äger rum en gång per år. Till konferensen inbjuds elva nationella parlament, elva regionala parlament och fem internationella organisationer samt ett stort antal frivilliga organisationer. </w:t>
      </w:r>
    </w:p>
    <w:p w:rsidR="00306FE8" w:rsidRPr="002A3718" w:rsidRDefault="00306FE8" w:rsidP="00306FE8">
      <w:pPr>
        <w:pStyle w:val="Normaltindrag"/>
      </w:pPr>
      <w:r w:rsidRPr="002A3718">
        <w:t>Konferensen behandlar viktiga problemställningar i Östersjöområdet, som miljö, arbetsmarknad, välfärd och sjösäkerhet. Samarbetet är också ett viktigt instrument i samverkan med Ryssland och bidrar till ett ökat informationsu</w:t>
      </w:r>
      <w:r w:rsidRPr="002A3718">
        <w:t>t</w:t>
      </w:r>
      <w:r w:rsidRPr="002A3718">
        <w:t>byte och kontaktnätsbyggande mellan parlamentariker från samtliga Östersj</w:t>
      </w:r>
      <w:r w:rsidRPr="002A3718">
        <w:t>ö</w:t>
      </w:r>
      <w:r w:rsidRPr="002A3718">
        <w:t xml:space="preserve">länder.  </w:t>
      </w:r>
    </w:p>
    <w:p w:rsidR="00306FE8" w:rsidRPr="002A3718" w:rsidRDefault="00306FE8" w:rsidP="00233327">
      <w:pPr>
        <w:pStyle w:val="Normaltindrag"/>
      </w:pPr>
      <w:r w:rsidRPr="002A3718">
        <w:t>Till den parlamentariska Östersjökonferensen utser riksdagen för varje mandatperiod en delegation bestående av fem ledamöter. Innevarande ma</w:t>
      </w:r>
      <w:r w:rsidRPr="002A3718">
        <w:t>n</w:t>
      </w:r>
      <w:r w:rsidRPr="002A3718">
        <w:t xml:space="preserve">datperiod är den partipolitiska fördelningen </w:t>
      </w:r>
      <w:r w:rsidR="004B5CF5" w:rsidRPr="002A3718">
        <w:t>tre ledamöter</w:t>
      </w:r>
      <w:r w:rsidRPr="002A3718">
        <w:t xml:space="preserve"> för alliansen och </w:t>
      </w:r>
      <w:r w:rsidR="004B5CF5" w:rsidRPr="002A3718">
        <w:t>två</w:t>
      </w:r>
      <w:r w:rsidRPr="002A3718">
        <w:t xml:space="preserve"> för oppositionen. De fem ledamöterna utses inför varje konferens av part</w:t>
      </w:r>
      <w:r w:rsidRPr="002A3718">
        <w:t>i</w:t>
      </w:r>
      <w:r w:rsidRPr="002A3718">
        <w:t>grupperna.</w:t>
      </w:r>
    </w:p>
    <w:p w:rsidR="00306FE8" w:rsidRPr="002A3718" w:rsidRDefault="004B5CF5" w:rsidP="00306FE8">
      <w:pPr>
        <w:pStyle w:val="R4"/>
      </w:pPr>
      <w:r w:rsidRPr="002A3718">
        <w:t>Den p</w:t>
      </w:r>
      <w:r w:rsidR="00306FE8" w:rsidRPr="002A3718">
        <w:t>ermanenta kommittén</w:t>
      </w:r>
    </w:p>
    <w:p w:rsidR="00306FE8" w:rsidRPr="002A3718" w:rsidRDefault="00306FE8" w:rsidP="00233327">
      <w:r w:rsidRPr="002A3718">
        <w:t>Den permanenta kommittén är konferensens fasta politiska organ och består av tio parlamentariker: från Nordiska rådet</w:t>
      </w:r>
      <w:r w:rsidR="004B5CF5" w:rsidRPr="002A3718">
        <w:t xml:space="preserve"> två</w:t>
      </w:r>
      <w:r w:rsidRPr="002A3718">
        <w:t>, Europaparlamentet</w:t>
      </w:r>
      <w:r w:rsidR="004B5CF5" w:rsidRPr="002A3718">
        <w:t xml:space="preserve"> en</w:t>
      </w:r>
      <w:r w:rsidRPr="002A3718">
        <w:t>, Balti</w:t>
      </w:r>
      <w:r w:rsidRPr="002A3718">
        <w:t>s</w:t>
      </w:r>
      <w:r w:rsidR="004B5CF5" w:rsidRPr="002A3718">
        <w:t>ka f</w:t>
      </w:r>
      <w:r w:rsidRPr="002A3718">
        <w:t xml:space="preserve">örsamlingen </w:t>
      </w:r>
      <w:r w:rsidR="004B5CF5" w:rsidRPr="002A3718">
        <w:t>en</w:t>
      </w:r>
      <w:r w:rsidRPr="002A3718">
        <w:t xml:space="preserve">, Tyskland </w:t>
      </w:r>
      <w:r w:rsidR="004B5CF5" w:rsidRPr="002A3718">
        <w:t>två</w:t>
      </w:r>
      <w:r w:rsidRPr="002A3718">
        <w:t xml:space="preserve">, Polen </w:t>
      </w:r>
      <w:r w:rsidR="004B5CF5" w:rsidRPr="002A3718">
        <w:t>en</w:t>
      </w:r>
      <w:r w:rsidRPr="002A3718">
        <w:t xml:space="preserve">, Ryssland </w:t>
      </w:r>
      <w:r w:rsidR="004B5CF5" w:rsidRPr="002A3718">
        <w:t>två</w:t>
      </w:r>
      <w:r w:rsidRPr="002A3718">
        <w:t xml:space="preserve"> och från konfere</w:t>
      </w:r>
      <w:r w:rsidRPr="002A3718">
        <w:t>n</w:t>
      </w:r>
      <w:r w:rsidRPr="002A3718">
        <w:t>sens vär</w:t>
      </w:r>
      <w:r w:rsidRPr="002A3718">
        <w:t>d</w:t>
      </w:r>
      <w:r w:rsidRPr="002A3718">
        <w:t>land</w:t>
      </w:r>
      <w:r w:rsidR="00CE4A0B" w:rsidRPr="002A3718">
        <w:t xml:space="preserve"> </w:t>
      </w:r>
      <w:r w:rsidR="004B5CF5" w:rsidRPr="002A3718">
        <w:t>en</w:t>
      </w:r>
      <w:r w:rsidRPr="002A3718">
        <w:t>. Kommittén möts c</w:t>
      </w:r>
      <w:r w:rsidR="004B5CF5" w:rsidRPr="002A3718">
        <w:t>irka</w:t>
      </w:r>
      <w:r w:rsidRPr="002A3718">
        <w:t xml:space="preserve"> fyra gånger per år.</w:t>
      </w:r>
    </w:p>
    <w:p w:rsidR="00306FE8" w:rsidRPr="002A3718" w:rsidRDefault="00306FE8" w:rsidP="00233327">
      <w:pPr>
        <w:pStyle w:val="Normaltindrag"/>
      </w:pPr>
      <w:r w:rsidRPr="002A3718">
        <w:t>Kommitténs mandat är att förbereda den årliga Östersjökonferensen i sa</w:t>
      </w:r>
      <w:r w:rsidRPr="002A3718">
        <w:t>m</w:t>
      </w:r>
      <w:r w:rsidRPr="002A3718">
        <w:t>arbete med värdlandet och att följa upp den parlamentariska Östersjökonf</w:t>
      </w:r>
      <w:r w:rsidRPr="002A3718">
        <w:t>e</w:t>
      </w:r>
      <w:r w:rsidRPr="002A3718">
        <w:t>rensens resolutioner. I detta arbete har kommittén ett nära och gott samarbete med Östersjöstaternas råd (CBSS), regeringarnas organ för samarbetet mellan Östersjöländerna.</w:t>
      </w:r>
    </w:p>
    <w:p w:rsidR="00306FE8" w:rsidRPr="002A3718" w:rsidRDefault="00306FE8" w:rsidP="00306FE8">
      <w:r w:rsidRPr="002A3718">
        <w:t>En utvidgad kommitté där samtliga deltagande länders parlament är represe</w:t>
      </w:r>
      <w:r w:rsidRPr="002A3718">
        <w:t>n</w:t>
      </w:r>
      <w:r w:rsidRPr="002A3718">
        <w:t>terade träffas två gånger per år. Riksdagsledamot Sinikka Bohlin (s) är Sve</w:t>
      </w:r>
      <w:r w:rsidRPr="002A3718">
        <w:softHyphen/>
        <w:t>r</w:t>
      </w:r>
      <w:r w:rsidRPr="002A3718">
        <w:t>i</w:t>
      </w:r>
      <w:r w:rsidRPr="002A3718">
        <w:t>ges representant i den utvidgade kommittén.</w:t>
      </w:r>
    </w:p>
    <w:p w:rsidR="00306FE8" w:rsidRPr="002A3718" w:rsidRDefault="00306FE8" w:rsidP="00306FE8">
      <w:pPr>
        <w:pStyle w:val="R4"/>
      </w:pPr>
      <w:r w:rsidRPr="002A3718">
        <w:t>Konferensen i Visby 2008</w:t>
      </w:r>
    </w:p>
    <w:p w:rsidR="00306FE8" w:rsidRPr="002A3718" w:rsidRDefault="00320F97" w:rsidP="00233327">
      <w:r w:rsidRPr="002A3718">
        <w:t>Den 17:</w:t>
      </w:r>
      <w:r w:rsidR="00306FE8" w:rsidRPr="002A3718">
        <w:t>e parlamentariska Östersjökonferensen ägde rum i Visby den 1–2 september 2008 med deltagande av över 200 parlamentariker, experter och företrädare för olika organisationer. Konferensen öppnades av riksdagens talman Per Westerberg.</w:t>
      </w:r>
    </w:p>
    <w:p w:rsidR="00306FE8" w:rsidRPr="002A3718" w:rsidRDefault="00306FE8" w:rsidP="00233327">
      <w:pPr>
        <w:pStyle w:val="Normaltindrag"/>
      </w:pPr>
      <w:r w:rsidRPr="002A3718">
        <w:t>Från riksdagen deltog Anita Brodén (fp), Anna König Jerlmyr (m), Jan-Olof Larsson (s), Kent Olsson (m), Maria Stenberg (s) och Stefan Tornberg (c). Därutöver deltog Sinikka Bohlin (s), Lisbeth Grönfeldt Bergman (m), Ann-Kristine Johansson (s) och Göte Wahlström (s) som representanter för No</w:t>
      </w:r>
      <w:r w:rsidRPr="002A3718">
        <w:t>r</w:t>
      </w:r>
      <w:r w:rsidRPr="002A3718">
        <w:t>diska rådet.</w:t>
      </w:r>
    </w:p>
    <w:p w:rsidR="00306FE8" w:rsidRPr="002A3718" w:rsidRDefault="00306FE8" w:rsidP="00233327">
      <w:pPr>
        <w:pStyle w:val="Normaltindrag"/>
        <w:rPr>
          <w:i/>
        </w:rPr>
      </w:pPr>
      <w:r w:rsidRPr="002A3718">
        <w:t>Huvudtemat för konferensen var ”Energieffektivitet i klimatförändringens spår”. Konferensens olika sess</w:t>
      </w:r>
      <w:r w:rsidR="00320F97" w:rsidRPr="002A3718">
        <w:t>ioner tog upp Östersjösamarbete</w:t>
      </w:r>
      <w:r w:rsidRPr="002A3718">
        <w:t>, klimatförän</w:t>
      </w:r>
      <w:r w:rsidRPr="002A3718">
        <w:t>d</w:t>
      </w:r>
      <w:r w:rsidRPr="002A3718">
        <w:t>ringar, energisäkerhet, övergödning samt arbetsmarknads</w:t>
      </w:r>
      <w:r w:rsidR="00320F97" w:rsidRPr="002A3718">
        <w:t xml:space="preserve">frågor </w:t>
      </w:r>
      <w:r w:rsidRPr="002A3718">
        <w:t xml:space="preserve">och sociala frågor. Konferensen avslutades med att deltagarna, efter stor diskussion i </w:t>
      </w:r>
      <w:r w:rsidRPr="002A3718">
        <w:rPr>
          <w:spacing w:val="-2"/>
        </w:rPr>
        <w:t>redaktion</w:t>
      </w:r>
      <w:r w:rsidRPr="002A3718">
        <w:rPr>
          <w:spacing w:val="-2"/>
        </w:rPr>
        <w:t>s</w:t>
      </w:r>
      <w:r w:rsidRPr="002A3718">
        <w:rPr>
          <w:spacing w:val="-2"/>
        </w:rPr>
        <w:t xml:space="preserve">kommittén och i plenum, ställde sig bakom en resolution </w:t>
      </w:r>
      <w:r w:rsidR="003A51FE" w:rsidRPr="002A3718">
        <w:rPr>
          <w:spacing w:val="-2"/>
        </w:rPr>
        <w:t>(</w:t>
      </w:r>
      <w:r w:rsidR="00320F97" w:rsidRPr="002A3718">
        <w:rPr>
          <w:i/>
          <w:spacing w:val="-2"/>
        </w:rPr>
        <w:t xml:space="preserve">bilaga </w:t>
      </w:r>
      <w:r w:rsidRPr="002A3718">
        <w:rPr>
          <w:i/>
          <w:spacing w:val="-2"/>
        </w:rPr>
        <w:t>4</w:t>
      </w:r>
      <w:r w:rsidR="003A51FE" w:rsidRPr="002A3718">
        <w:rPr>
          <w:spacing w:val="-2"/>
        </w:rPr>
        <w:t>)</w:t>
      </w:r>
      <w:r w:rsidRPr="002A3718">
        <w:rPr>
          <w:spacing w:val="-2"/>
        </w:rPr>
        <w:t>.</w:t>
      </w:r>
    </w:p>
    <w:p w:rsidR="00306FE8" w:rsidRPr="002A3718" w:rsidRDefault="00306FE8" w:rsidP="00233327">
      <w:pPr>
        <w:pStyle w:val="Normaltindrag"/>
      </w:pPr>
      <w:r w:rsidRPr="002A3718">
        <w:t xml:space="preserve">Vid konferensen berördes EU:s planerade Östersjöstrategi och vikten av att </w:t>
      </w:r>
      <w:r w:rsidR="00320F97" w:rsidRPr="002A3718">
        <w:t>denna sammankopplas med den n</w:t>
      </w:r>
      <w:r w:rsidRPr="002A3718">
        <w:t>ordliga dimensionen. Den parlamentariska Östersjökonferensen har därefter utarbetat ett yttrande till Europeiska ko</w:t>
      </w:r>
      <w:r w:rsidRPr="002A3718">
        <w:t>m</w:t>
      </w:r>
      <w:r w:rsidRPr="002A3718">
        <w:t>missionen med synpunkter på strategin</w:t>
      </w:r>
      <w:r w:rsidR="00320F97" w:rsidRPr="002A3718">
        <w:t>,</w:t>
      </w:r>
      <w:r w:rsidRPr="002A3718">
        <w:t xml:space="preserve"> bl.a. om behovet av samordning för att undvika dubbelarbete. I yttrandet understryks också vikten av att genomf</w:t>
      </w:r>
      <w:r w:rsidRPr="002A3718">
        <w:t>ö</w:t>
      </w:r>
      <w:r w:rsidRPr="002A3718">
        <w:t>ra handlingsplanen för Östersjön som antogs 2007. Vidare anförs vikten av att stärka energisamarbetet och att utveckla en flexibel och säker arbetsmarknad.</w:t>
      </w:r>
    </w:p>
    <w:p w:rsidR="00306FE8" w:rsidRPr="002A3718" w:rsidRDefault="00306FE8" w:rsidP="00306FE8">
      <w:pPr>
        <w:pStyle w:val="R4"/>
      </w:pPr>
      <w:r w:rsidRPr="002A3718">
        <w:t>Nästa konferens</w:t>
      </w:r>
    </w:p>
    <w:p w:rsidR="00306FE8" w:rsidRPr="002A3718" w:rsidRDefault="00320F97" w:rsidP="00233327">
      <w:r w:rsidRPr="002A3718">
        <w:t>Den 18:</w:t>
      </w:r>
      <w:r w:rsidR="00306FE8" w:rsidRPr="002A3718">
        <w:t>e parlamentariska Östersjökonferensen äger rum i Nyborg den 30 augusti</w:t>
      </w:r>
      <w:r w:rsidR="00492022" w:rsidRPr="002A3718">
        <w:t>–</w:t>
      </w:r>
      <w:r w:rsidR="00306FE8" w:rsidRPr="002A3718">
        <w:t>1 september 2009 under danskt värdskap. Temat för konferensen är ännu inte beslutat</w:t>
      </w:r>
      <w:r w:rsidRPr="002A3718">
        <w:t>,</w:t>
      </w:r>
      <w:r w:rsidR="00306FE8" w:rsidRPr="002A3718">
        <w:t xml:space="preserve"> men i den resolution som antogs vid konferensen i Berlin 2007 beslöts att en för </w:t>
      </w:r>
      <w:r w:rsidRPr="002A3718">
        <w:t xml:space="preserve">Östersjöländerna </w:t>
      </w:r>
      <w:r w:rsidR="00306FE8" w:rsidRPr="002A3718">
        <w:t>gemensam arbetsgrupp för energi och klimatfrågor skulle tillsättas. En sådan arbetsgrupp har inlett sitt arbete</w:t>
      </w:r>
      <w:r w:rsidRPr="002A3718">
        <w:t>,</w:t>
      </w:r>
      <w:r w:rsidR="00306FE8" w:rsidRPr="002A3718">
        <w:t xml:space="preserve"> och från Sveriges riksdag deltar riksdagsledamot Alf Eriksson (s) och från No</w:t>
      </w:r>
      <w:r w:rsidR="00306FE8" w:rsidRPr="002A3718">
        <w:t>r</w:t>
      </w:r>
      <w:r w:rsidR="00306FE8" w:rsidRPr="002A3718">
        <w:t>diska rådet riksdagsledamot Ann-Kristine Johansson (s). Arbetsgruppen fö</w:t>
      </w:r>
      <w:r w:rsidR="00306FE8" w:rsidRPr="002A3718">
        <w:t>r</w:t>
      </w:r>
      <w:r w:rsidR="00306FE8" w:rsidRPr="002A3718">
        <w:t>väntas presentera sin slutrapport vid den 18:e parlamentariska Östersjökonf</w:t>
      </w:r>
      <w:r w:rsidR="00306FE8" w:rsidRPr="002A3718">
        <w:t>e</w:t>
      </w:r>
      <w:r w:rsidR="00306FE8" w:rsidRPr="002A3718">
        <w:t>rensen.</w:t>
      </w:r>
    </w:p>
    <w:p w:rsidR="00306FE8" w:rsidRPr="002A3718" w:rsidRDefault="00306FE8" w:rsidP="00233327">
      <w:pPr>
        <w:pStyle w:val="Normaltindrag"/>
      </w:pPr>
      <w:r w:rsidRPr="002A3718">
        <w:t>Berlinkonferensen beslöt också att en gemensam arbetsgrupp för arbet</w:t>
      </w:r>
      <w:r w:rsidRPr="002A3718">
        <w:t>s</w:t>
      </w:r>
      <w:r w:rsidRPr="002A3718">
        <w:t>marknad och soc</w:t>
      </w:r>
      <w:r w:rsidRPr="002A3718">
        <w:rPr>
          <w:rStyle w:val="NormaltindragChar"/>
        </w:rPr>
        <w:t>ial välfärd skulle tillsättas</w:t>
      </w:r>
      <w:r w:rsidR="00320F97" w:rsidRPr="002A3718">
        <w:rPr>
          <w:rStyle w:val="NormaltindragChar"/>
        </w:rPr>
        <w:t xml:space="preserve">; </w:t>
      </w:r>
      <w:r w:rsidRPr="002A3718">
        <w:rPr>
          <w:rStyle w:val="NormaltindragChar"/>
        </w:rPr>
        <w:t xml:space="preserve">även den gruppen </w:t>
      </w:r>
      <w:r w:rsidR="00EC7FF4" w:rsidRPr="002A3718">
        <w:rPr>
          <w:rStyle w:val="NormaltindragChar"/>
        </w:rPr>
        <w:t>ska</w:t>
      </w:r>
      <w:r w:rsidRPr="002A3718">
        <w:rPr>
          <w:rStyle w:val="NormaltindragChar"/>
        </w:rPr>
        <w:t xml:space="preserve"> lämna sin slutrapport v</w:t>
      </w:r>
      <w:r w:rsidRPr="002A3718">
        <w:t>id den 18:e parlamentariska Östersjökonferensen. Riksdagsled</w:t>
      </w:r>
      <w:r w:rsidRPr="002A3718">
        <w:t>a</w:t>
      </w:r>
      <w:r w:rsidRPr="002A3718">
        <w:t>mot Anna König Jerlmyr (m) är riksdagens representant i arbetsgruppen</w:t>
      </w:r>
      <w:r w:rsidR="00320F97" w:rsidRPr="002A3718">
        <w:t>,</w:t>
      </w:r>
      <w:r w:rsidRPr="002A3718">
        <w:t xml:space="preserve"> och för Nordiska rådet deltar Göte Wahlström (s).</w:t>
      </w:r>
    </w:p>
    <w:p w:rsidR="00306FE8" w:rsidRPr="002A3718" w:rsidRDefault="00306FE8" w:rsidP="00306FE8"/>
    <w:p w:rsidR="00306FE8" w:rsidRPr="002A3718" w:rsidRDefault="00306FE8" w:rsidP="00306FE8">
      <w:pPr>
        <w:sectPr w:rsidR="00306FE8" w:rsidRPr="002A3718" w:rsidSect="00306FE8">
          <w:headerReference w:type="even" r:id="rId62"/>
          <w:headerReference w:type="default" r:id="rId63"/>
          <w:footerReference w:type="even" r:id="rId64"/>
          <w:footerReference w:type="default" r:id="rId65"/>
          <w:headerReference w:type="first" r:id="rId66"/>
          <w:footerReference w:type="first" r:id="rId67"/>
          <w:pgSz w:w="11906" w:h="16838" w:code="9"/>
          <w:pgMar w:top="907" w:right="4649" w:bottom="4507" w:left="1304" w:header="340" w:footer="227" w:gutter="0"/>
          <w:cols w:space="720"/>
          <w:titlePg/>
          <w:docGrid w:linePitch="258"/>
        </w:sectPr>
      </w:pPr>
    </w:p>
    <w:p w:rsidR="00306FE8" w:rsidRPr="002A3718" w:rsidRDefault="00306FE8" w:rsidP="00306FE8">
      <w:pPr>
        <w:pStyle w:val="Rubrik1"/>
        <w:rPr>
          <w:noProof w:val="0"/>
        </w:rPr>
      </w:pPr>
      <w:bookmarkStart w:id="28" w:name="_Toc222278528"/>
      <w:bookmarkStart w:id="29" w:name="_Toc223324247"/>
      <w:r w:rsidRPr="002A3718">
        <w:rPr>
          <w:noProof w:val="0"/>
        </w:rPr>
        <w:t>9 Den arktiska parlamentarikerkonferensen</w:t>
      </w:r>
      <w:bookmarkEnd w:id="28"/>
      <w:bookmarkEnd w:id="29"/>
    </w:p>
    <w:p w:rsidR="00306FE8" w:rsidRPr="002A3718" w:rsidRDefault="00306FE8" w:rsidP="00233327">
      <w:r w:rsidRPr="002A3718">
        <w:t>Grunden för det arktiska parlamentarikersamarbetet har sedan samarbetet startade varit miljöfrågor och effekterna av kl</w:t>
      </w:r>
      <w:r w:rsidRPr="002A3718">
        <w:t>i</w:t>
      </w:r>
      <w:r w:rsidRPr="002A3718">
        <w:t>matförändringen. Under senare år har samarbetet även fok</w:t>
      </w:r>
      <w:r w:rsidRPr="002A3718">
        <w:t>u</w:t>
      </w:r>
      <w:r w:rsidRPr="002A3718">
        <w:t>serat på den civila säkerheten i regionen och befolkningens hälsotillstånd. Det ökande intresset för den arktiska regionen såväl i de nationella parlamenten som i Europaparlamentet har återspeglats i arbetet inom ramen för det arktiska parl</w:t>
      </w:r>
      <w:r w:rsidRPr="002A3718">
        <w:t>a</w:t>
      </w:r>
      <w:r w:rsidRPr="002A3718">
        <w:t xml:space="preserve">mentarikersamarbetet. </w:t>
      </w:r>
    </w:p>
    <w:p w:rsidR="00306FE8" w:rsidRPr="002A3718" w:rsidRDefault="00306FE8" w:rsidP="00306FE8">
      <w:pPr>
        <w:pStyle w:val="Normaltindrag"/>
      </w:pPr>
      <w:r w:rsidRPr="002A3718">
        <w:t>Den första konferensen hölls 1993 i Reykjavik. Den arktiska parlamentar</w:t>
      </w:r>
      <w:r w:rsidRPr="002A3718">
        <w:t>i</w:t>
      </w:r>
      <w:r w:rsidRPr="002A3718">
        <w:t>kerkonferensen, SCPAR (Conference of Parliamentarians of the Arctic Reg</w:t>
      </w:r>
      <w:r w:rsidRPr="002A3718">
        <w:t>i</w:t>
      </w:r>
      <w:r w:rsidRPr="002A3718">
        <w:t>on)</w:t>
      </w:r>
      <w:r w:rsidR="00D17C88" w:rsidRPr="002A3718">
        <w:t>,</w:t>
      </w:r>
      <w:r w:rsidRPr="002A3718">
        <w:t xml:space="preserve"> utgörs av delegationer utsedda av parlamenten i Danmark, Finland, I</w:t>
      </w:r>
      <w:r w:rsidRPr="002A3718">
        <w:t>s</w:t>
      </w:r>
      <w:r w:rsidRPr="002A3718">
        <w:t xml:space="preserve">land, Kanada, Norge, Ryssland, Sverige och USA samt Europaparlamentet. Konferensen arrangeras vartannat år i något av medlemsländerna. Den </w:t>
      </w:r>
      <w:r w:rsidR="00D17C88" w:rsidRPr="002A3718">
        <w:t xml:space="preserve">8:e </w:t>
      </w:r>
      <w:r w:rsidRPr="002A3718">
        <w:t>arktiska parlamentarikerkonferensen ägde rum i Fairbanks, Alaska den 12</w:t>
      </w:r>
      <w:r w:rsidR="00492022" w:rsidRPr="002A3718">
        <w:t>–</w:t>
      </w:r>
      <w:r w:rsidRPr="002A3718">
        <w:t>14 augusti 2008. Riksdagen har ingen permanent arktisk delegation utan utser för varje konferens en delegation bestående av fem ledamöter enligt den partip</w:t>
      </w:r>
      <w:r w:rsidRPr="002A3718">
        <w:t>o</w:t>
      </w:r>
      <w:r w:rsidRPr="002A3718">
        <w:t>litiska fördelning som fastslås av riksdagsstyrelsen för varje mandatp</w:t>
      </w:r>
      <w:r w:rsidRPr="002A3718">
        <w:t>e</w:t>
      </w:r>
      <w:r w:rsidRPr="002A3718">
        <w:t xml:space="preserve">riod. Innevarande mandatperiod är den partipolitiska fördelningen </w:t>
      </w:r>
      <w:r w:rsidR="00D17C88" w:rsidRPr="002A3718">
        <w:t>tre</w:t>
      </w:r>
      <w:r w:rsidRPr="002A3718">
        <w:t xml:space="preserve"> för alliansen och </w:t>
      </w:r>
      <w:r w:rsidR="00D17C88" w:rsidRPr="002A3718">
        <w:t>två</w:t>
      </w:r>
      <w:r w:rsidRPr="002A3718">
        <w:t xml:space="preserve"> för oppos</w:t>
      </w:r>
      <w:r w:rsidRPr="002A3718">
        <w:t>i</w:t>
      </w:r>
      <w:r w:rsidRPr="002A3718">
        <w:t xml:space="preserve">tionen. </w:t>
      </w:r>
    </w:p>
    <w:p w:rsidR="00306FE8" w:rsidRPr="002A3718" w:rsidRDefault="00306FE8" w:rsidP="00233327">
      <w:pPr>
        <w:pStyle w:val="Normaltindrag"/>
      </w:pPr>
      <w:r w:rsidRPr="002A3718">
        <w:t>Den arktiska parlamentariska samarbetskommittén, SCPAR (Standing Committee of Parliamentarians of the Arctic Region) bildades 1994 och är det organ som upprätthåller arbetet och verkställer besluten mellan konfere</w:t>
      </w:r>
      <w:r w:rsidRPr="002A3718">
        <w:t>n</w:t>
      </w:r>
      <w:r w:rsidRPr="002A3718">
        <w:t>serna samt förbereder nästa konferens. Kommittén följer arbetet inom Arkti</w:t>
      </w:r>
      <w:r w:rsidRPr="002A3718">
        <w:t>s</w:t>
      </w:r>
      <w:r w:rsidRPr="002A3718">
        <w:t>ka rådet på nära håll i egenskap av observatör. I kommitténs möten deltar även representanter för ursprungsbefolkningarna samt observatörer. Svensk me</w:t>
      </w:r>
      <w:r w:rsidRPr="002A3718">
        <w:t>d</w:t>
      </w:r>
      <w:r w:rsidRPr="002A3718">
        <w:t xml:space="preserve">lem i den arktiska parlamentarikerkommittén är för mandatperioden Sinikka Bohlin (s), svensk suppleant är Kent Olsson (m).  </w:t>
      </w:r>
    </w:p>
    <w:p w:rsidR="00306FE8" w:rsidRPr="002A3718" w:rsidRDefault="00306FE8" w:rsidP="00306FE8">
      <w:pPr>
        <w:pStyle w:val="R4"/>
      </w:pPr>
      <w:r w:rsidRPr="002A3718">
        <w:t>Den permanenta arktiska parlamentarikerkommittén (SCPAR)</w:t>
      </w:r>
    </w:p>
    <w:p w:rsidR="00306FE8" w:rsidRPr="002A3718" w:rsidRDefault="00306FE8" w:rsidP="00233327">
      <w:r w:rsidRPr="002A3718">
        <w:t xml:space="preserve">Kommittén har under året ägnat särskild uppmärksamhet åt hälsosituationen i den arktiska regionen, förberedelserna inför ”UN Annual Treaty Event” med fokus på den arktiska regionen samt EU:s nya nordliga dimension och det ökande intresset för arktiska frågor inom såväl Europaparlamentet som </w:t>
      </w:r>
      <w:r w:rsidR="00D17C88" w:rsidRPr="002A3718">
        <w:t>ko</w:t>
      </w:r>
      <w:r w:rsidR="00D17C88" w:rsidRPr="002A3718">
        <w:t>m</w:t>
      </w:r>
      <w:r w:rsidR="00D17C88" w:rsidRPr="002A3718">
        <w:t>missionen</w:t>
      </w:r>
      <w:r w:rsidRPr="002A3718">
        <w:t>. Kommittén har vidare under året följt arbetet inom Ar</w:t>
      </w:r>
      <w:r w:rsidRPr="002A3718">
        <w:t>k</w:t>
      </w:r>
      <w:r w:rsidRPr="002A3718">
        <w:t xml:space="preserve">tiska rådet genom nära kontakter med </w:t>
      </w:r>
      <w:r w:rsidR="00D17C88" w:rsidRPr="002A3718">
        <w:t>ordförandelandet Norge</w:t>
      </w:r>
      <w:r w:rsidRPr="002A3718">
        <w:t>.</w:t>
      </w:r>
    </w:p>
    <w:p w:rsidR="00306FE8" w:rsidRPr="002A3718" w:rsidRDefault="00306FE8" w:rsidP="00306FE8">
      <w:pPr>
        <w:pStyle w:val="Normaltindrag"/>
        <w:rPr>
          <w:iCs/>
          <w:color w:val="000000"/>
        </w:rPr>
      </w:pPr>
      <w:r w:rsidRPr="002A3718">
        <w:t>Vid kommitténs möte i Ottawa den 19 oktober 2007 fick Sinikka Bohlin tillsammans med styrelseledamot Lars-Anders Baer, Samiskt parlamentariskt råd, i uppdrag att</w:t>
      </w:r>
      <w:r w:rsidRPr="002A3718">
        <w:rPr>
          <w:iCs/>
          <w:color w:val="000000"/>
        </w:rPr>
        <w:t xml:space="preserve"> föreslå ett antal konkreta politiska åtgärder för att åsta</w:t>
      </w:r>
      <w:r w:rsidRPr="002A3718">
        <w:rPr>
          <w:iCs/>
          <w:color w:val="000000"/>
        </w:rPr>
        <w:t>d</w:t>
      </w:r>
      <w:r w:rsidRPr="002A3718">
        <w:rPr>
          <w:iCs/>
          <w:color w:val="000000"/>
        </w:rPr>
        <w:t>komma en positiv utveckling av levnadsvillkoren och särskilt alkohol- och drogsituationen i regionen. Rapporten presenterades vid kommitténs möte i Fairbanks i augusti och resulterade i ett antal rekommendationer i konferen</w:t>
      </w:r>
      <w:r w:rsidRPr="002A3718">
        <w:rPr>
          <w:iCs/>
          <w:color w:val="000000"/>
        </w:rPr>
        <w:t>s</w:t>
      </w:r>
      <w:r w:rsidRPr="002A3718">
        <w:rPr>
          <w:iCs/>
          <w:color w:val="000000"/>
        </w:rPr>
        <w:t xml:space="preserve">resolutionen. </w:t>
      </w:r>
    </w:p>
    <w:p w:rsidR="00306FE8" w:rsidRPr="002A3718" w:rsidRDefault="00306FE8" w:rsidP="00306FE8">
      <w:pPr>
        <w:pStyle w:val="Normaltindrag"/>
      </w:pPr>
      <w:r w:rsidRPr="002A3718">
        <w:t>I samband med kommitténs möte i Rovaniemi arrangerades ett gemensamt seminarium med University of the Arctic Rectors’ Forum. Syftet med semin</w:t>
      </w:r>
      <w:r w:rsidRPr="002A3718">
        <w:t>a</w:t>
      </w:r>
      <w:r w:rsidRPr="002A3718">
        <w:t>riet var att stimulera dialogen om Arktis mellan akademiker och politiker. Teman för seminariet var dels anp</w:t>
      </w:r>
      <w:r w:rsidR="00463D27" w:rsidRPr="002A3718">
        <w:t xml:space="preserve">assning till klimatförändringen, </w:t>
      </w:r>
      <w:r w:rsidRPr="002A3718">
        <w:t xml:space="preserve">dels det legala ramverket kring Arktis.  </w:t>
      </w:r>
    </w:p>
    <w:p w:rsidR="00306FE8" w:rsidRPr="002A3718" w:rsidRDefault="00306FE8" w:rsidP="00306FE8">
      <w:pPr>
        <w:pStyle w:val="R4"/>
      </w:pPr>
      <w:r w:rsidRPr="002A3718">
        <w:t>8:e arktiska parlamentarikerkonferensen i Fairbanks den 12</w:t>
      </w:r>
      <w:r w:rsidR="00492022" w:rsidRPr="002A3718">
        <w:t>–</w:t>
      </w:r>
      <w:r w:rsidRPr="002A3718">
        <w:t xml:space="preserve">14 augusti 2008 </w:t>
      </w:r>
    </w:p>
    <w:p w:rsidR="00306FE8" w:rsidRPr="002A3718" w:rsidRDefault="00306FE8" w:rsidP="00233327">
      <w:pPr>
        <w:rPr>
          <w:i/>
          <w:szCs w:val="24"/>
        </w:rPr>
      </w:pPr>
      <w:r w:rsidRPr="002A3718">
        <w:t>Den 8:e arktiska parlamentarikerkonferensen ägde rum i Fairbanks, Alaska, den 12</w:t>
      </w:r>
      <w:r w:rsidR="00492022" w:rsidRPr="002A3718">
        <w:t>–</w:t>
      </w:r>
      <w:r w:rsidRPr="002A3718">
        <w:t>14 augusti 2008 och samlade drygt hundra deltagande parla</w:t>
      </w:r>
      <w:r w:rsidR="00625E98" w:rsidRPr="002A3718">
        <w:softHyphen/>
      </w:r>
      <w:r w:rsidRPr="002A3718">
        <w:t>men</w:t>
      </w:r>
      <w:r w:rsidR="00625E98" w:rsidRPr="002A3718">
        <w:softHyphen/>
      </w:r>
      <w:r w:rsidRPr="002A3718">
        <w:t>tariker, experter och representanter för urbefolkningen i den arktiska regi</w:t>
      </w:r>
      <w:r w:rsidRPr="002A3718">
        <w:t>o</w:t>
      </w:r>
      <w:r w:rsidRPr="002A3718">
        <w:t xml:space="preserve">nen. Riksdagens delegation till konferensen bestod av Sofia Arkelsten (m), Anita Brodén (fp), Erik A Eriksson (c), Peter Jonsson (s), Helene Petersson i Stockaryd (s) samt Sinikka Bohlin (s) som delegationsledare i egenskap av svensk medlem i SCPAR. </w:t>
      </w:r>
    </w:p>
    <w:p w:rsidR="00306FE8" w:rsidRPr="002A3718" w:rsidRDefault="00306FE8" w:rsidP="00306FE8">
      <w:pPr>
        <w:pStyle w:val="Normaltindrag"/>
      </w:pPr>
      <w:r w:rsidRPr="002A3718">
        <w:t>Konferensen öppnades av senator Lisa Murkowski, USA:s medlem i SCPAR</w:t>
      </w:r>
      <w:r w:rsidR="00463D27" w:rsidRPr="002A3718">
        <w:t>;</w:t>
      </w:r>
      <w:r w:rsidRPr="002A3718">
        <w:t xml:space="preserve"> även Alaskas guvernör Sarah Palin hälsade konferensen välko</w:t>
      </w:r>
      <w:r w:rsidRPr="002A3718">
        <w:t>m</w:t>
      </w:r>
      <w:r w:rsidRPr="002A3718">
        <w:t>men. Huvudfrågorna vid konferensen var den marina politiken för Arktis, hälsotil</w:t>
      </w:r>
      <w:r w:rsidRPr="002A3718">
        <w:t>l</w:t>
      </w:r>
      <w:r w:rsidRPr="002A3718">
        <w:t>ståndet i regionen, anpassning till klimatförändringen samt alternativa energ</w:t>
      </w:r>
      <w:r w:rsidRPr="002A3718">
        <w:t>i</w:t>
      </w:r>
      <w:r w:rsidRPr="002A3718">
        <w:t>källor. Konferensen antog, efter hårda diskussioner mellan Danmark och Island i redaktionskommittén (drafting committee), en resolution på områd</w:t>
      </w:r>
      <w:r w:rsidRPr="002A3718">
        <w:t>e</w:t>
      </w:r>
      <w:r w:rsidRPr="002A3718">
        <w:t>na människors hälsa i Arktis, utveckling av en arktisk policy för sjösäkerhet, anpassning till klimatförändringen samt utveckling av förnybara energikä</w:t>
      </w:r>
      <w:r w:rsidRPr="002A3718">
        <w:t>l</w:t>
      </w:r>
      <w:r w:rsidRPr="002A3718">
        <w:t>lor. Resolutionen riktar sig till regeringarna i de arktiska länderna, Arkti</w:t>
      </w:r>
      <w:r w:rsidRPr="002A3718">
        <w:t>s</w:t>
      </w:r>
      <w:r w:rsidRPr="002A3718">
        <w:t xml:space="preserve">ka rådet samt EU:s institutioner.  </w:t>
      </w:r>
    </w:p>
    <w:p w:rsidR="00306FE8" w:rsidRPr="002A3718" w:rsidRDefault="00306FE8" w:rsidP="00306FE8">
      <w:pPr>
        <w:pStyle w:val="Normaltindrag"/>
      </w:pPr>
      <w:r w:rsidRPr="002A3718">
        <w:t>Slutdokumentet från konferensen återfinns i bilaga 3. En rapport från kon</w:t>
      </w:r>
      <w:r w:rsidR="00625E98" w:rsidRPr="002A3718">
        <w:softHyphen/>
      </w:r>
      <w:r w:rsidRPr="002A3718">
        <w:t>ferensen har utarbetats</w:t>
      </w:r>
      <w:r w:rsidR="00463D27" w:rsidRPr="002A3718">
        <w:t>;</w:t>
      </w:r>
      <w:r w:rsidRPr="002A3718">
        <w:t xml:space="preserve"> rapporten och inledningsanföranden från konferensen finns publicerade på www.arcticparl.org.</w:t>
      </w:r>
    </w:p>
    <w:p w:rsidR="00306FE8" w:rsidRPr="002A3718" w:rsidRDefault="00306FE8" w:rsidP="00306FE8">
      <w:pPr>
        <w:pStyle w:val="R4"/>
      </w:pPr>
      <w:r w:rsidRPr="002A3718">
        <w:t>9:e arktiska parlamentarikerkonferensen</w:t>
      </w:r>
    </w:p>
    <w:p w:rsidR="00306FE8" w:rsidRPr="002A3718" w:rsidRDefault="00306FE8" w:rsidP="00306FE8">
      <w:r w:rsidRPr="002A3718">
        <w:t>Nästa arktiska parlamentarikerkonferens äger rum i Bryssel 2010. Teman för konferensen kommer att fastställas av SCPAR.</w:t>
      </w:r>
    </w:p>
    <w:p w:rsidR="001B53A6" w:rsidRPr="002A3718" w:rsidRDefault="001B53A6" w:rsidP="001B53A6">
      <w:pPr>
        <w:pStyle w:val="Normaltindrag"/>
      </w:pPr>
    </w:p>
    <w:p w:rsidR="001B53A6" w:rsidRPr="002A3718" w:rsidRDefault="001B53A6" w:rsidP="001B53A6">
      <w:pPr>
        <w:pStyle w:val="Normaltindrag"/>
      </w:pPr>
    </w:p>
    <w:p w:rsidR="001B53A6" w:rsidRPr="002A3718" w:rsidRDefault="001B53A6" w:rsidP="001B53A6">
      <w:pPr>
        <w:pStyle w:val="Normaltindrag"/>
        <w:sectPr w:rsidR="001B53A6" w:rsidRPr="002A3718" w:rsidSect="007A0E6B">
          <w:headerReference w:type="even" r:id="rId68"/>
          <w:headerReference w:type="default" r:id="rId69"/>
          <w:footerReference w:type="even" r:id="rId70"/>
          <w:footerReference w:type="default" r:id="rId71"/>
          <w:headerReference w:type="first" r:id="rId72"/>
          <w:footerReference w:type="first" r:id="rId73"/>
          <w:pgSz w:w="11906" w:h="16838" w:code="9"/>
          <w:pgMar w:top="907" w:right="4649" w:bottom="4508" w:left="1304" w:header="340" w:footer="227" w:gutter="0"/>
          <w:cols w:space="720"/>
          <w:titlePg/>
        </w:sectPr>
      </w:pPr>
    </w:p>
    <w:p w:rsidR="00451816" w:rsidRPr="002A3718" w:rsidRDefault="004A124C" w:rsidP="00451816">
      <w:pPr>
        <w:pStyle w:val="Bilaga"/>
      </w:pPr>
      <w:r w:rsidRPr="002A3718">
        <w:t>Bilaga 1</w:t>
      </w:r>
    </w:p>
    <w:p w:rsidR="001B53A6" w:rsidRPr="002A3718" w:rsidRDefault="001B53A6" w:rsidP="00386AB4">
      <w:pPr>
        <w:pStyle w:val="R1"/>
        <w:spacing w:after="0"/>
      </w:pPr>
      <w:r w:rsidRPr="002A3718">
        <w:t xml:space="preserve">Nordiska rådets svenska delegation vald den 24 oktober 2007, fyllnadsval </w:t>
      </w:r>
      <w:r w:rsidR="00463D27" w:rsidRPr="002A3718">
        <w:t xml:space="preserve">den </w:t>
      </w:r>
      <w:r w:rsidRPr="002A3718">
        <w:t>8 april 2008</w:t>
      </w:r>
    </w:p>
    <w:p w:rsidR="001B53A6" w:rsidRPr="002A3718" w:rsidRDefault="001B53A6" w:rsidP="00386AB4">
      <w:pPr>
        <w:pStyle w:val="R1"/>
      </w:pPr>
      <w:r w:rsidRPr="002A3718">
        <w:t xml:space="preserve">Ny delegation vald den 1 oktober 2008 </w:t>
      </w:r>
    </w:p>
    <w:p w:rsidR="00386AB4" w:rsidRPr="002A3718" w:rsidRDefault="00386AB4" w:rsidP="00386AB4">
      <w:pPr>
        <w:pStyle w:val="Rubrik1"/>
        <w:spacing w:after="0" w:line="20" w:lineRule="exact"/>
        <w:rPr>
          <w:noProof w:val="0"/>
        </w:rPr>
      </w:pPr>
    </w:p>
    <w:tbl>
      <w:tblPr>
        <w:tblStyle w:val="Tabellrutnt"/>
        <w:tblW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60"/>
        <w:gridCol w:w="3118"/>
      </w:tblGrid>
      <w:tr w:rsidR="00AB125A" w:rsidRPr="002A3718" w:rsidTr="00386AB4">
        <w:tc>
          <w:tcPr>
            <w:tcW w:w="2660" w:type="dxa"/>
          </w:tcPr>
          <w:p w:rsidR="00AB125A" w:rsidRPr="002A3718" w:rsidRDefault="00AB125A" w:rsidP="00AB125A">
            <w:pPr>
              <w:pStyle w:val="R2"/>
              <w:spacing w:before="0"/>
              <w:rPr>
                <w:b/>
                <w:szCs w:val="19"/>
              </w:rPr>
            </w:pPr>
            <w:r w:rsidRPr="002A3718">
              <w:t>Medlemmar</w:t>
            </w:r>
          </w:p>
        </w:tc>
        <w:tc>
          <w:tcPr>
            <w:tcW w:w="3118" w:type="dxa"/>
          </w:tcPr>
          <w:p w:rsidR="00AB125A" w:rsidRPr="002A3718" w:rsidRDefault="00AB125A" w:rsidP="00AB125A">
            <w:pPr>
              <w:pStyle w:val="R2"/>
              <w:spacing w:before="0"/>
              <w:rPr>
                <w:b/>
                <w:szCs w:val="19"/>
              </w:rPr>
            </w:pPr>
            <w:r w:rsidRPr="002A3718">
              <w:t>Utskott</w:t>
            </w:r>
          </w:p>
        </w:tc>
      </w:tr>
      <w:tr w:rsidR="00AB125A" w:rsidRPr="002A3718" w:rsidTr="00386AB4">
        <w:tc>
          <w:tcPr>
            <w:tcW w:w="2660" w:type="dxa"/>
          </w:tcPr>
          <w:p w:rsidR="00AB125A" w:rsidRPr="002A3718" w:rsidRDefault="00AB125A" w:rsidP="00386AB4">
            <w:pPr>
              <w:spacing w:beforeLines="60" w:before="144" w:line="200" w:lineRule="exact"/>
              <w:jc w:val="left"/>
              <w:rPr>
                <w:szCs w:val="19"/>
              </w:rPr>
            </w:pPr>
            <w:r w:rsidRPr="002A3718">
              <w:rPr>
                <w:szCs w:val="19"/>
              </w:rPr>
              <w:t xml:space="preserve">Sinikka Bohlin (s) </w:t>
            </w:r>
          </w:p>
        </w:tc>
        <w:tc>
          <w:tcPr>
            <w:tcW w:w="3118" w:type="dxa"/>
          </w:tcPr>
          <w:p w:rsidR="00AB125A" w:rsidRPr="002A3718" w:rsidRDefault="00AB125A" w:rsidP="00386AB4">
            <w:pPr>
              <w:spacing w:beforeLines="60" w:before="144" w:line="200" w:lineRule="exact"/>
              <w:jc w:val="left"/>
              <w:rPr>
                <w:szCs w:val="19"/>
              </w:rPr>
            </w:pPr>
            <w:r w:rsidRPr="002A3718">
              <w:rPr>
                <w:szCs w:val="19"/>
              </w:rPr>
              <w:t>Presidiet</w:t>
            </w:r>
          </w:p>
        </w:tc>
      </w:tr>
      <w:tr w:rsidR="00AB125A" w:rsidRPr="002A3718" w:rsidTr="00386AB4">
        <w:tc>
          <w:tcPr>
            <w:tcW w:w="2660" w:type="dxa"/>
          </w:tcPr>
          <w:p w:rsidR="00AB125A" w:rsidRPr="002A3718" w:rsidRDefault="00AB125A" w:rsidP="00386AB4">
            <w:pPr>
              <w:spacing w:beforeLines="60" w:before="144" w:line="200" w:lineRule="exact"/>
              <w:jc w:val="left"/>
              <w:rPr>
                <w:szCs w:val="19"/>
              </w:rPr>
            </w:pPr>
            <w:r w:rsidRPr="002A3718">
              <w:t>Kent Olsson (m)</w:t>
            </w:r>
          </w:p>
        </w:tc>
        <w:tc>
          <w:tcPr>
            <w:tcW w:w="3118" w:type="dxa"/>
          </w:tcPr>
          <w:p w:rsidR="00AB125A" w:rsidRPr="002A3718" w:rsidRDefault="00AB125A" w:rsidP="00386AB4">
            <w:pPr>
              <w:spacing w:beforeLines="60" w:before="144" w:line="200" w:lineRule="exact"/>
              <w:jc w:val="left"/>
              <w:rPr>
                <w:szCs w:val="19"/>
              </w:rPr>
            </w:pPr>
            <w:r w:rsidRPr="002A3718">
              <w:t>Presidiet</w:t>
            </w:r>
          </w:p>
        </w:tc>
      </w:tr>
      <w:tr w:rsidR="00AB125A" w:rsidRPr="002A3718" w:rsidTr="00386AB4">
        <w:tc>
          <w:tcPr>
            <w:tcW w:w="2660" w:type="dxa"/>
          </w:tcPr>
          <w:p w:rsidR="00AB125A" w:rsidRPr="002A3718" w:rsidRDefault="00AB125A" w:rsidP="00386AB4">
            <w:pPr>
              <w:spacing w:beforeLines="60" w:before="144" w:line="200" w:lineRule="exact"/>
              <w:jc w:val="left"/>
              <w:rPr>
                <w:szCs w:val="19"/>
              </w:rPr>
            </w:pPr>
            <w:r w:rsidRPr="002A3718">
              <w:t>Lars Wegendal (s)</w:t>
            </w:r>
          </w:p>
        </w:tc>
        <w:tc>
          <w:tcPr>
            <w:tcW w:w="3118" w:type="dxa"/>
          </w:tcPr>
          <w:p w:rsidR="00AB125A" w:rsidRPr="002A3718" w:rsidRDefault="00AB125A" w:rsidP="00386AB4">
            <w:pPr>
              <w:spacing w:beforeLines="60" w:before="144" w:line="200" w:lineRule="exact"/>
              <w:jc w:val="left"/>
              <w:rPr>
                <w:szCs w:val="19"/>
              </w:rPr>
            </w:pPr>
            <w:r w:rsidRPr="002A3718">
              <w:t>Kultur- och utbildningsutsk</w:t>
            </w:r>
            <w:r w:rsidR="00463D27" w:rsidRPr="002A3718">
              <w:t>ottet</w:t>
            </w:r>
            <w:r w:rsidRPr="002A3718">
              <w:t xml:space="preserve"> </w:t>
            </w:r>
            <w:r w:rsidR="00463D27" w:rsidRPr="002A3718">
              <w:t>f</w:t>
            </w:r>
            <w:r w:rsidRPr="002A3718">
              <w:t>r</w:t>
            </w:r>
            <w:r w:rsidR="00463D27" w:rsidRPr="002A3718">
              <w:t>.</w:t>
            </w:r>
            <w:r w:rsidRPr="002A3718">
              <w:t>o</w:t>
            </w:r>
            <w:r w:rsidR="00463D27" w:rsidRPr="002A3718">
              <w:t>.</w:t>
            </w:r>
            <w:r w:rsidRPr="002A3718">
              <w:t>m</w:t>
            </w:r>
            <w:r w:rsidR="00463D27" w:rsidRPr="002A3718">
              <w:t>.</w:t>
            </w:r>
            <w:r w:rsidRPr="002A3718">
              <w:t xml:space="preserve"> juni 2008 Näringsutsk</w:t>
            </w:r>
            <w:r w:rsidR="00386AB4" w:rsidRPr="002A3718">
              <w:t>ottet</w:t>
            </w:r>
          </w:p>
        </w:tc>
      </w:tr>
      <w:tr w:rsidR="00AB125A" w:rsidRPr="002A3718" w:rsidTr="00386AB4">
        <w:tc>
          <w:tcPr>
            <w:tcW w:w="2660" w:type="dxa"/>
          </w:tcPr>
          <w:p w:rsidR="00AB125A" w:rsidRPr="002A3718" w:rsidRDefault="00AB125A" w:rsidP="00386AB4">
            <w:pPr>
              <w:spacing w:beforeLines="60" w:before="144" w:line="200" w:lineRule="exact"/>
              <w:jc w:val="left"/>
              <w:rPr>
                <w:szCs w:val="19"/>
              </w:rPr>
            </w:pPr>
            <w:r w:rsidRPr="002A3718">
              <w:t>Lisbeth Grönfeldt Bergman (m)</w:t>
            </w:r>
          </w:p>
        </w:tc>
        <w:tc>
          <w:tcPr>
            <w:tcW w:w="3118" w:type="dxa"/>
          </w:tcPr>
          <w:p w:rsidR="00AB125A" w:rsidRPr="002A3718" w:rsidRDefault="00AB125A" w:rsidP="00386AB4">
            <w:pPr>
              <w:spacing w:beforeLines="60" w:before="144" w:line="200" w:lineRule="exact"/>
              <w:jc w:val="left"/>
              <w:rPr>
                <w:szCs w:val="19"/>
              </w:rPr>
            </w:pPr>
            <w:r w:rsidRPr="002A3718">
              <w:t>Näringsutskottet</w:t>
            </w:r>
            <w:r w:rsidRPr="002A3718">
              <w:tab/>
            </w:r>
          </w:p>
        </w:tc>
      </w:tr>
      <w:tr w:rsidR="00AB125A" w:rsidRPr="002A3718" w:rsidTr="00386AB4">
        <w:tc>
          <w:tcPr>
            <w:tcW w:w="2660" w:type="dxa"/>
          </w:tcPr>
          <w:p w:rsidR="00AB125A" w:rsidRPr="002A3718" w:rsidRDefault="00AB125A" w:rsidP="00386AB4">
            <w:pPr>
              <w:spacing w:beforeLines="60" w:before="144" w:line="200" w:lineRule="exact"/>
              <w:jc w:val="left"/>
              <w:rPr>
                <w:szCs w:val="19"/>
              </w:rPr>
            </w:pPr>
            <w:r w:rsidRPr="002A3718">
              <w:t>Monica Green (s)</w:t>
            </w:r>
          </w:p>
        </w:tc>
        <w:tc>
          <w:tcPr>
            <w:tcW w:w="3118" w:type="dxa"/>
          </w:tcPr>
          <w:p w:rsidR="00AB125A" w:rsidRPr="002A3718" w:rsidRDefault="00AB125A" w:rsidP="00386AB4">
            <w:pPr>
              <w:spacing w:beforeLines="60" w:before="144" w:line="200" w:lineRule="exact"/>
              <w:jc w:val="left"/>
              <w:rPr>
                <w:szCs w:val="19"/>
              </w:rPr>
            </w:pPr>
            <w:r w:rsidRPr="002A3718">
              <w:t>Näringsutskottet, Kontrollkommi</w:t>
            </w:r>
            <w:r w:rsidRPr="002A3718">
              <w:t>t</w:t>
            </w:r>
            <w:r w:rsidRPr="002A3718">
              <w:t xml:space="preserve">tén </w:t>
            </w:r>
            <w:r w:rsidR="00463D27" w:rsidRPr="002A3718">
              <w:t>fr.o.m</w:t>
            </w:r>
            <w:r w:rsidRPr="002A3718">
              <w:t xml:space="preserve"> juni 2008 Kultur- och u</w:t>
            </w:r>
            <w:r w:rsidRPr="002A3718">
              <w:t>t</w:t>
            </w:r>
            <w:r w:rsidRPr="002A3718">
              <w:t>bild</w:t>
            </w:r>
            <w:r w:rsidR="00386AB4" w:rsidRPr="002A3718">
              <w:softHyphen/>
            </w:r>
            <w:r w:rsidRPr="002A3718">
              <w:t>nings</w:t>
            </w:r>
            <w:r w:rsidR="00386AB4" w:rsidRPr="002A3718">
              <w:softHyphen/>
            </w:r>
            <w:r w:rsidRPr="002A3718">
              <w:t>utskottet</w:t>
            </w:r>
          </w:p>
        </w:tc>
      </w:tr>
      <w:tr w:rsidR="00AB125A" w:rsidRPr="002A3718" w:rsidTr="00386AB4">
        <w:tc>
          <w:tcPr>
            <w:tcW w:w="2660" w:type="dxa"/>
          </w:tcPr>
          <w:p w:rsidR="00AB125A" w:rsidRPr="002A3718" w:rsidRDefault="00AB125A" w:rsidP="00386AB4">
            <w:pPr>
              <w:spacing w:beforeLines="60" w:before="144" w:line="200" w:lineRule="exact"/>
              <w:jc w:val="left"/>
              <w:rPr>
                <w:szCs w:val="19"/>
              </w:rPr>
            </w:pPr>
            <w:r w:rsidRPr="002A3718">
              <w:t>Billy Gustafsson (s)</w:t>
            </w:r>
          </w:p>
        </w:tc>
        <w:tc>
          <w:tcPr>
            <w:tcW w:w="3118" w:type="dxa"/>
          </w:tcPr>
          <w:p w:rsidR="00AB125A" w:rsidRPr="002A3718" w:rsidRDefault="00AB125A" w:rsidP="00386AB4">
            <w:pPr>
              <w:spacing w:beforeLines="60" w:before="144" w:line="200" w:lineRule="exact"/>
              <w:jc w:val="left"/>
              <w:rPr>
                <w:szCs w:val="19"/>
              </w:rPr>
            </w:pPr>
            <w:r w:rsidRPr="002A3718">
              <w:t>Näringsutskottet</w:t>
            </w:r>
          </w:p>
        </w:tc>
      </w:tr>
      <w:tr w:rsidR="00AB125A" w:rsidRPr="002A3718" w:rsidTr="00386AB4">
        <w:tc>
          <w:tcPr>
            <w:tcW w:w="2660" w:type="dxa"/>
          </w:tcPr>
          <w:p w:rsidR="00AB125A" w:rsidRPr="002A3718" w:rsidRDefault="00AB125A" w:rsidP="00386AB4">
            <w:pPr>
              <w:spacing w:beforeLines="60" w:before="144" w:line="200" w:lineRule="exact"/>
              <w:jc w:val="left"/>
              <w:rPr>
                <w:szCs w:val="19"/>
              </w:rPr>
            </w:pPr>
            <w:r w:rsidRPr="002A3718">
              <w:t>Hans Wallmark (m)</w:t>
            </w:r>
          </w:p>
        </w:tc>
        <w:tc>
          <w:tcPr>
            <w:tcW w:w="3118" w:type="dxa"/>
          </w:tcPr>
          <w:p w:rsidR="00AB125A" w:rsidRPr="002A3718" w:rsidRDefault="00AB125A" w:rsidP="00386AB4">
            <w:pPr>
              <w:spacing w:beforeLines="60" w:before="144" w:line="200" w:lineRule="exact"/>
              <w:jc w:val="left"/>
              <w:rPr>
                <w:szCs w:val="19"/>
              </w:rPr>
            </w:pPr>
            <w:r w:rsidRPr="002A3718">
              <w:t>Medborgar- och ko</w:t>
            </w:r>
            <w:r w:rsidRPr="002A3718">
              <w:t>n</w:t>
            </w:r>
            <w:r w:rsidRPr="002A3718">
              <w:t>sumentutskottet</w:t>
            </w:r>
          </w:p>
        </w:tc>
      </w:tr>
      <w:tr w:rsidR="00AB125A" w:rsidRPr="002A3718" w:rsidTr="00386AB4">
        <w:tc>
          <w:tcPr>
            <w:tcW w:w="2660" w:type="dxa"/>
          </w:tcPr>
          <w:p w:rsidR="00AB125A" w:rsidRPr="002A3718" w:rsidRDefault="00AB125A" w:rsidP="00386AB4">
            <w:pPr>
              <w:spacing w:beforeLines="60" w:before="144" w:line="200" w:lineRule="exact"/>
              <w:jc w:val="left"/>
              <w:rPr>
                <w:szCs w:val="19"/>
              </w:rPr>
            </w:pPr>
            <w:r w:rsidRPr="002A3718">
              <w:t>Stefan Tornberg (c)</w:t>
            </w:r>
          </w:p>
        </w:tc>
        <w:tc>
          <w:tcPr>
            <w:tcW w:w="3118" w:type="dxa"/>
          </w:tcPr>
          <w:p w:rsidR="00AB125A" w:rsidRPr="002A3718" w:rsidRDefault="00AB125A" w:rsidP="00386AB4">
            <w:pPr>
              <w:spacing w:beforeLines="60" w:before="144" w:line="200" w:lineRule="exact"/>
              <w:jc w:val="left"/>
              <w:rPr>
                <w:szCs w:val="19"/>
              </w:rPr>
            </w:pPr>
            <w:r w:rsidRPr="002A3718">
              <w:t>Näringsutskottet</w:t>
            </w:r>
          </w:p>
        </w:tc>
      </w:tr>
      <w:tr w:rsidR="00AB125A" w:rsidRPr="002A3718" w:rsidTr="00386AB4">
        <w:tc>
          <w:tcPr>
            <w:tcW w:w="2660" w:type="dxa"/>
          </w:tcPr>
          <w:p w:rsidR="00AB125A" w:rsidRPr="002A3718" w:rsidRDefault="00AB125A" w:rsidP="00386AB4">
            <w:pPr>
              <w:spacing w:beforeLines="60" w:before="144" w:line="200" w:lineRule="exact"/>
              <w:jc w:val="left"/>
              <w:rPr>
                <w:szCs w:val="19"/>
              </w:rPr>
            </w:pPr>
            <w:r w:rsidRPr="002A3718">
              <w:t>Anita Brodén (fp)</w:t>
            </w:r>
          </w:p>
        </w:tc>
        <w:tc>
          <w:tcPr>
            <w:tcW w:w="3118" w:type="dxa"/>
          </w:tcPr>
          <w:p w:rsidR="00AB125A" w:rsidRPr="002A3718" w:rsidRDefault="00AB125A" w:rsidP="00386AB4">
            <w:pPr>
              <w:spacing w:beforeLines="60" w:before="144" w:line="200" w:lineRule="exact"/>
              <w:jc w:val="left"/>
              <w:rPr>
                <w:szCs w:val="19"/>
              </w:rPr>
            </w:pPr>
            <w:r w:rsidRPr="002A3718">
              <w:t>Miljö- och naturresursu</w:t>
            </w:r>
            <w:r w:rsidRPr="002A3718">
              <w:t>t</w:t>
            </w:r>
            <w:r w:rsidRPr="002A3718">
              <w:t>skottet</w:t>
            </w:r>
          </w:p>
        </w:tc>
      </w:tr>
      <w:tr w:rsidR="00AB125A" w:rsidRPr="002A3718" w:rsidTr="00386AB4">
        <w:tc>
          <w:tcPr>
            <w:tcW w:w="2660" w:type="dxa"/>
          </w:tcPr>
          <w:p w:rsidR="00AB125A" w:rsidRPr="002A3718" w:rsidRDefault="00AB125A" w:rsidP="00386AB4">
            <w:pPr>
              <w:spacing w:beforeLines="60" w:before="144" w:line="200" w:lineRule="exact"/>
              <w:jc w:val="left"/>
              <w:rPr>
                <w:szCs w:val="19"/>
              </w:rPr>
            </w:pPr>
            <w:r w:rsidRPr="002A3718">
              <w:t>Maria Stenberg (s)</w:t>
            </w:r>
          </w:p>
        </w:tc>
        <w:tc>
          <w:tcPr>
            <w:tcW w:w="3118" w:type="dxa"/>
          </w:tcPr>
          <w:p w:rsidR="00AB125A" w:rsidRPr="002A3718" w:rsidRDefault="00AB125A" w:rsidP="00386AB4">
            <w:pPr>
              <w:spacing w:beforeLines="60" w:before="144" w:line="200" w:lineRule="exact"/>
              <w:jc w:val="left"/>
              <w:rPr>
                <w:szCs w:val="19"/>
              </w:rPr>
            </w:pPr>
            <w:r w:rsidRPr="002A3718">
              <w:t>Medborgar- och kons</w:t>
            </w:r>
            <w:r w:rsidRPr="002A3718">
              <w:t>u</w:t>
            </w:r>
            <w:r w:rsidRPr="002A3718">
              <w:t>mentutskottet</w:t>
            </w:r>
          </w:p>
        </w:tc>
      </w:tr>
      <w:tr w:rsidR="00AB125A" w:rsidRPr="002A3718" w:rsidTr="00386AB4">
        <w:tc>
          <w:tcPr>
            <w:tcW w:w="2660" w:type="dxa"/>
          </w:tcPr>
          <w:p w:rsidR="00AB125A" w:rsidRPr="002A3718" w:rsidRDefault="00AB125A" w:rsidP="00386AB4">
            <w:pPr>
              <w:spacing w:beforeLines="60" w:before="144" w:line="200" w:lineRule="exact"/>
              <w:jc w:val="left"/>
            </w:pPr>
            <w:r w:rsidRPr="002A3718">
              <w:t>Marianne Kierkemann (m)</w:t>
            </w:r>
          </w:p>
        </w:tc>
        <w:tc>
          <w:tcPr>
            <w:tcW w:w="3118" w:type="dxa"/>
          </w:tcPr>
          <w:p w:rsidR="00AB125A" w:rsidRPr="002A3718" w:rsidRDefault="00AB125A" w:rsidP="00386AB4">
            <w:pPr>
              <w:spacing w:beforeLines="60" w:before="144" w:line="200" w:lineRule="exact"/>
              <w:jc w:val="left"/>
            </w:pPr>
            <w:r w:rsidRPr="002A3718">
              <w:t>Välfärdsutskottet</w:t>
            </w:r>
          </w:p>
        </w:tc>
      </w:tr>
      <w:tr w:rsidR="00AB125A" w:rsidRPr="002A3718" w:rsidTr="00386AB4">
        <w:tc>
          <w:tcPr>
            <w:tcW w:w="2660" w:type="dxa"/>
          </w:tcPr>
          <w:p w:rsidR="00AB125A" w:rsidRPr="002A3718" w:rsidRDefault="00AB125A" w:rsidP="00386AB4">
            <w:pPr>
              <w:spacing w:beforeLines="60" w:before="144" w:line="200" w:lineRule="exact"/>
              <w:jc w:val="left"/>
            </w:pPr>
            <w:r w:rsidRPr="002A3718">
              <w:t>Gunilla Tjernberg (kd)</w:t>
            </w:r>
          </w:p>
        </w:tc>
        <w:tc>
          <w:tcPr>
            <w:tcW w:w="3118" w:type="dxa"/>
          </w:tcPr>
          <w:p w:rsidR="00AB125A" w:rsidRPr="002A3718" w:rsidRDefault="00AB125A" w:rsidP="00386AB4">
            <w:pPr>
              <w:spacing w:beforeLines="60" w:before="144" w:line="200" w:lineRule="exact"/>
              <w:jc w:val="left"/>
            </w:pPr>
            <w:r w:rsidRPr="002A3718">
              <w:t>Kultur- och utbildningsu</w:t>
            </w:r>
            <w:r w:rsidRPr="002A3718">
              <w:t>t</w:t>
            </w:r>
            <w:r w:rsidRPr="002A3718">
              <w:t>skottet, Kontrollkommittén</w:t>
            </w:r>
          </w:p>
        </w:tc>
      </w:tr>
      <w:tr w:rsidR="00AB125A" w:rsidRPr="002A3718" w:rsidTr="00386AB4">
        <w:tc>
          <w:tcPr>
            <w:tcW w:w="2660" w:type="dxa"/>
          </w:tcPr>
          <w:p w:rsidR="00AB125A" w:rsidRPr="002A3718" w:rsidRDefault="00AB125A" w:rsidP="00386AB4">
            <w:pPr>
              <w:spacing w:beforeLines="60" w:before="144" w:line="200" w:lineRule="exact"/>
              <w:jc w:val="left"/>
            </w:pPr>
            <w:r w:rsidRPr="002A3718">
              <w:t>Elina Linna (v)</w:t>
            </w:r>
          </w:p>
        </w:tc>
        <w:tc>
          <w:tcPr>
            <w:tcW w:w="3118" w:type="dxa"/>
          </w:tcPr>
          <w:p w:rsidR="00AB125A" w:rsidRPr="002A3718" w:rsidRDefault="00AB125A" w:rsidP="00386AB4">
            <w:pPr>
              <w:spacing w:beforeLines="60" w:before="144" w:line="200" w:lineRule="exact"/>
              <w:jc w:val="left"/>
            </w:pPr>
            <w:r w:rsidRPr="002A3718">
              <w:t>Medborgar- och kons</w:t>
            </w:r>
            <w:r w:rsidRPr="002A3718">
              <w:t>u</w:t>
            </w:r>
            <w:r w:rsidRPr="002A3718">
              <w:t>mentutskottet</w:t>
            </w:r>
          </w:p>
        </w:tc>
      </w:tr>
      <w:tr w:rsidR="00AB125A" w:rsidRPr="002A3718" w:rsidTr="00386AB4">
        <w:tc>
          <w:tcPr>
            <w:tcW w:w="2660" w:type="dxa"/>
          </w:tcPr>
          <w:p w:rsidR="00AB125A" w:rsidRPr="002A3718" w:rsidRDefault="00AB125A" w:rsidP="00386AB4">
            <w:pPr>
              <w:spacing w:beforeLines="60" w:before="144" w:line="200" w:lineRule="exact"/>
              <w:jc w:val="left"/>
            </w:pPr>
            <w:r w:rsidRPr="002A3718">
              <w:t>Göte Wahlström (s)</w:t>
            </w:r>
          </w:p>
        </w:tc>
        <w:tc>
          <w:tcPr>
            <w:tcW w:w="3118" w:type="dxa"/>
          </w:tcPr>
          <w:p w:rsidR="00AB125A" w:rsidRPr="002A3718" w:rsidRDefault="00AB125A" w:rsidP="00386AB4">
            <w:pPr>
              <w:spacing w:beforeLines="60" w:before="144" w:line="200" w:lineRule="exact"/>
              <w:jc w:val="left"/>
            </w:pPr>
            <w:r w:rsidRPr="002A3718">
              <w:t>Välfärdsutskottet</w:t>
            </w:r>
          </w:p>
        </w:tc>
      </w:tr>
      <w:tr w:rsidR="00AB125A" w:rsidRPr="002A3718" w:rsidTr="00386AB4">
        <w:tc>
          <w:tcPr>
            <w:tcW w:w="2660" w:type="dxa"/>
          </w:tcPr>
          <w:p w:rsidR="00AB125A" w:rsidRPr="002A3718" w:rsidRDefault="00AB125A" w:rsidP="00386AB4">
            <w:pPr>
              <w:spacing w:beforeLines="60" w:before="144" w:line="200" w:lineRule="exact"/>
              <w:jc w:val="left"/>
            </w:pPr>
            <w:r w:rsidRPr="002A3718">
              <w:t>Mats Johansson (m)</w:t>
            </w:r>
          </w:p>
        </w:tc>
        <w:tc>
          <w:tcPr>
            <w:tcW w:w="3118" w:type="dxa"/>
          </w:tcPr>
          <w:p w:rsidR="00AB125A" w:rsidRPr="002A3718" w:rsidRDefault="00AB125A" w:rsidP="00386AB4">
            <w:pPr>
              <w:spacing w:beforeLines="60" w:before="144" w:line="200" w:lineRule="exact"/>
              <w:jc w:val="left"/>
            </w:pPr>
            <w:r w:rsidRPr="002A3718">
              <w:t>Kultur- och utbildningsu</w:t>
            </w:r>
            <w:r w:rsidRPr="002A3718">
              <w:t>t</w:t>
            </w:r>
            <w:r w:rsidRPr="002A3718">
              <w:t>skottet</w:t>
            </w:r>
          </w:p>
        </w:tc>
      </w:tr>
      <w:tr w:rsidR="00AB125A" w:rsidRPr="002A3718" w:rsidTr="00386AB4">
        <w:tc>
          <w:tcPr>
            <w:tcW w:w="2660" w:type="dxa"/>
          </w:tcPr>
          <w:p w:rsidR="00AB125A" w:rsidRPr="002A3718" w:rsidRDefault="00AB125A" w:rsidP="00386AB4">
            <w:pPr>
              <w:spacing w:beforeLines="60" w:before="144" w:line="200" w:lineRule="exact"/>
              <w:jc w:val="left"/>
            </w:pPr>
            <w:r w:rsidRPr="002A3718">
              <w:t>Jan Lindholm (mp)</w:t>
            </w:r>
          </w:p>
        </w:tc>
        <w:tc>
          <w:tcPr>
            <w:tcW w:w="3118" w:type="dxa"/>
          </w:tcPr>
          <w:p w:rsidR="00AB125A" w:rsidRPr="002A3718" w:rsidRDefault="00AB125A" w:rsidP="00386AB4">
            <w:pPr>
              <w:spacing w:beforeLines="60" w:before="144" w:line="200" w:lineRule="exact"/>
              <w:jc w:val="left"/>
            </w:pPr>
            <w:r w:rsidRPr="002A3718">
              <w:t>Miljö- och naturresursu</w:t>
            </w:r>
            <w:r w:rsidRPr="002A3718">
              <w:t>t</w:t>
            </w:r>
            <w:r w:rsidRPr="002A3718">
              <w:t>skottet</w:t>
            </w:r>
          </w:p>
        </w:tc>
      </w:tr>
      <w:tr w:rsidR="00AB125A" w:rsidRPr="002A3718" w:rsidTr="00386AB4">
        <w:tc>
          <w:tcPr>
            <w:tcW w:w="2660" w:type="dxa"/>
          </w:tcPr>
          <w:p w:rsidR="00AB125A" w:rsidRPr="002A3718" w:rsidRDefault="00AB125A" w:rsidP="00386AB4">
            <w:pPr>
              <w:spacing w:beforeLines="60" w:before="144" w:line="200" w:lineRule="exact"/>
              <w:jc w:val="left"/>
            </w:pPr>
            <w:r w:rsidRPr="002A3718">
              <w:t>Ann-Kristine Johansson (s)</w:t>
            </w:r>
          </w:p>
        </w:tc>
        <w:tc>
          <w:tcPr>
            <w:tcW w:w="3118" w:type="dxa"/>
          </w:tcPr>
          <w:p w:rsidR="00AB125A" w:rsidRPr="002A3718" w:rsidRDefault="00AB125A" w:rsidP="00386AB4">
            <w:pPr>
              <w:spacing w:beforeLines="60" w:before="144" w:line="200" w:lineRule="exact"/>
              <w:jc w:val="left"/>
            </w:pPr>
            <w:r w:rsidRPr="002A3718">
              <w:t>Miljö- och naturresursutskottet</w:t>
            </w:r>
          </w:p>
        </w:tc>
      </w:tr>
      <w:tr w:rsidR="00AB125A" w:rsidRPr="002A3718" w:rsidTr="00386AB4">
        <w:tc>
          <w:tcPr>
            <w:tcW w:w="2660" w:type="dxa"/>
          </w:tcPr>
          <w:p w:rsidR="00AB125A" w:rsidRPr="002A3718" w:rsidRDefault="00AB125A" w:rsidP="00386AB4">
            <w:pPr>
              <w:spacing w:beforeLines="60" w:before="144" w:line="200" w:lineRule="exact"/>
              <w:jc w:val="left"/>
            </w:pPr>
            <w:r w:rsidRPr="002A3718">
              <w:t>Christer Adelsbo (s)</w:t>
            </w:r>
          </w:p>
        </w:tc>
        <w:tc>
          <w:tcPr>
            <w:tcW w:w="3118" w:type="dxa"/>
          </w:tcPr>
          <w:p w:rsidR="00AB125A" w:rsidRPr="002A3718" w:rsidRDefault="00AB125A" w:rsidP="00386AB4">
            <w:pPr>
              <w:spacing w:beforeLines="60" w:before="144" w:line="200" w:lineRule="exact"/>
              <w:jc w:val="left"/>
            </w:pPr>
            <w:r w:rsidRPr="002A3718">
              <w:t>Kultur- och utbildningsu</w:t>
            </w:r>
            <w:r w:rsidRPr="002A3718">
              <w:t>t</w:t>
            </w:r>
            <w:r w:rsidRPr="002A3718">
              <w:t>skottet</w:t>
            </w:r>
          </w:p>
        </w:tc>
      </w:tr>
      <w:tr w:rsidR="00AB125A" w:rsidRPr="002A3718" w:rsidTr="00386AB4">
        <w:tc>
          <w:tcPr>
            <w:tcW w:w="2660" w:type="dxa"/>
          </w:tcPr>
          <w:p w:rsidR="00AB125A" w:rsidRPr="002A3718" w:rsidRDefault="00AB125A" w:rsidP="00386AB4">
            <w:pPr>
              <w:spacing w:beforeLines="60" w:before="144" w:line="200" w:lineRule="exact"/>
              <w:jc w:val="left"/>
            </w:pPr>
            <w:r w:rsidRPr="002A3718">
              <w:t>Jessica Polfjärd (m)</w:t>
            </w:r>
          </w:p>
        </w:tc>
        <w:tc>
          <w:tcPr>
            <w:tcW w:w="3118" w:type="dxa"/>
          </w:tcPr>
          <w:p w:rsidR="00AB125A" w:rsidRPr="002A3718" w:rsidRDefault="00AB125A" w:rsidP="00386AB4">
            <w:pPr>
              <w:spacing w:beforeLines="60" w:before="144" w:line="200" w:lineRule="exact"/>
              <w:jc w:val="left"/>
            </w:pPr>
            <w:r w:rsidRPr="002A3718">
              <w:t>Välfärdsutskottet</w:t>
            </w:r>
          </w:p>
        </w:tc>
      </w:tr>
      <w:tr w:rsidR="00AB125A" w:rsidRPr="002A3718" w:rsidTr="00386AB4">
        <w:tc>
          <w:tcPr>
            <w:tcW w:w="2660" w:type="dxa"/>
          </w:tcPr>
          <w:p w:rsidR="00AB125A" w:rsidRPr="002A3718" w:rsidRDefault="001F266A" w:rsidP="00386AB4">
            <w:pPr>
              <w:spacing w:beforeLines="60" w:before="144" w:line="200" w:lineRule="exact"/>
              <w:jc w:val="left"/>
            </w:pPr>
            <w:r w:rsidRPr="002A3718">
              <w:t>Johan Linander (c)</w:t>
            </w:r>
          </w:p>
        </w:tc>
        <w:tc>
          <w:tcPr>
            <w:tcW w:w="3118" w:type="dxa"/>
          </w:tcPr>
          <w:p w:rsidR="00AB125A" w:rsidRPr="002A3718" w:rsidRDefault="001F266A" w:rsidP="00386AB4">
            <w:pPr>
              <w:spacing w:beforeLines="60" w:before="144" w:line="200" w:lineRule="exact"/>
              <w:jc w:val="left"/>
            </w:pPr>
            <w:r w:rsidRPr="002A3718">
              <w:t xml:space="preserve">Presidiet </w:t>
            </w:r>
          </w:p>
        </w:tc>
      </w:tr>
    </w:tbl>
    <w:p w:rsidR="00386AB4" w:rsidRPr="002A3718" w:rsidRDefault="00386AB4" w:rsidP="00386AB4">
      <w:pPr>
        <w:pStyle w:val="R2"/>
        <w:spacing w:before="0"/>
      </w:pPr>
      <w:r w:rsidRPr="002A3718">
        <w:br w:type="page"/>
        <w:t>Suppleanter</w:t>
      </w:r>
    </w:p>
    <w:p w:rsidR="00AB125A" w:rsidRPr="002A3718" w:rsidRDefault="00AB125A" w:rsidP="00386AB4">
      <w:r w:rsidRPr="002A3718">
        <w:t>Mona Sahlin (s)</w:t>
      </w:r>
    </w:p>
    <w:p w:rsidR="00AB125A" w:rsidRPr="002A3718" w:rsidRDefault="00AB125A" w:rsidP="00AB125A">
      <w:r w:rsidRPr="002A3718">
        <w:t>Lars Lindblad (m)</w:t>
      </w:r>
    </w:p>
    <w:p w:rsidR="00AB125A" w:rsidRPr="002A3718" w:rsidRDefault="00AB125A" w:rsidP="00AB125A">
      <w:r w:rsidRPr="002A3718">
        <w:t>Peter Jonsson (s), ersatte Britt Bohlin Olsson den 8 april 2008</w:t>
      </w:r>
    </w:p>
    <w:p w:rsidR="00AB125A" w:rsidRPr="002A3718" w:rsidRDefault="00AB125A" w:rsidP="00AB125A">
      <w:r w:rsidRPr="002A3718">
        <w:t>Cecilia Widegren (m)</w:t>
      </w:r>
    </w:p>
    <w:p w:rsidR="00AB125A" w:rsidRPr="002A3718" w:rsidRDefault="00AB125A" w:rsidP="00AB125A">
      <w:r w:rsidRPr="002A3718">
        <w:t>Laila Bjurling (s)</w:t>
      </w:r>
    </w:p>
    <w:p w:rsidR="00AB125A" w:rsidRPr="002A3718" w:rsidRDefault="00AB125A" w:rsidP="00AB125A">
      <w:r w:rsidRPr="002A3718">
        <w:t>Claes Göran Brandin (s)</w:t>
      </w:r>
    </w:p>
    <w:p w:rsidR="00AB125A" w:rsidRPr="002A3718" w:rsidRDefault="00AB125A" w:rsidP="00AB125A">
      <w:r w:rsidRPr="002A3718">
        <w:t>Rolf Gunnarsson (m)</w:t>
      </w:r>
    </w:p>
    <w:p w:rsidR="00AB125A" w:rsidRPr="002A3718" w:rsidRDefault="00AB125A" w:rsidP="00AB125A">
      <w:r w:rsidRPr="002A3718">
        <w:t>Erik A Eriksson (c)</w:t>
      </w:r>
    </w:p>
    <w:p w:rsidR="00AB125A" w:rsidRPr="002A3718" w:rsidRDefault="00AB125A" w:rsidP="00AB125A">
      <w:r w:rsidRPr="002A3718">
        <w:t>Christer Winbäck (fp)</w:t>
      </w:r>
    </w:p>
    <w:p w:rsidR="00AB125A" w:rsidRPr="002A3718" w:rsidRDefault="00AB125A" w:rsidP="00AB125A">
      <w:r w:rsidRPr="002A3718">
        <w:t>Peter Hultqvist (s)</w:t>
      </w:r>
    </w:p>
    <w:p w:rsidR="00AB125A" w:rsidRPr="002A3718" w:rsidRDefault="00AB125A" w:rsidP="00AB125A">
      <w:r w:rsidRPr="002A3718">
        <w:t>Katarina Brännström (m)</w:t>
      </w:r>
    </w:p>
    <w:p w:rsidR="00AB125A" w:rsidRPr="002A3718" w:rsidRDefault="00AB125A" w:rsidP="00AB125A">
      <w:r w:rsidRPr="002A3718">
        <w:t>Else-Marie Lindgren (kd)</w:t>
      </w:r>
    </w:p>
    <w:p w:rsidR="00AB125A" w:rsidRPr="002A3718" w:rsidRDefault="00AB125A" w:rsidP="00AB125A">
      <w:r w:rsidRPr="002A3718">
        <w:t>Lars Ohly (v)</w:t>
      </w:r>
    </w:p>
    <w:p w:rsidR="00AB125A" w:rsidRPr="002A3718" w:rsidRDefault="00AB125A" w:rsidP="00AB125A">
      <w:r w:rsidRPr="002A3718">
        <w:t>Kerstin Haglö (s)</w:t>
      </w:r>
    </w:p>
    <w:p w:rsidR="00AB125A" w:rsidRPr="002A3718" w:rsidRDefault="00AB125A" w:rsidP="00AB125A">
      <w:r w:rsidRPr="002A3718">
        <w:t>Nils Oskar Nilsson (m)</w:t>
      </w:r>
    </w:p>
    <w:p w:rsidR="00AB125A" w:rsidRPr="002A3718" w:rsidRDefault="00AB125A" w:rsidP="00AB125A">
      <w:r w:rsidRPr="002A3718">
        <w:t>Maria Wetterstrand (mp)</w:t>
      </w:r>
    </w:p>
    <w:p w:rsidR="00AB125A" w:rsidRPr="002A3718" w:rsidRDefault="00AB125A" w:rsidP="00AB125A">
      <w:r w:rsidRPr="002A3718">
        <w:t>Sylvia Lindgren (s)</w:t>
      </w:r>
    </w:p>
    <w:p w:rsidR="00AB125A" w:rsidRPr="002A3718" w:rsidRDefault="00AB125A" w:rsidP="00AB125A">
      <w:r w:rsidRPr="002A3718">
        <w:t>Hans Olsson (s)</w:t>
      </w:r>
    </w:p>
    <w:p w:rsidR="00AB125A" w:rsidRPr="002A3718" w:rsidRDefault="00AB125A" w:rsidP="00AB125A">
      <w:r w:rsidRPr="002A3718">
        <w:t>Anna Tenje (m)</w:t>
      </w:r>
    </w:p>
    <w:p w:rsidR="001B53A6" w:rsidRPr="002A3718" w:rsidRDefault="00AB125A" w:rsidP="00AB125A">
      <w:r w:rsidRPr="002A3718">
        <w:t>Karin Nilsson (c), ersatte Annie Johansson den 1 oktober 2008</w:t>
      </w:r>
    </w:p>
    <w:p w:rsidR="001B53A6" w:rsidRPr="002A3718" w:rsidRDefault="001B53A6" w:rsidP="001B53A6"/>
    <w:p w:rsidR="001B53A6" w:rsidRPr="002A3718" w:rsidRDefault="001B53A6" w:rsidP="001B53A6">
      <w:pPr>
        <w:sectPr w:rsidR="001B53A6" w:rsidRPr="002A3718" w:rsidSect="001B53A6">
          <w:headerReference w:type="even" r:id="rId74"/>
          <w:headerReference w:type="default" r:id="rId75"/>
          <w:footerReference w:type="even" r:id="rId76"/>
          <w:footerReference w:type="default" r:id="rId77"/>
          <w:headerReference w:type="first" r:id="rId78"/>
          <w:footerReference w:type="first" r:id="rId79"/>
          <w:pgSz w:w="11906" w:h="16838" w:code="9"/>
          <w:pgMar w:top="907" w:right="4649" w:bottom="4507" w:left="1304" w:header="340" w:footer="227" w:gutter="0"/>
          <w:cols w:space="720"/>
          <w:titlePg/>
          <w:docGrid w:linePitch="258"/>
        </w:sectPr>
      </w:pPr>
    </w:p>
    <w:p w:rsidR="008249CC" w:rsidRPr="002A3718" w:rsidRDefault="004A124C" w:rsidP="008249CC">
      <w:pPr>
        <w:pStyle w:val="Bilaga"/>
      </w:pPr>
      <w:r w:rsidRPr="002A3718">
        <w:t>Bilaga 2</w:t>
      </w:r>
    </w:p>
    <w:p w:rsidR="008249CC" w:rsidRPr="002A3718" w:rsidRDefault="008249CC" w:rsidP="008249CC">
      <w:pPr>
        <w:pStyle w:val="Rubrik1"/>
        <w:spacing w:after="0"/>
        <w:rPr>
          <w:noProof w:val="0"/>
        </w:rPr>
      </w:pPr>
    </w:p>
    <w:p w:rsidR="001B53A6" w:rsidRPr="002A3718" w:rsidRDefault="004F4CB3" w:rsidP="004F4CB3">
      <w:pPr>
        <w:pStyle w:val="R1"/>
        <w:spacing w:before="2280"/>
        <w:jc w:val="center"/>
      </w:pPr>
      <w:r w:rsidRPr="002A3718">
        <w:t xml:space="preserve">Fremstillinger, </w:t>
      </w:r>
      <w:r w:rsidRPr="002A3718">
        <w:br/>
        <w:t xml:space="preserve">rekommandationer og </w:t>
      </w:r>
      <w:r w:rsidRPr="002A3718">
        <w:br/>
        <w:t>interne beslut 2008</w:t>
      </w:r>
    </w:p>
    <w:p w:rsidR="004F4CB3" w:rsidRPr="002A3718" w:rsidRDefault="004F4CB3" w:rsidP="004F4CB3">
      <w:pPr>
        <w:pStyle w:val="R3"/>
        <w:spacing w:before="0"/>
      </w:pPr>
      <w:r w:rsidRPr="002A3718">
        <w:br w:type="page"/>
        <w:t>Fremstillinger vedtatt av Presidiet januar–oktober 2008</w:t>
      </w:r>
    </w:p>
    <w:tbl>
      <w:tblPr>
        <w:tblW w:w="5954" w:type="dxa"/>
        <w:tblLayout w:type="fixed"/>
        <w:tblCellMar>
          <w:left w:w="70" w:type="dxa"/>
          <w:right w:w="70" w:type="dxa"/>
        </w:tblCellMar>
        <w:tblLook w:val="0000" w:firstRow="0" w:lastRow="0" w:firstColumn="0" w:lastColumn="0" w:noHBand="0" w:noVBand="0"/>
      </w:tblPr>
      <w:tblGrid>
        <w:gridCol w:w="1630"/>
        <w:gridCol w:w="4324"/>
      </w:tblGrid>
      <w:tr w:rsidR="004F4CB3" w:rsidRPr="002A3718" w:rsidTr="004F4CB3">
        <w:tblPrEx>
          <w:tblCellMar>
            <w:top w:w="0" w:type="dxa"/>
            <w:bottom w:w="0" w:type="dxa"/>
          </w:tblCellMar>
        </w:tblPrEx>
        <w:trPr>
          <w:cantSplit/>
        </w:trPr>
        <w:tc>
          <w:tcPr>
            <w:tcW w:w="1630" w:type="dxa"/>
          </w:tcPr>
          <w:p w:rsidR="004F4CB3" w:rsidRPr="002A3718" w:rsidRDefault="004F4CB3" w:rsidP="00B219F4">
            <w:pPr>
              <w:pStyle w:val="TabRubriker"/>
              <w:rPr>
                <w:highlight w:val="yellow"/>
              </w:rPr>
            </w:pPr>
            <w:r w:rsidRPr="002A3718">
              <w:t xml:space="preserve">Fremst. 1/2008 </w:t>
            </w:r>
            <w:r w:rsidRPr="002A3718">
              <w:rPr>
                <w:rStyle w:val="Fotnotsreferens"/>
                <w:b w:val="0"/>
              </w:rPr>
              <w:footnoteReference w:id="1"/>
            </w:r>
          </w:p>
        </w:tc>
        <w:tc>
          <w:tcPr>
            <w:tcW w:w="4324" w:type="dxa"/>
          </w:tcPr>
          <w:p w:rsidR="004F4CB3" w:rsidRPr="002A3718" w:rsidRDefault="004F4CB3" w:rsidP="00B219F4">
            <w:pPr>
              <w:pStyle w:val="TabRubriker"/>
            </w:pPr>
            <w:r w:rsidRPr="002A3718">
              <w:t>Bekæmpelse af røveri og overfald af vognmænd i Norden</w:t>
            </w:r>
            <w:r w:rsidRPr="002A3718">
              <w:br/>
              <w:t>(A 1424/medborger)</w:t>
            </w:r>
          </w:p>
        </w:tc>
      </w:tr>
      <w:tr w:rsidR="004F4CB3" w:rsidRPr="002A3718" w:rsidTr="004F4CB3">
        <w:tblPrEx>
          <w:tblCellMar>
            <w:top w:w="0" w:type="dxa"/>
            <w:bottom w:w="0" w:type="dxa"/>
          </w:tblCellMar>
        </w:tblPrEx>
        <w:trPr>
          <w:cantSplit/>
        </w:trPr>
        <w:tc>
          <w:tcPr>
            <w:tcW w:w="1630" w:type="dxa"/>
          </w:tcPr>
          <w:p w:rsidR="004F4CB3" w:rsidRPr="002A3718" w:rsidRDefault="004F4CB3" w:rsidP="004F4CB3">
            <w:pPr>
              <w:rPr>
                <w:highlight w:val="yellow"/>
              </w:rPr>
            </w:pPr>
          </w:p>
        </w:tc>
        <w:tc>
          <w:tcPr>
            <w:tcW w:w="4324" w:type="dxa"/>
          </w:tcPr>
          <w:p w:rsidR="004F4CB3" w:rsidRPr="002A3718" w:rsidRDefault="005351FA" w:rsidP="004F4CB3">
            <w:pPr>
              <w:rPr>
                <w:spacing w:val="-2"/>
                <w:highlight w:val="yellow"/>
              </w:rPr>
            </w:pPr>
            <w:r w:rsidRPr="002A3718">
              <w:rPr>
                <w:spacing w:val="-2"/>
              </w:rPr>
              <w:t>Nordisk Råd rekommanderer de nordiske landes rege</w:t>
            </w:r>
            <w:r w:rsidRPr="002A3718">
              <w:rPr>
                <w:spacing w:val="-2"/>
              </w:rPr>
              <w:t>r</w:t>
            </w:r>
            <w:r w:rsidR="007210D4" w:rsidRPr="002A3718">
              <w:rPr>
                <w:spacing w:val="-2"/>
              </w:rPr>
              <w:t>inger</w:t>
            </w:r>
          </w:p>
        </w:tc>
      </w:tr>
      <w:tr w:rsidR="004F4CB3" w:rsidRPr="002A3718" w:rsidTr="004F4CB3">
        <w:tblPrEx>
          <w:tblCellMar>
            <w:top w:w="0" w:type="dxa"/>
            <w:bottom w:w="0" w:type="dxa"/>
          </w:tblCellMar>
        </w:tblPrEx>
        <w:trPr>
          <w:cantSplit/>
        </w:trPr>
        <w:tc>
          <w:tcPr>
            <w:tcW w:w="1630" w:type="dxa"/>
          </w:tcPr>
          <w:p w:rsidR="004F4CB3" w:rsidRPr="002A3718" w:rsidRDefault="004F4CB3" w:rsidP="004F4CB3">
            <w:pPr>
              <w:rPr>
                <w:highlight w:val="yellow"/>
              </w:rPr>
            </w:pPr>
          </w:p>
        </w:tc>
        <w:tc>
          <w:tcPr>
            <w:tcW w:w="4324" w:type="dxa"/>
          </w:tcPr>
          <w:p w:rsidR="004F4CB3" w:rsidRPr="002A3718" w:rsidRDefault="005351FA" w:rsidP="004F4CB3">
            <w:r w:rsidRPr="002A3718">
              <w:rPr>
                <w:i/>
              </w:rPr>
              <w:t>at</w:t>
            </w:r>
            <w:r w:rsidRPr="002A3718">
              <w:t xml:space="preserve"> der sker en styrket koordination mellem regioner og mellem de nordiske lande i øvrigt for at komme disse overfald og røverier til livs</w:t>
            </w:r>
          </w:p>
        </w:tc>
      </w:tr>
      <w:tr w:rsidR="00B219F4" w:rsidRPr="002A3718" w:rsidTr="004F4CB3">
        <w:tblPrEx>
          <w:tblCellMar>
            <w:top w:w="0" w:type="dxa"/>
            <w:bottom w:w="0" w:type="dxa"/>
          </w:tblCellMar>
        </w:tblPrEx>
        <w:trPr>
          <w:cantSplit/>
        </w:trPr>
        <w:tc>
          <w:tcPr>
            <w:tcW w:w="1630" w:type="dxa"/>
          </w:tcPr>
          <w:p w:rsidR="00B219F4" w:rsidRPr="002A3718" w:rsidRDefault="00B219F4" w:rsidP="004F4CB3">
            <w:pPr>
              <w:rPr>
                <w:highlight w:val="yellow"/>
              </w:rPr>
            </w:pPr>
          </w:p>
        </w:tc>
        <w:tc>
          <w:tcPr>
            <w:tcW w:w="4324" w:type="dxa"/>
          </w:tcPr>
          <w:p w:rsidR="00B219F4" w:rsidRPr="002A3718" w:rsidRDefault="00B219F4" w:rsidP="004F4CB3"/>
        </w:tc>
      </w:tr>
      <w:tr w:rsidR="005351FA" w:rsidRPr="002A3718" w:rsidTr="004F4CB3">
        <w:tblPrEx>
          <w:tblCellMar>
            <w:top w:w="0" w:type="dxa"/>
            <w:bottom w:w="0" w:type="dxa"/>
          </w:tblCellMar>
        </w:tblPrEx>
        <w:trPr>
          <w:cantSplit/>
        </w:trPr>
        <w:tc>
          <w:tcPr>
            <w:tcW w:w="1630" w:type="dxa"/>
          </w:tcPr>
          <w:p w:rsidR="005351FA" w:rsidRPr="002A3718" w:rsidRDefault="005351FA" w:rsidP="00B219F4">
            <w:pPr>
              <w:pStyle w:val="TabRubriker"/>
              <w:rPr>
                <w:highlight w:val="yellow"/>
              </w:rPr>
            </w:pPr>
            <w:r w:rsidRPr="002A3718">
              <w:t xml:space="preserve">Fremst. 2/2008 </w:t>
            </w:r>
            <w:r w:rsidRPr="002A3718">
              <w:rPr>
                <w:rStyle w:val="Fotnotsreferens"/>
                <w:b w:val="0"/>
              </w:rPr>
              <w:footnoteReference w:id="2"/>
            </w:r>
          </w:p>
        </w:tc>
        <w:tc>
          <w:tcPr>
            <w:tcW w:w="4324" w:type="dxa"/>
          </w:tcPr>
          <w:p w:rsidR="005351FA" w:rsidRPr="002A3718" w:rsidRDefault="005351FA" w:rsidP="00B219F4">
            <w:pPr>
              <w:pStyle w:val="TabRubriker"/>
            </w:pPr>
            <w:bookmarkStart w:id="30" w:name="Heading"/>
            <w:r w:rsidRPr="002A3718">
              <w:t>Politiindsats for vognmænds sikkerhed i No</w:t>
            </w:r>
            <w:r w:rsidRPr="002A3718">
              <w:t>r</w:t>
            </w:r>
            <w:r w:rsidRPr="002A3718">
              <w:t>den</w:t>
            </w:r>
            <w:bookmarkEnd w:id="30"/>
            <w:r w:rsidRPr="002A3718">
              <w:br/>
              <w:t>(A 1424/medborger)</w:t>
            </w:r>
          </w:p>
        </w:tc>
      </w:tr>
      <w:tr w:rsidR="005351FA" w:rsidRPr="002A3718" w:rsidTr="004F4CB3">
        <w:tblPrEx>
          <w:tblCellMar>
            <w:top w:w="0" w:type="dxa"/>
            <w:bottom w:w="0" w:type="dxa"/>
          </w:tblCellMar>
        </w:tblPrEx>
        <w:trPr>
          <w:cantSplit/>
        </w:trPr>
        <w:tc>
          <w:tcPr>
            <w:tcW w:w="1630" w:type="dxa"/>
          </w:tcPr>
          <w:p w:rsidR="005351FA" w:rsidRPr="002A3718" w:rsidRDefault="005351FA" w:rsidP="004F4CB3">
            <w:pPr>
              <w:rPr>
                <w:highlight w:val="yellow"/>
              </w:rPr>
            </w:pPr>
          </w:p>
        </w:tc>
        <w:tc>
          <w:tcPr>
            <w:tcW w:w="4324" w:type="dxa"/>
          </w:tcPr>
          <w:p w:rsidR="005351FA" w:rsidRPr="002A3718" w:rsidRDefault="005351FA" w:rsidP="004F4CB3">
            <w:r w:rsidRPr="002A3718">
              <w:t>Nordisk Råd re</w:t>
            </w:r>
            <w:r w:rsidR="007210D4" w:rsidRPr="002A3718">
              <w:t>kommanderer Nordisk Ministerråd</w:t>
            </w:r>
          </w:p>
        </w:tc>
      </w:tr>
      <w:tr w:rsidR="005351FA" w:rsidRPr="002A3718" w:rsidTr="004F4CB3">
        <w:tblPrEx>
          <w:tblCellMar>
            <w:top w:w="0" w:type="dxa"/>
            <w:bottom w:w="0" w:type="dxa"/>
          </w:tblCellMar>
        </w:tblPrEx>
        <w:trPr>
          <w:cantSplit/>
        </w:trPr>
        <w:tc>
          <w:tcPr>
            <w:tcW w:w="1630" w:type="dxa"/>
          </w:tcPr>
          <w:p w:rsidR="005351FA" w:rsidRPr="002A3718" w:rsidRDefault="005351FA" w:rsidP="004F4CB3">
            <w:pPr>
              <w:rPr>
                <w:highlight w:val="yellow"/>
              </w:rPr>
            </w:pPr>
          </w:p>
        </w:tc>
        <w:tc>
          <w:tcPr>
            <w:tcW w:w="4324" w:type="dxa"/>
          </w:tcPr>
          <w:p w:rsidR="005351FA" w:rsidRPr="002A3718" w:rsidRDefault="005351FA" w:rsidP="004F4CB3">
            <w:r w:rsidRPr="002A3718">
              <w:rPr>
                <w:i/>
              </w:rPr>
              <w:t>at</w:t>
            </w:r>
            <w:r w:rsidRPr="002A3718">
              <w:t xml:space="preserve"> afsætte midler til en nordisk plan om sikre hvile</w:t>
            </w:r>
            <w:r w:rsidR="001A29FC" w:rsidRPr="002A3718">
              <w:softHyphen/>
            </w:r>
            <w:r w:rsidRPr="002A3718">
              <w:t>p</w:t>
            </w:r>
            <w:r w:rsidRPr="002A3718">
              <w:t>ladser og en bedre politiindsats mellem de nordiske lande på området</w:t>
            </w:r>
          </w:p>
        </w:tc>
      </w:tr>
      <w:tr w:rsidR="00B219F4" w:rsidRPr="002A3718" w:rsidTr="004F4CB3">
        <w:tblPrEx>
          <w:tblCellMar>
            <w:top w:w="0" w:type="dxa"/>
            <w:bottom w:w="0" w:type="dxa"/>
          </w:tblCellMar>
        </w:tblPrEx>
        <w:trPr>
          <w:cantSplit/>
        </w:trPr>
        <w:tc>
          <w:tcPr>
            <w:tcW w:w="1630" w:type="dxa"/>
          </w:tcPr>
          <w:p w:rsidR="00B219F4" w:rsidRPr="002A3718" w:rsidRDefault="00B219F4" w:rsidP="004F4CB3">
            <w:pPr>
              <w:rPr>
                <w:highlight w:val="yellow"/>
              </w:rPr>
            </w:pPr>
          </w:p>
        </w:tc>
        <w:tc>
          <w:tcPr>
            <w:tcW w:w="4324" w:type="dxa"/>
          </w:tcPr>
          <w:p w:rsidR="00B219F4" w:rsidRPr="002A3718" w:rsidRDefault="00B219F4" w:rsidP="004F4CB3">
            <w:pPr>
              <w:rPr>
                <w:i/>
              </w:rPr>
            </w:pPr>
          </w:p>
        </w:tc>
      </w:tr>
      <w:tr w:rsidR="001A29FC" w:rsidRPr="002A3718" w:rsidTr="004F4CB3">
        <w:tblPrEx>
          <w:tblCellMar>
            <w:top w:w="0" w:type="dxa"/>
            <w:bottom w:w="0" w:type="dxa"/>
          </w:tblCellMar>
        </w:tblPrEx>
        <w:trPr>
          <w:cantSplit/>
        </w:trPr>
        <w:tc>
          <w:tcPr>
            <w:tcW w:w="1630" w:type="dxa"/>
          </w:tcPr>
          <w:p w:rsidR="001A29FC" w:rsidRPr="002A3718" w:rsidRDefault="001A29FC" w:rsidP="001A29FC">
            <w:pPr>
              <w:rPr>
                <w:b/>
                <w:highlight w:val="yellow"/>
              </w:rPr>
            </w:pPr>
            <w:r w:rsidRPr="002A3718">
              <w:rPr>
                <w:b/>
              </w:rPr>
              <w:t xml:space="preserve">Fremst. 3/2008 </w:t>
            </w:r>
            <w:r w:rsidRPr="002A3718">
              <w:rPr>
                <w:rStyle w:val="Fotnotsreferens"/>
              </w:rPr>
              <w:footnoteReference w:id="3"/>
            </w:r>
          </w:p>
        </w:tc>
        <w:tc>
          <w:tcPr>
            <w:tcW w:w="4324" w:type="dxa"/>
          </w:tcPr>
          <w:p w:rsidR="001A29FC" w:rsidRPr="002A3718" w:rsidRDefault="001A29FC" w:rsidP="00BB661D">
            <w:pPr>
              <w:pStyle w:val="TabRubriker"/>
              <w:rPr>
                <w:highlight w:val="yellow"/>
              </w:rPr>
            </w:pPr>
            <w:r w:rsidRPr="002A3718">
              <w:t>Insatser för att stöd</w:t>
            </w:r>
            <w:r w:rsidR="00463D27" w:rsidRPr="002A3718">
              <w:t>j</w:t>
            </w:r>
            <w:r w:rsidRPr="002A3718">
              <w:t>a projektutveckling inom r</w:t>
            </w:r>
            <w:r w:rsidRPr="002A3718">
              <w:t>a</w:t>
            </w:r>
            <w:r w:rsidRPr="002A3718">
              <w:t>men för Ö</w:t>
            </w:r>
            <w:r w:rsidRPr="002A3718">
              <w:t>s</w:t>
            </w:r>
            <w:r w:rsidRPr="002A3718">
              <w:t>tersjöns handlingsplan</w:t>
            </w:r>
            <w:r w:rsidRPr="002A3718">
              <w:br/>
              <w:t>(A 1444/presidiet)</w:t>
            </w:r>
          </w:p>
        </w:tc>
      </w:tr>
      <w:tr w:rsidR="001A29FC" w:rsidRPr="002A3718" w:rsidTr="004F4CB3">
        <w:tblPrEx>
          <w:tblCellMar>
            <w:top w:w="0" w:type="dxa"/>
            <w:bottom w:w="0" w:type="dxa"/>
          </w:tblCellMar>
        </w:tblPrEx>
        <w:trPr>
          <w:cantSplit/>
        </w:trPr>
        <w:tc>
          <w:tcPr>
            <w:tcW w:w="1630" w:type="dxa"/>
          </w:tcPr>
          <w:p w:rsidR="001A29FC" w:rsidRPr="002A3718" w:rsidRDefault="001A29FC" w:rsidP="004F4CB3">
            <w:pPr>
              <w:rPr>
                <w:highlight w:val="yellow"/>
              </w:rPr>
            </w:pPr>
          </w:p>
        </w:tc>
        <w:tc>
          <w:tcPr>
            <w:tcW w:w="4324" w:type="dxa"/>
          </w:tcPr>
          <w:p w:rsidR="001A29FC" w:rsidRPr="002A3718" w:rsidRDefault="001A29FC" w:rsidP="004F4CB3">
            <w:pPr>
              <w:rPr>
                <w:i/>
              </w:rPr>
            </w:pPr>
            <w:r w:rsidRPr="002A3718">
              <w:t>Nordiska rådet rekommenderar de nordiska ländernas rege</w:t>
            </w:r>
            <w:r w:rsidRPr="002A3718">
              <w:t>r</w:t>
            </w:r>
            <w:r w:rsidRPr="002A3718">
              <w:t>ingar</w:t>
            </w:r>
          </w:p>
        </w:tc>
      </w:tr>
      <w:tr w:rsidR="001A29FC" w:rsidRPr="002A3718" w:rsidTr="004F4CB3">
        <w:tblPrEx>
          <w:tblCellMar>
            <w:top w:w="0" w:type="dxa"/>
            <w:bottom w:w="0" w:type="dxa"/>
          </w:tblCellMar>
        </w:tblPrEx>
        <w:trPr>
          <w:cantSplit/>
        </w:trPr>
        <w:tc>
          <w:tcPr>
            <w:tcW w:w="1630" w:type="dxa"/>
          </w:tcPr>
          <w:p w:rsidR="001A29FC" w:rsidRPr="002A3718" w:rsidRDefault="001A29FC" w:rsidP="004F4CB3">
            <w:pPr>
              <w:rPr>
                <w:highlight w:val="yellow"/>
              </w:rPr>
            </w:pPr>
          </w:p>
        </w:tc>
        <w:tc>
          <w:tcPr>
            <w:tcW w:w="4324" w:type="dxa"/>
          </w:tcPr>
          <w:p w:rsidR="001A29FC" w:rsidRPr="002A3718" w:rsidRDefault="001A29FC" w:rsidP="00233327">
            <w:pPr>
              <w:pStyle w:val="TabAttsatser"/>
            </w:pPr>
            <w:r w:rsidRPr="002A3718">
              <w:rPr>
                <w:i/>
              </w:rPr>
              <w:t>att</w:t>
            </w:r>
            <w:r w:rsidRPr="002A3718">
              <w:t xml:space="preserve"> resurser beviljas för etablerandet av en projektb</w:t>
            </w:r>
            <w:r w:rsidRPr="002A3718">
              <w:t>e</w:t>
            </w:r>
            <w:r w:rsidRPr="002A3718">
              <w:t>redningsfond med uppgift att utveckla genomförbara och lämpliga insatser inom ramen för implementerin</w:t>
            </w:r>
            <w:r w:rsidRPr="002A3718">
              <w:t>g</w:t>
            </w:r>
            <w:r w:rsidRPr="002A3718">
              <w:t>en av Östersjöns handlingsplan BSAP</w:t>
            </w:r>
          </w:p>
          <w:p w:rsidR="001A29FC" w:rsidRPr="002A3718" w:rsidRDefault="001A29FC" w:rsidP="00BB661D">
            <w:pPr>
              <w:pStyle w:val="TabAttsatser"/>
            </w:pPr>
            <w:r w:rsidRPr="002A3718">
              <w:rPr>
                <w:i/>
              </w:rPr>
              <w:t>att</w:t>
            </w:r>
            <w:r w:rsidRPr="002A3718">
              <w:t xml:space="preserve"> de nordiska finansieringsinstitutionerna Nordiska investeringsbanken (NIB) och Nordiska miljöutvec</w:t>
            </w:r>
            <w:r w:rsidRPr="002A3718">
              <w:t>k</w:t>
            </w:r>
            <w:r w:rsidRPr="002A3718">
              <w:t>lingsfonden (NEFCO) ges i uppgift att förva</w:t>
            </w:r>
            <w:r w:rsidRPr="002A3718">
              <w:t>l</w:t>
            </w:r>
            <w:r w:rsidRPr="002A3718">
              <w:t>ta dessa bidragsmedel</w:t>
            </w:r>
          </w:p>
        </w:tc>
      </w:tr>
      <w:tr w:rsidR="001A29FC" w:rsidRPr="002A3718" w:rsidTr="004F4CB3">
        <w:tblPrEx>
          <w:tblCellMar>
            <w:top w:w="0" w:type="dxa"/>
            <w:bottom w:w="0" w:type="dxa"/>
          </w:tblCellMar>
        </w:tblPrEx>
        <w:trPr>
          <w:cantSplit/>
        </w:trPr>
        <w:tc>
          <w:tcPr>
            <w:tcW w:w="1630" w:type="dxa"/>
          </w:tcPr>
          <w:p w:rsidR="001A29FC" w:rsidRPr="002A3718" w:rsidRDefault="001A29FC" w:rsidP="004F4CB3">
            <w:pPr>
              <w:rPr>
                <w:highlight w:val="yellow"/>
              </w:rPr>
            </w:pPr>
          </w:p>
        </w:tc>
        <w:tc>
          <w:tcPr>
            <w:tcW w:w="4324" w:type="dxa"/>
          </w:tcPr>
          <w:p w:rsidR="001A29FC" w:rsidRPr="002A3718" w:rsidRDefault="001A29FC" w:rsidP="001A29FC">
            <w:pPr>
              <w:rPr>
                <w:i/>
              </w:rPr>
            </w:pPr>
          </w:p>
        </w:tc>
      </w:tr>
      <w:tr w:rsidR="001A29FC" w:rsidRPr="002A3718" w:rsidTr="004F4CB3">
        <w:tblPrEx>
          <w:tblCellMar>
            <w:top w:w="0" w:type="dxa"/>
            <w:bottom w:w="0" w:type="dxa"/>
          </w:tblCellMar>
        </w:tblPrEx>
        <w:trPr>
          <w:cantSplit/>
        </w:trPr>
        <w:tc>
          <w:tcPr>
            <w:tcW w:w="1630" w:type="dxa"/>
          </w:tcPr>
          <w:p w:rsidR="001A29FC" w:rsidRPr="002A3718" w:rsidRDefault="001A29FC" w:rsidP="0085237A">
            <w:pPr>
              <w:pStyle w:val="TabRubriker"/>
              <w:pageBreakBefore/>
              <w:rPr>
                <w:highlight w:val="yellow"/>
              </w:rPr>
            </w:pPr>
            <w:r w:rsidRPr="002A3718">
              <w:t xml:space="preserve">Fremst. 4/2008 </w:t>
            </w:r>
            <w:r w:rsidRPr="002A3718">
              <w:rPr>
                <w:rStyle w:val="Fotnotsreferens"/>
                <w:b w:val="0"/>
              </w:rPr>
              <w:footnoteReference w:id="4"/>
            </w:r>
          </w:p>
        </w:tc>
        <w:tc>
          <w:tcPr>
            <w:tcW w:w="4324" w:type="dxa"/>
          </w:tcPr>
          <w:p w:rsidR="001A29FC" w:rsidRPr="002A3718" w:rsidRDefault="001A29FC" w:rsidP="00A07D9A">
            <w:pPr>
              <w:pStyle w:val="TabRubriker"/>
              <w:rPr>
                <w:i/>
              </w:rPr>
            </w:pPr>
            <w:r w:rsidRPr="002A3718">
              <w:t>Felles rovdyrforvaltning i Norden</w:t>
            </w:r>
            <w:r w:rsidRPr="002A3718">
              <w:rPr>
                <w:highlight w:val="yellow"/>
              </w:rPr>
              <w:br/>
            </w:r>
            <w:r w:rsidRPr="002A3718">
              <w:t>(A 1403/miljø/næring)</w:t>
            </w:r>
          </w:p>
        </w:tc>
      </w:tr>
      <w:tr w:rsidR="001A29FC" w:rsidRPr="002A3718" w:rsidTr="004F4CB3">
        <w:tblPrEx>
          <w:tblCellMar>
            <w:top w:w="0" w:type="dxa"/>
            <w:bottom w:w="0" w:type="dxa"/>
          </w:tblCellMar>
        </w:tblPrEx>
        <w:trPr>
          <w:cantSplit/>
        </w:trPr>
        <w:tc>
          <w:tcPr>
            <w:tcW w:w="1630" w:type="dxa"/>
          </w:tcPr>
          <w:p w:rsidR="001A29FC" w:rsidRPr="002A3718" w:rsidRDefault="001A29FC" w:rsidP="004F4CB3">
            <w:pPr>
              <w:rPr>
                <w:highlight w:val="yellow"/>
              </w:rPr>
            </w:pPr>
          </w:p>
        </w:tc>
        <w:tc>
          <w:tcPr>
            <w:tcW w:w="4324" w:type="dxa"/>
          </w:tcPr>
          <w:p w:rsidR="001A29FC" w:rsidRPr="002A3718" w:rsidRDefault="002E6AAA" w:rsidP="001A29FC">
            <w:pPr>
              <w:rPr>
                <w:i/>
              </w:rPr>
            </w:pPr>
            <w:r w:rsidRPr="002A3718">
              <w:t>Nordisk Råd rekommanderer Finlands</w:t>
            </w:r>
            <w:r w:rsidR="007210D4" w:rsidRPr="002A3718">
              <w:t>, Norges og Sveriges regeringer</w:t>
            </w:r>
          </w:p>
        </w:tc>
      </w:tr>
      <w:tr w:rsidR="001A29FC" w:rsidRPr="002A3718" w:rsidTr="004F4CB3">
        <w:tblPrEx>
          <w:tblCellMar>
            <w:top w:w="0" w:type="dxa"/>
            <w:bottom w:w="0" w:type="dxa"/>
          </w:tblCellMar>
        </w:tblPrEx>
        <w:trPr>
          <w:cantSplit/>
        </w:trPr>
        <w:tc>
          <w:tcPr>
            <w:tcW w:w="1630" w:type="dxa"/>
          </w:tcPr>
          <w:p w:rsidR="001A29FC" w:rsidRPr="002A3718" w:rsidRDefault="001A29FC" w:rsidP="004F4CB3">
            <w:pPr>
              <w:rPr>
                <w:highlight w:val="yellow"/>
              </w:rPr>
            </w:pPr>
          </w:p>
        </w:tc>
        <w:tc>
          <w:tcPr>
            <w:tcW w:w="4324" w:type="dxa"/>
          </w:tcPr>
          <w:p w:rsidR="002E6AAA" w:rsidRPr="002A3718" w:rsidRDefault="002E6AAA" w:rsidP="00233327">
            <w:pPr>
              <w:pStyle w:val="TabAttsatser"/>
            </w:pPr>
            <w:r w:rsidRPr="002A3718">
              <w:rPr>
                <w:i/>
              </w:rPr>
              <w:t xml:space="preserve">at </w:t>
            </w:r>
            <w:r w:rsidRPr="002A3718">
              <w:t>etablere en fællesnordisk terminologi og metode for indberetning i forbindelse med de tre landes eksist</w:t>
            </w:r>
            <w:r w:rsidRPr="002A3718">
              <w:t>e</w:t>
            </w:r>
            <w:r w:rsidRPr="002A3718">
              <w:t>rende forvaltningspl</w:t>
            </w:r>
            <w:r w:rsidRPr="002A3718">
              <w:t>a</w:t>
            </w:r>
            <w:r w:rsidRPr="002A3718">
              <w:t>ner for store rovdyr</w:t>
            </w:r>
          </w:p>
          <w:p w:rsidR="002E6AAA" w:rsidRPr="002A3718" w:rsidRDefault="002E6AAA" w:rsidP="002E6AAA">
            <w:pPr>
              <w:pStyle w:val="TabAttsatser"/>
            </w:pPr>
            <w:r w:rsidRPr="002A3718">
              <w:rPr>
                <w:i/>
              </w:rPr>
              <w:t>at</w:t>
            </w:r>
            <w:r w:rsidRPr="002A3718">
              <w:t xml:space="preserve"> på længere sigt udarbejde samordnede forvalt</w:t>
            </w:r>
            <w:r w:rsidR="00BB661D" w:rsidRPr="002A3718">
              <w:softHyphen/>
            </w:r>
            <w:r w:rsidRPr="002A3718">
              <w:t>ningsplaner på population</w:t>
            </w:r>
            <w:r w:rsidRPr="002A3718">
              <w:t>s</w:t>
            </w:r>
            <w:r w:rsidRPr="002A3718">
              <w:t>niveau</w:t>
            </w:r>
          </w:p>
          <w:p w:rsidR="002E6AAA" w:rsidRPr="002A3718" w:rsidRDefault="002E6AAA" w:rsidP="00233327">
            <w:pPr>
              <w:pStyle w:val="TabAttsatser"/>
            </w:pPr>
            <w:r w:rsidRPr="002A3718">
              <w:rPr>
                <w:i/>
              </w:rPr>
              <w:t>at</w:t>
            </w:r>
            <w:r w:rsidRPr="002A3718">
              <w:t xml:space="preserve"> arbejde aktivt for at opnå de målsatte be</w:t>
            </w:r>
            <w:r w:rsidR="00BB661D" w:rsidRPr="002A3718">
              <w:softHyphen/>
            </w:r>
            <w:r w:rsidRPr="002A3718">
              <w:t>varings</w:t>
            </w:r>
            <w:r w:rsidR="00BB661D" w:rsidRPr="002A3718">
              <w:softHyphen/>
            </w:r>
            <w:r w:rsidRPr="002A3718">
              <w:t>tilstande for de forskellige bestande og arter og opfy</w:t>
            </w:r>
            <w:r w:rsidRPr="002A3718">
              <w:t>l</w:t>
            </w:r>
            <w:r w:rsidRPr="002A3718">
              <w:t>delse af internationale fo</w:t>
            </w:r>
            <w:r w:rsidRPr="002A3718">
              <w:t>r</w:t>
            </w:r>
            <w:r w:rsidRPr="002A3718">
              <w:t>pligtelser</w:t>
            </w:r>
          </w:p>
          <w:p w:rsidR="002E6AAA" w:rsidRPr="002A3718" w:rsidRDefault="002E6AAA" w:rsidP="002E6AAA">
            <w:pPr>
              <w:pStyle w:val="TabAttsatser"/>
            </w:pPr>
            <w:r w:rsidRPr="002A3718">
              <w:rPr>
                <w:i/>
              </w:rPr>
              <w:t>at</w:t>
            </w:r>
            <w:r w:rsidRPr="002A3718">
              <w:t xml:space="preserve"> myndighederne forstærker dialogen med berørte medborgere og intere</w:t>
            </w:r>
            <w:r w:rsidRPr="002A3718">
              <w:t>s</w:t>
            </w:r>
            <w:r w:rsidRPr="002A3718">
              <w:t>segrupper</w:t>
            </w:r>
          </w:p>
          <w:p w:rsidR="002E6AAA" w:rsidRPr="002A3718" w:rsidRDefault="002E6AAA" w:rsidP="002E6AAA">
            <w:pPr>
              <w:pStyle w:val="TabAttsatser"/>
            </w:pPr>
            <w:r w:rsidRPr="002A3718">
              <w:rPr>
                <w:i/>
              </w:rPr>
              <w:t>at</w:t>
            </w:r>
            <w:r w:rsidRPr="002A3718">
              <w:t xml:space="preserve"> rovdyrbestandene forvaltes med en størst mulig grad af forudsigelighed for nærings- og andre sam</w:t>
            </w:r>
            <w:r w:rsidR="00BB661D" w:rsidRPr="002A3718">
              <w:softHyphen/>
            </w:r>
            <w:r w:rsidRPr="002A3718">
              <w:t>fundsinteresser, særligt i græ</w:t>
            </w:r>
            <w:r w:rsidRPr="002A3718">
              <w:t>n</w:t>
            </w:r>
            <w:r w:rsidRPr="002A3718">
              <w:t>seområderne</w:t>
            </w:r>
          </w:p>
          <w:p w:rsidR="001A29FC" w:rsidRPr="002A3718" w:rsidRDefault="002E6AAA" w:rsidP="002E6AAA">
            <w:pPr>
              <w:pStyle w:val="TabAttsatser"/>
              <w:rPr>
                <w:i/>
              </w:rPr>
            </w:pPr>
            <w:r w:rsidRPr="002A3718">
              <w:rPr>
                <w:i/>
              </w:rPr>
              <w:t>at</w:t>
            </w:r>
            <w:r w:rsidRPr="002A3718">
              <w:t xml:space="preserve"> styrke den fælles forskningsindsats med øget fokus på sociologiske discipliner (konfliktløsning, bibringe</w:t>
            </w:r>
            <w:r w:rsidRPr="002A3718">
              <w:t>l</w:t>
            </w:r>
            <w:r w:rsidRPr="002A3718">
              <w:t>se af accept osv.) og samarbejdet om at tiltrække større grad af EU-finansiering til rovdyrforskning</w:t>
            </w:r>
          </w:p>
        </w:tc>
      </w:tr>
      <w:tr w:rsidR="00BB661D" w:rsidRPr="002A3718" w:rsidTr="004F4CB3">
        <w:tblPrEx>
          <w:tblCellMar>
            <w:top w:w="0" w:type="dxa"/>
            <w:bottom w:w="0" w:type="dxa"/>
          </w:tblCellMar>
        </w:tblPrEx>
        <w:trPr>
          <w:cantSplit/>
        </w:trPr>
        <w:tc>
          <w:tcPr>
            <w:tcW w:w="1630" w:type="dxa"/>
          </w:tcPr>
          <w:p w:rsidR="00BB661D" w:rsidRPr="002A3718" w:rsidRDefault="00BB661D" w:rsidP="004F4CB3">
            <w:pPr>
              <w:rPr>
                <w:highlight w:val="yellow"/>
              </w:rPr>
            </w:pPr>
          </w:p>
        </w:tc>
        <w:tc>
          <w:tcPr>
            <w:tcW w:w="4324" w:type="dxa"/>
          </w:tcPr>
          <w:p w:rsidR="00BB661D" w:rsidRPr="002A3718" w:rsidRDefault="00BB661D" w:rsidP="002E6AAA">
            <w:pPr>
              <w:pStyle w:val="TabAttsatser"/>
              <w:rPr>
                <w:i/>
              </w:rPr>
            </w:pPr>
          </w:p>
        </w:tc>
      </w:tr>
      <w:tr w:rsidR="002E6AAA" w:rsidRPr="002A3718" w:rsidTr="004F4CB3">
        <w:tblPrEx>
          <w:tblCellMar>
            <w:top w:w="0" w:type="dxa"/>
            <w:bottom w:w="0" w:type="dxa"/>
          </w:tblCellMar>
        </w:tblPrEx>
        <w:trPr>
          <w:cantSplit/>
        </w:trPr>
        <w:tc>
          <w:tcPr>
            <w:tcW w:w="1630" w:type="dxa"/>
          </w:tcPr>
          <w:p w:rsidR="002E6AAA" w:rsidRPr="002A3718" w:rsidRDefault="002E6AAA" w:rsidP="00476242">
            <w:pPr>
              <w:pStyle w:val="TabRubriker"/>
              <w:rPr>
                <w:highlight w:val="yellow"/>
              </w:rPr>
            </w:pPr>
            <w:r w:rsidRPr="002A3718">
              <w:t xml:space="preserve">Fremst. 5/2008 </w:t>
            </w:r>
            <w:r w:rsidRPr="002A3718">
              <w:rPr>
                <w:rStyle w:val="Fotnotsreferens"/>
                <w:b w:val="0"/>
              </w:rPr>
              <w:footnoteReference w:id="5"/>
            </w:r>
          </w:p>
        </w:tc>
        <w:tc>
          <w:tcPr>
            <w:tcW w:w="4324" w:type="dxa"/>
          </w:tcPr>
          <w:p w:rsidR="002E6AAA" w:rsidRPr="002A3718" w:rsidRDefault="002E6AAA" w:rsidP="00A07D9A">
            <w:pPr>
              <w:pStyle w:val="TabRubriker"/>
              <w:rPr>
                <w:highlight w:val="yellow"/>
              </w:rPr>
            </w:pPr>
            <w:r w:rsidRPr="002A3718">
              <w:t>Nordisk kraftsamling för att rädda fiskeribestå</w:t>
            </w:r>
            <w:r w:rsidRPr="002A3718">
              <w:t>n</w:t>
            </w:r>
            <w:r w:rsidRPr="002A3718">
              <w:t>den och fisk</w:t>
            </w:r>
            <w:r w:rsidRPr="002A3718">
              <w:t>e</w:t>
            </w:r>
            <w:r w:rsidRPr="002A3718">
              <w:t>rinäringen</w:t>
            </w:r>
            <w:r w:rsidRPr="002A3718">
              <w:br/>
              <w:t>(A 1423/miljø/näring)</w:t>
            </w:r>
          </w:p>
        </w:tc>
      </w:tr>
      <w:tr w:rsidR="002E6AAA" w:rsidRPr="002A3718" w:rsidTr="004F4CB3">
        <w:tblPrEx>
          <w:tblCellMar>
            <w:top w:w="0" w:type="dxa"/>
            <w:bottom w:w="0" w:type="dxa"/>
          </w:tblCellMar>
        </w:tblPrEx>
        <w:trPr>
          <w:cantSplit/>
        </w:trPr>
        <w:tc>
          <w:tcPr>
            <w:tcW w:w="1630" w:type="dxa"/>
          </w:tcPr>
          <w:p w:rsidR="002E6AAA" w:rsidRPr="002A3718" w:rsidRDefault="002E6AAA" w:rsidP="004F4CB3">
            <w:pPr>
              <w:rPr>
                <w:highlight w:val="yellow"/>
              </w:rPr>
            </w:pPr>
          </w:p>
        </w:tc>
        <w:tc>
          <w:tcPr>
            <w:tcW w:w="4324" w:type="dxa"/>
          </w:tcPr>
          <w:p w:rsidR="002E6AAA" w:rsidRPr="002A3718" w:rsidRDefault="002E6AAA" w:rsidP="002E6AAA">
            <w:pPr>
              <w:rPr>
                <w:i/>
              </w:rPr>
            </w:pPr>
            <w:r w:rsidRPr="002A3718">
              <w:t>Nordiska rådet rekommenderar Nordiska ministerrådet</w:t>
            </w:r>
          </w:p>
        </w:tc>
      </w:tr>
      <w:tr w:rsidR="00476242" w:rsidRPr="002A3718" w:rsidTr="004F4CB3">
        <w:tblPrEx>
          <w:tblCellMar>
            <w:top w:w="0" w:type="dxa"/>
            <w:bottom w:w="0" w:type="dxa"/>
          </w:tblCellMar>
        </w:tblPrEx>
        <w:trPr>
          <w:cantSplit/>
        </w:trPr>
        <w:tc>
          <w:tcPr>
            <w:tcW w:w="1630" w:type="dxa"/>
          </w:tcPr>
          <w:p w:rsidR="00476242" w:rsidRPr="002A3718" w:rsidRDefault="00476242" w:rsidP="004F4CB3">
            <w:pPr>
              <w:rPr>
                <w:highlight w:val="yellow"/>
              </w:rPr>
            </w:pPr>
          </w:p>
        </w:tc>
        <w:tc>
          <w:tcPr>
            <w:tcW w:w="4324" w:type="dxa"/>
          </w:tcPr>
          <w:p w:rsidR="00476242" w:rsidRPr="002A3718" w:rsidRDefault="00476242" w:rsidP="00233327">
            <w:pPr>
              <w:pStyle w:val="TabAttsatser"/>
              <w:rPr>
                <w:spacing w:val="-2"/>
              </w:rPr>
            </w:pPr>
            <w:r w:rsidRPr="002A3718">
              <w:rPr>
                <w:i/>
              </w:rPr>
              <w:t>at</w:t>
            </w:r>
            <w:r w:rsidRPr="002A3718">
              <w:t xml:space="preserve"> man i forbindelse med udarbejdelsen af handling</w:t>
            </w:r>
            <w:r w:rsidRPr="002A3718">
              <w:t>s</w:t>
            </w:r>
            <w:r w:rsidRPr="002A3718">
              <w:t>plan på fiskeriområdet 2009–</w:t>
            </w:r>
            <w:r w:rsidR="00463D27" w:rsidRPr="002A3718">
              <w:t>20</w:t>
            </w:r>
            <w:r w:rsidRPr="002A3718">
              <w:t xml:space="preserve">12 prioriterer en række </w:t>
            </w:r>
            <w:r w:rsidRPr="002A3718">
              <w:rPr>
                <w:spacing w:val="-2"/>
              </w:rPr>
              <w:t>strategiske udredninger og projekter om centrale pr</w:t>
            </w:r>
            <w:r w:rsidRPr="002A3718">
              <w:rPr>
                <w:spacing w:val="-2"/>
              </w:rPr>
              <w:t>o</w:t>
            </w:r>
            <w:r w:rsidRPr="002A3718">
              <w:rPr>
                <w:spacing w:val="-2"/>
              </w:rPr>
              <w:t>blemstillinger nævnt i denne betænkning med henblik på at kunne styrke og underbygge nordiske positioner i de kommende års forhandlinger i de internationale fora; herunder revisionen af EU’s fælles fiskeripol</w:t>
            </w:r>
            <w:r w:rsidRPr="002A3718">
              <w:rPr>
                <w:spacing w:val="-2"/>
              </w:rPr>
              <w:t>i</w:t>
            </w:r>
            <w:r w:rsidRPr="002A3718">
              <w:rPr>
                <w:spacing w:val="-2"/>
              </w:rPr>
              <w:t>tik i 2012</w:t>
            </w:r>
          </w:p>
          <w:p w:rsidR="00EB541A" w:rsidRPr="002A3718" w:rsidRDefault="00EB541A" w:rsidP="00EB541A">
            <w:pPr>
              <w:pStyle w:val="TabAttsatser"/>
            </w:pPr>
            <w:r w:rsidRPr="002A3718">
              <w:rPr>
                <w:i/>
              </w:rPr>
              <w:t xml:space="preserve">at </w:t>
            </w:r>
            <w:r w:rsidRPr="002A3718">
              <w:t>i særlig grad prioritere udredninger og projekter inden for følgende e</w:t>
            </w:r>
            <w:r w:rsidRPr="002A3718">
              <w:t>m</w:t>
            </w:r>
            <w:r w:rsidRPr="002A3718">
              <w:t>ner:</w:t>
            </w:r>
          </w:p>
          <w:p w:rsidR="00EB541A" w:rsidRPr="002A3718" w:rsidRDefault="00EB541A" w:rsidP="00EB541A">
            <w:pPr>
              <w:pStyle w:val="StreckTabellAndra"/>
              <w:tabs>
                <w:tab w:val="clear" w:pos="567"/>
              </w:tabs>
              <w:ind w:left="454" w:hanging="284"/>
            </w:pPr>
            <w:r w:rsidRPr="002A3718">
              <w:t>Klimaforandringer og fiskeresurserne samt fremme af energibesparende fisk</w:t>
            </w:r>
            <w:r w:rsidRPr="002A3718">
              <w:t>e</w:t>
            </w:r>
            <w:r w:rsidRPr="002A3718">
              <w:t>riformer</w:t>
            </w:r>
          </w:p>
        </w:tc>
      </w:tr>
      <w:tr w:rsidR="00476242" w:rsidRPr="002A3718" w:rsidTr="004F4CB3">
        <w:tblPrEx>
          <w:tblCellMar>
            <w:top w:w="0" w:type="dxa"/>
            <w:bottom w:w="0" w:type="dxa"/>
          </w:tblCellMar>
        </w:tblPrEx>
        <w:trPr>
          <w:cantSplit/>
        </w:trPr>
        <w:tc>
          <w:tcPr>
            <w:tcW w:w="1630" w:type="dxa"/>
          </w:tcPr>
          <w:p w:rsidR="00476242" w:rsidRPr="002A3718" w:rsidRDefault="00476242" w:rsidP="004F4CB3">
            <w:pPr>
              <w:rPr>
                <w:highlight w:val="yellow"/>
              </w:rPr>
            </w:pPr>
          </w:p>
        </w:tc>
        <w:tc>
          <w:tcPr>
            <w:tcW w:w="4324" w:type="dxa"/>
          </w:tcPr>
          <w:p w:rsidR="00476242" w:rsidRPr="002A3718" w:rsidRDefault="00476242" w:rsidP="00EB541A"/>
        </w:tc>
      </w:tr>
      <w:tr w:rsidR="002E6AAA" w:rsidRPr="002A3718" w:rsidTr="004F4CB3">
        <w:tblPrEx>
          <w:tblCellMar>
            <w:top w:w="0" w:type="dxa"/>
            <w:bottom w:w="0" w:type="dxa"/>
          </w:tblCellMar>
        </w:tblPrEx>
        <w:trPr>
          <w:cantSplit/>
        </w:trPr>
        <w:tc>
          <w:tcPr>
            <w:tcW w:w="1630" w:type="dxa"/>
          </w:tcPr>
          <w:p w:rsidR="002E6AAA" w:rsidRPr="002A3718" w:rsidRDefault="002E6AAA" w:rsidP="004F4CB3">
            <w:pPr>
              <w:rPr>
                <w:highlight w:val="yellow"/>
              </w:rPr>
            </w:pPr>
          </w:p>
        </w:tc>
        <w:tc>
          <w:tcPr>
            <w:tcW w:w="4324" w:type="dxa"/>
          </w:tcPr>
          <w:p w:rsidR="002E6AAA" w:rsidRPr="002A3718" w:rsidRDefault="002E6AAA" w:rsidP="00BB661D">
            <w:pPr>
              <w:pStyle w:val="StreckTabellAndra"/>
            </w:pPr>
            <w:r w:rsidRPr="002A3718">
              <w:t>Sammenhængende og integrerede forval</w:t>
            </w:r>
            <w:r w:rsidRPr="002A3718">
              <w:t>t</w:t>
            </w:r>
            <w:r w:rsidRPr="002A3718">
              <w:t>nings</w:t>
            </w:r>
            <w:r w:rsidRPr="002A3718">
              <w:softHyphen/>
              <w:t>planer (inkl. restaurering) for større havomr</w:t>
            </w:r>
            <w:r w:rsidRPr="002A3718">
              <w:t>å</w:t>
            </w:r>
            <w:r w:rsidRPr="002A3718">
              <w:t>der som eksempelvis Østersøen, Ba</w:t>
            </w:r>
            <w:r w:rsidRPr="002A3718">
              <w:rPr>
                <w:spacing w:val="-2"/>
              </w:rPr>
              <w:t>rentshavet og Nordatlanten med inddragelse af fiskerin</w:t>
            </w:r>
            <w:r w:rsidRPr="002A3718">
              <w:rPr>
                <w:spacing w:val="-2"/>
              </w:rPr>
              <w:t>æ</w:t>
            </w:r>
            <w:r w:rsidRPr="002A3718">
              <w:rPr>
                <w:spacing w:val="-2"/>
              </w:rPr>
              <w:t>ringen samt andre aktører og interesser</w:t>
            </w:r>
          </w:p>
          <w:p w:rsidR="002E6AAA" w:rsidRPr="002A3718" w:rsidRDefault="002E6AAA" w:rsidP="00BB661D">
            <w:pPr>
              <w:pStyle w:val="StreckTabellAndra"/>
            </w:pPr>
            <w:r w:rsidRPr="002A3718">
              <w:t>Sikring af fiskeriets lønsomhed under for</w:t>
            </w:r>
            <w:r w:rsidRPr="002A3718">
              <w:softHyphen/>
              <w:t>ander</w:t>
            </w:r>
            <w:r w:rsidRPr="002A3718">
              <w:softHyphen/>
              <w:t>lige natur- og samfundsmæssige betingel</w:t>
            </w:r>
            <w:r w:rsidRPr="002A3718">
              <w:softHyphen/>
              <w:t>ser (fiske</w:t>
            </w:r>
            <w:r w:rsidRPr="002A3718">
              <w:softHyphen/>
              <w:t>ri-, regional-, arbejds</w:t>
            </w:r>
            <w:r w:rsidRPr="002A3718">
              <w:softHyphen/>
              <w:t>markeds- og turis</w:t>
            </w:r>
            <w:r w:rsidRPr="002A3718">
              <w:softHyphen/>
              <w:t>me</w:t>
            </w:r>
            <w:r w:rsidRPr="002A3718">
              <w:softHyphen/>
              <w:t>politikker m.fl.)</w:t>
            </w:r>
          </w:p>
          <w:p w:rsidR="002E6AAA" w:rsidRPr="002A3718" w:rsidRDefault="002E6AAA" w:rsidP="00BB661D">
            <w:pPr>
              <w:pStyle w:val="StreckTabellAndra"/>
            </w:pPr>
            <w:r w:rsidRPr="002A3718">
              <w:t>Udvikling og afprøvning af systemer, der effek</w:t>
            </w:r>
            <w:r w:rsidRPr="002A3718">
              <w:softHyphen/>
              <w:t>tivt forhindrer ulovligt f</w:t>
            </w:r>
            <w:r w:rsidRPr="002A3718">
              <w:t>i</w:t>
            </w:r>
            <w:r w:rsidRPr="002A3718">
              <w:t>skeri</w:t>
            </w:r>
          </w:p>
        </w:tc>
      </w:tr>
      <w:tr w:rsidR="00B219F4" w:rsidRPr="002A3718" w:rsidTr="004F4CB3">
        <w:tblPrEx>
          <w:tblCellMar>
            <w:top w:w="0" w:type="dxa"/>
            <w:bottom w:w="0" w:type="dxa"/>
          </w:tblCellMar>
        </w:tblPrEx>
        <w:trPr>
          <w:cantSplit/>
        </w:trPr>
        <w:tc>
          <w:tcPr>
            <w:tcW w:w="1630" w:type="dxa"/>
          </w:tcPr>
          <w:p w:rsidR="00B219F4" w:rsidRPr="002A3718" w:rsidRDefault="00B219F4" w:rsidP="004F4CB3">
            <w:pPr>
              <w:rPr>
                <w:highlight w:val="yellow"/>
              </w:rPr>
            </w:pPr>
          </w:p>
        </w:tc>
        <w:tc>
          <w:tcPr>
            <w:tcW w:w="4324" w:type="dxa"/>
          </w:tcPr>
          <w:p w:rsidR="00B219F4" w:rsidRPr="002A3718" w:rsidRDefault="00B219F4" w:rsidP="002E6AAA">
            <w:pPr>
              <w:pStyle w:val="TabAttsatser"/>
              <w:rPr>
                <w:i/>
              </w:rPr>
            </w:pPr>
          </w:p>
        </w:tc>
      </w:tr>
      <w:tr w:rsidR="00BB661D" w:rsidRPr="002A3718" w:rsidTr="004F4CB3">
        <w:tblPrEx>
          <w:tblCellMar>
            <w:top w:w="0" w:type="dxa"/>
            <w:bottom w:w="0" w:type="dxa"/>
          </w:tblCellMar>
        </w:tblPrEx>
        <w:trPr>
          <w:cantSplit/>
        </w:trPr>
        <w:tc>
          <w:tcPr>
            <w:tcW w:w="1630" w:type="dxa"/>
          </w:tcPr>
          <w:p w:rsidR="00BB661D" w:rsidRPr="002A3718" w:rsidRDefault="00BB661D" w:rsidP="00A07D9A">
            <w:pPr>
              <w:pStyle w:val="TabRubriker"/>
            </w:pPr>
            <w:r w:rsidRPr="002A3718">
              <w:t xml:space="preserve">Fremst. 6/2008 </w:t>
            </w:r>
            <w:r w:rsidRPr="002A3718">
              <w:rPr>
                <w:rStyle w:val="Fotnotsreferens"/>
                <w:b w:val="0"/>
              </w:rPr>
              <w:footnoteReference w:id="6"/>
            </w:r>
          </w:p>
        </w:tc>
        <w:tc>
          <w:tcPr>
            <w:tcW w:w="4324" w:type="dxa"/>
          </w:tcPr>
          <w:p w:rsidR="00BB661D" w:rsidRPr="002A3718" w:rsidRDefault="00BB661D" w:rsidP="00A07D9A">
            <w:pPr>
              <w:pStyle w:val="TabRubriker"/>
            </w:pPr>
            <w:r w:rsidRPr="002A3718">
              <w:t>Samnordiska observationssystemer i Arktis</w:t>
            </w:r>
            <w:r w:rsidRPr="002A3718">
              <w:br/>
              <w:t>(A 1437/presidiet)</w:t>
            </w:r>
          </w:p>
        </w:tc>
      </w:tr>
      <w:tr w:rsidR="00BB661D" w:rsidRPr="002A3718" w:rsidTr="004F4CB3">
        <w:tblPrEx>
          <w:tblCellMar>
            <w:top w:w="0" w:type="dxa"/>
            <w:bottom w:w="0" w:type="dxa"/>
          </w:tblCellMar>
        </w:tblPrEx>
        <w:trPr>
          <w:cantSplit/>
        </w:trPr>
        <w:tc>
          <w:tcPr>
            <w:tcW w:w="1630" w:type="dxa"/>
          </w:tcPr>
          <w:p w:rsidR="00BB661D" w:rsidRPr="002A3718" w:rsidRDefault="00BB661D" w:rsidP="004F4CB3">
            <w:pPr>
              <w:rPr>
                <w:highlight w:val="yellow"/>
              </w:rPr>
            </w:pPr>
          </w:p>
        </w:tc>
        <w:tc>
          <w:tcPr>
            <w:tcW w:w="4324" w:type="dxa"/>
          </w:tcPr>
          <w:p w:rsidR="00BB661D" w:rsidRPr="002A3718" w:rsidRDefault="00B219F4" w:rsidP="002E6AAA">
            <w:pPr>
              <w:pStyle w:val="TabAttsatser"/>
              <w:rPr>
                <w:i/>
                <w:spacing w:val="-2"/>
              </w:rPr>
            </w:pPr>
            <w:r w:rsidRPr="002A3718">
              <w:rPr>
                <w:color w:val="000000"/>
                <w:spacing w:val="-2"/>
              </w:rPr>
              <w:t>Nordiska rådet rekommanderer Nordiska minister</w:t>
            </w:r>
            <w:r w:rsidRPr="002A3718">
              <w:rPr>
                <w:color w:val="000000"/>
                <w:spacing w:val="-2"/>
              </w:rPr>
              <w:softHyphen/>
              <w:t>rådet</w:t>
            </w:r>
          </w:p>
        </w:tc>
      </w:tr>
      <w:tr w:rsidR="00B219F4" w:rsidRPr="002A3718" w:rsidTr="004F4CB3">
        <w:tblPrEx>
          <w:tblCellMar>
            <w:top w:w="0" w:type="dxa"/>
            <w:bottom w:w="0" w:type="dxa"/>
          </w:tblCellMar>
        </w:tblPrEx>
        <w:trPr>
          <w:cantSplit/>
        </w:trPr>
        <w:tc>
          <w:tcPr>
            <w:tcW w:w="1630" w:type="dxa"/>
          </w:tcPr>
          <w:p w:rsidR="00B219F4" w:rsidRPr="002A3718" w:rsidRDefault="00B219F4" w:rsidP="004F4CB3">
            <w:pPr>
              <w:rPr>
                <w:highlight w:val="yellow"/>
              </w:rPr>
            </w:pPr>
          </w:p>
        </w:tc>
        <w:tc>
          <w:tcPr>
            <w:tcW w:w="4324" w:type="dxa"/>
          </w:tcPr>
          <w:p w:rsidR="00B219F4" w:rsidRPr="002A3718" w:rsidRDefault="00B219F4" w:rsidP="00233327">
            <w:pPr>
              <w:pStyle w:val="TabAttsatser"/>
            </w:pPr>
            <w:r w:rsidRPr="002A3718">
              <w:rPr>
                <w:i/>
              </w:rPr>
              <w:t>att</w:t>
            </w:r>
            <w:r w:rsidRPr="002A3718">
              <w:t xml:space="preserve"> de</w:t>
            </w:r>
            <w:r w:rsidR="00463D27" w:rsidRPr="002A3718">
              <w:t xml:space="preserve"> nordiska länderna stödjer SAON-</w:t>
            </w:r>
            <w:r w:rsidRPr="002A3718">
              <w:t>processen genom att skapa ett effe</w:t>
            </w:r>
            <w:r w:rsidRPr="002A3718">
              <w:t>k</w:t>
            </w:r>
            <w:r w:rsidRPr="002A3718">
              <w:t>tivare nordiskt samarbete i syfte att åstadkomma en förbättrad samor</w:t>
            </w:r>
            <w:r w:rsidRPr="002A3718">
              <w:t>d</w:t>
            </w:r>
            <w:r w:rsidRPr="002A3718">
              <w:t>ning av nordiska observationssystem i den arktiska regionen</w:t>
            </w:r>
          </w:p>
          <w:p w:rsidR="00B219F4" w:rsidRPr="002A3718" w:rsidRDefault="00B219F4" w:rsidP="00233327">
            <w:pPr>
              <w:pStyle w:val="TabAttsatser"/>
              <w:rPr>
                <w:i/>
              </w:rPr>
            </w:pPr>
            <w:r w:rsidRPr="002A3718">
              <w:rPr>
                <w:i/>
              </w:rPr>
              <w:t>att</w:t>
            </w:r>
            <w:r w:rsidRPr="002A3718">
              <w:t xml:space="preserve"> dela all</w:t>
            </w:r>
            <w:r w:rsidR="00463D27" w:rsidRPr="002A3718">
              <w:t>a</w:t>
            </w:r>
            <w:r w:rsidRPr="002A3718">
              <w:t xml:space="preserve"> tillgänglig</w:t>
            </w:r>
            <w:r w:rsidR="00463D27" w:rsidRPr="002A3718">
              <w:t>a data så att de</w:t>
            </w:r>
            <w:r w:rsidRPr="002A3718">
              <w:t xml:space="preserve"> är lättillgänglig</w:t>
            </w:r>
            <w:r w:rsidR="00463D27" w:rsidRPr="002A3718">
              <w:t xml:space="preserve">a </w:t>
            </w:r>
            <w:r w:rsidRPr="002A3718">
              <w:t>för forskare, ursprungsbefolkning, studenter och övr</w:t>
            </w:r>
            <w:r w:rsidRPr="002A3718">
              <w:t>i</w:t>
            </w:r>
            <w:r w:rsidRPr="002A3718">
              <w:t>ga intressenter</w:t>
            </w:r>
          </w:p>
        </w:tc>
      </w:tr>
      <w:tr w:rsidR="00B219F4" w:rsidRPr="002A3718" w:rsidTr="004F4CB3">
        <w:tblPrEx>
          <w:tblCellMar>
            <w:top w:w="0" w:type="dxa"/>
            <w:bottom w:w="0" w:type="dxa"/>
          </w:tblCellMar>
        </w:tblPrEx>
        <w:trPr>
          <w:cantSplit/>
        </w:trPr>
        <w:tc>
          <w:tcPr>
            <w:tcW w:w="1630" w:type="dxa"/>
          </w:tcPr>
          <w:p w:rsidR="00B219F4" w:rsidRPr="002A3718" w:rsidRDefault="00B219F4" w:rsidP="004F4CB3">
            <w:pPr>
              <w:rPr>
                <w:highlight w:val="yellow"/>
              </w:rPr>
            </w:pPr>
          </w:p>
        </w:tc>
        <w:tc>
          <w:tcPr>
            <w:tcW w:w="4324" w:type="dxa"/>
          </w:tcPr>
          <w:p w:rsidR="00B219F4" w:rsidRPr="002A3718" w:rsidRDefault="00B219F4" w:rsidP="00B219F4">
            <w:pPr>
              <w:pStyle w:val="TabAttsatser"/>
              <w:rPr>
                <w:i/>
                <w:color w:val="000000"/>
              </w:rPr>
            </w:pPr>
          </w:p>
        </w:tc>
      </w:tr>
      <w:tr w:rsidR="00B219F4" w:rsidRPr="002A3718" w:rsidTr="004F4CB3">
        <w:tblPrEx>
          <w:tblCellMar>
            <w:top w:w="0" w:type="dxa"/>
            <w:bottom w:w="0" w:type="dxa"/>
          </w:tblCellMar>
        </w:tblPrEx>
        <w:trPr>
          <w:cantSplit/>
        </w:trPr>
        <w:tc>
          <w:tcPr>
            <w:tcW w:w="1630" w:type="dxa"/>
          </w:tcPr>
          <w:p w:rsidR="00B219F4" w:rsidRPr="002A3718" w:rsidRDefault="00B219F4" w:rsidP="00476242">
            <w:pPr>
              <w:pStyle w:val="TabRubriker"/>
              <w:rPr>
                <w:rFonts w:ascii="Verdana" w:hAnsi="Verdana"/>
                <w:color w:val="000000"/>
                <w:sz w:val="18"/>
                <w:szCs w:val="18"/>
                <w:highlight w:val="yellow"/>
              </w:rPr>
            </w:pPr>
            <w:r w:rsidRPr="002A3718">
              <w:t xml:space="preserve">Fremst. 7/2008 </w:t>
            </w:r>
            <w:r w:rsidRPr="002A3718">
              <w:rPr>
                <w:b w:val="0"/>
                <w:sz w:val="18"/>
                <w:vertAlign w:val="superscript"/>
              </w:rPr>
              <w:footnoteReference w:id="7"/>
            </w:r>
          </w:p>
        </w:tc>
        <w:tc>
          <w:tcPr>
            <w:tcW w:w="4324" w:type="dxa"/>
          </w:tcPr>
          <w:p w:rsidR="00B219F4" w:rsidRPr="002A3718" w:rsidRDefault="00B219F4" w:rsidP="00A07D9A">
            <w:pPr>
              <w:pStyle w:val="TabRubriker"/>
              <w:rPr>
                <w:i/>
                <w:color w:val="000000"/>
              </w:rPr>
            </w:pPr>
            <w:r w:rsidRPr="002A3718">
              <w:t>Nordisk sundhedsområde</w:t>
            </w:r>
            <w:r w:rsidRPr="002A3718">
              <w:br/>
              <w:t>(A 1426/velferd)</w:t>
            </w:r>
          </w:p>
        </w:tc>
      </w:tr>
      <w:tr w:rsidR="00B219F4" w:rsidRPr="002A3718" w:rsidTr="004F4CB3">
        <w:tblPrEx>
          <w:tblCellMar>
            <w:top w:w="0" w:type="dxa"/>
            <w:bottom w:w="0" w:type="dxa"/>
          </w:tblCellMar>
        </w:tblPrEx>
        <w:trPr>
          <w:cantSplit/>
        </w:trPr>
        <w:tc>
          <w:tcPr>
            <w:tcW w:w="1630" w:type="dxa"/>
          </w:tcPr>
          <w:p w:rsidR="00B219F4" w:rsidRPr="002A3718" w:rsidRDefault="00B219F4" w:rsidP="00B219F4">
            <w:pPr>
              <w:rPr>
                <w:b/>
              </w:rPr>
            </w:pPr>
          </w:p>
        </w:tc>
        <w:tc>
          <w:tcPr>
            <w:tcW w:w="4324" w:type="dxa"/>
          </w:tcPr>
          <w:p w:rsidR="00B219F4" w:rsidRPr="002A3718" w:rsidRDefault="00B219F4" w:rsidP="00B219F4">
            <w:pPr>
              <w:jc w:val="left"/>
              <w:rPr>
                <w:b/>
              </w:rPr>
            </w:pPr>
            <w:r w:rsidRPr="002A3718">
              <w:rPr>
                <w:color w:val="000000"/>
              </w:rPr>
              <w:t>Nordisk Råd rekommanderer Nordisk Ministerråd</w:t>
            </w:r>
          </w:p>
        </w:tc>
      </w:tr>
      <w:tr w:rsidR="00B219F4" w:rsidRPr="002A3718" w:rsidTr="004F4CB3">
        <w:tblPrEx>
          <w:tblCellMar>
            <w:top w:w="0" w:type="dxa"/>
            <w:bottom w:w="0" w:type="dxa"/>
          </w:tblCellMar>
        </w:tblPrEx>
        <w:trPr>
          <w:cantSplit/>
        </w:trPr>
        <w:tc>
          <w:tcPr>
            <w:tcW w:w="1630" w:type="dxa"/>
          </w:tcPr>
          <w:p w:rsidR="00B219F4" w:rsidRPr="002A3718" w:rsidRDefault="00B219F4" w:rsidP="00B219F4">
            <w:pPr>
              <w:rPr>
                <w:b/>
              </w:rPr>
            </w:pPr>
          </w:p>
        </w:tc>
        <w:tc>
          <w:tcPr>
            <w:tcW w:w="4324" w:type="dxa"/>
          </w:tcPr>
          <w:p w:rsidR="00B219F4" w:rsidRPr="002A3718" w:rsidRDefault="00B219F4" w:rsidP="00095557">
            <w:pPr>
              <w:pStyle w:val="TabAttsatser"/>
              <w:rPr>
                <w:color w:val="000000"/>
              </w:rPr>
            </w:pPr>
            <w:r w:rsidRPr="002A3718">
              <w:rPr>
                <w:i/>
                <w:color w:val="000000"/>
              </w:rPr>
              <w:t xml:space="preserve">å </w:t>
            </w:r>
            <w:r w:rsidRPr="002A3718">
              <w:rPr>
                <w:color w:val="000000"/>
              </w:rPr>
              <w:t xml:space="preserve">ta initiativ til at det settes ned en ekspertgruppe i regi av Nordisk Ministerråd, som innen to år skal kartlegge om et nordisk samarbeid om sjeldne sykdommer og ressurskrevende behandlinger er mulig, med fokus på en nordisk nytteverdi </w:t>
            </w:r>
          </w:p>
        </w:tc>
      </w:tr>
    </w:tbl>
    <w:p w:rsidR="004F4CB3" w:rsidRPr="002A3718" w:rsidRDefault="004F4CB3" w:rsidP="00393608">
      <w:pPr>
        <w:pStyle w:val="Rubrik3"/>
        <w:rPr>
          <w:noProof w:val="0"/>
        </w:rPr>
      </w:pPr>
      <w:r w:rsidRPr="002A3718">
        <w:rPr>
          <w:noProof w:val="0"/>
        </w:rPr>
        <w:t>Rekommandationer som godkänts av Nordisk Råd under den</w:t>
      </w:r>
      <w:r w:rsidR="00B219F4" w:rsidRPr="002A3718">
        <w:rPr>
          <w:noProof w:val="0"/>
        </w:rPr>
        <w:t xml:space="preserve"> </w:t>
      </w:r>
      <w:r w:rsidRPr="002A3718">
        <w:rPr>
          <w:noProof w:val="0"/>
        </w:rPr>
        <w:t>60</w:t>
      </w:r>
      <w:r w:rsidR="00393608" w:rsidRPr="002A3718">
        <w:rPr>
          <w:noProof w:val="0"/>
        </w:rPr>
        <w:t> </w:t>
      </w:r>
      <w:r w:rsidRPr="002A3718">
        <w:rPr>
          <w:noProof w:val="0"/>
        </w:rPr>
        <w:t>session</w:t>
      </w:r>
    </w:p>
    <w:tbl>
      <w:tblPr>
        <w:tblW w:w="5954" w:type="dxa"/>
        <w:tblLayout w:type="fixed"/>
        <w:tblCellMar>
          <w:left w:w="70" w:type="dxa"/>
          <w:right w:w="70" w:type="dxa"/>
        </w:tblCellMar>
        <w:tblLook w:val="0000" w:firstRow="0" w:lastRow="0" w:firstColumn="0" w:lastColumn="0" w:noHBand="0" w:noVBand="0"/>
      </w:tblPr>
      <w:tblGrid>
        <w:gridCol w:w="1630"/>
        <w:gridCol w:w="4324"/>
      </w:tblGrid>
      <w:tr w:rsidR="00B219F4" w:rsidRPr="002A3718" w:rsidTr="00B219F4">
        <w:tblPrEx>
          <w:tblCellMar>
            <w:top w:w="0" w:type="dxa"/>
            <w:bottom w:w="0" w:type="dxa"/>
          </w:tblCellMar>
        </w:tblPrEx>
        <w:trPr>
          <w:cantSplit/>
        </w:trPr>
        <w:tc>
          <w:tcPr>
            <w:tcW w:w="1630" w:type="dxa"/>
          </w:tcPr>
          <w:p w:rsidR="00B219F4" w:rsidRPr="002A3718" w:rsidRDefault="00B219F4" w:rsidP="00393608">
            <w:pPr>
              <w:pStyle w:val="TabRubriker"/>
              <w:rPr>
                <w:rFonts w:ascii="Verdana" w:hAnsi="Verdana"/>
                <w:color w:val="000000"/>
                <w:sz w:val="18"/>
                <w:szCs w:val="18"/>
                <w:highlight w:val="yellow"/>
              </w:rPr>
            </w:pPr>
            <w:r w:rsidRPr="002A3718">
              <w:br w:type="page"/>
              <w:t>Rek. 8/2008</w:t>
            </w:r>
          </w:p>
        </w:tc>
        <w:tc>
          <w:tcPr>
            <w:tcW w:w="4324" w:type="dxa"/>
          </w:tcPr>
          <w:p w:rsidR="00B219F4" w:rsidRPr="002A3718" w:rsidRDefault="00B219F4" w:rsidP="00A07D9A">
            <w:pPr>
              <w:pStyle w:val="TabRubriker"/>
              <w:rPr>
                <w:i/>
                <w:color w:val="000000"/>
              </w:rPr>
            </w:pPr>
            <w:r w:rsidRPr="002A3718">
              <w:t>Ministerrådsforslag om Nordisk Ministerråds Arktiske Samarbejd</w:t>
            </w:r>
            <w:r w:rsidRPr="002A3718">
              <w:t>s</w:t>
            </w:r>
            <w:r w:rsidR="007A508D" w:rsidRPr="002A3718">
              <w:t>program 2009–</w:t>
            </w:r>
            <w:r w:rsidRPr="002A3718">
              <w:t>2011</w:t>
            </w:r>
            <w:r w:rsidRPr="002A3718">
              <w:br/>
              <w:t>(B 253/presidiet)</w:t>
            </w:r>
          </w:p>
        </w:tc>
      </w:tr>
      <w:tr w:rsidR="00B219F4" w:rsidRPr="002A3718" w:rsidTr="00B219F4">
        <w:tblPrEx>
          <w:tblCellMar>
            <w:top w:w="0" w:type="dxa"/>
            <w:bottom w:w="0" w:type="dxa"/>
          </w:tblCellMar>
        </w:tblPrEx>
        <w:trPr>
          <w:cantSplit/>
        </w:trPr>
        <w:tc>
          <w:tcPr>
            <w:tcW w:w="1630" w:type="dxa"/>
          </w:tcPr>
          <w:p w:rsidR="00B219F4" w:rsidRPr="002A3718" w:rsidRDefault="00B219F4" w:rsidP="00B219F4">
            <w:pPr>
              <w:rPr>
                <w:b/>
              </w:rPr>
            </w:pPr>
          </w:p>
        </w:tc>
        <w:tc>
          <w:tcPr>
            <w:tcW w:w="4324" w:type="dxa"/>
          </w:tcPr>
          <w:p w:rsidR="00B219F4" w:rsidRPr="002A3718" w:rsidRDefault="00B219F4" w:rsidP="00B219F4">
            <w:pPr>
              <w:jc w:val="left"/>
              <w:rPr>
                <w:b/>
                <w:spacing w:val="-2"/>
              </w:rPr>
            </w:pPr>
            <w:r w:rsidRPr="002A3718">
              <w:rPr>
                <w:color w:val="000000"/>
                <w:spacing w:val="-2"/>
              </w:rPr>
              <w:t>Nordiska rådet rekommanderar Nordiska ministerr</w:t>
            </w:r>
            <w:r w:rsidRPr="002A3718">
              <w:rPr>
                <w:color w:val="000000"/>
                <w:spacing w:val="-2"/>
              </w:rPr>
              <w:t>å</w:t>
            </w:r>
            <w:r w:rsidRPr="002A3718">
              <w:rPr>
                <w:color w:val="000000"/>
                <w:spacing w:val="-2"/>
              </w:rPr>
              <w:t>det</w:t>
            </w:r>
          </w:p>
        </w:tc>
      </w:tr>
      <w:tr w:rsidR="00B219F4" w:rsidRPr="002A3718" w:rsidTr="00B219F4">
        <w:tblPrEx>
          <w:tblCellMar>
            <w:top w:w="0" w:type="dxa"/>
            <w:bottom w:w="0" w:type="dxa"/>
          </w:tblCellMar>
        </w:tblPrEx>
        <w:trPr>
          <w:cantSplit/>
        </w:trPr>
        <w:tc>
          <w:tcPr>
            <w:tcW w:w="1630" w:type="dxa"/>
          </w:tcPr>
          <w:p w:rsidR="00B219F4" w:rsidRPr="002A3718" w:rsidRDefault="00B219F4" w:rsidP="00B219F4">
            <w:pPr>
              <w:rPr>
                <w:b/>
              </w:rPr>
            </w:pPr>
          </w:p>
        </w:tc>
        <w:tc>
          <w:tcPr>
            <w:tcW w:w="4324" w:type="dxa"/>
          </w:tcPr>
          <w:p w:rsidR="00B219F4" w:rsidRPr="002A3718" w:rsidRDefault="00B219F4" w:rsidP="00095557">
            <w:pPr>
              <w:pStyle w:val="TabAttsatser"/>
              <w:rPr>
                <w:color w:val="000000"/>
                <w:spacing w:val="-2"/>
              </w:rPr>
            </w:pPr>
            <w:r w:rsidRPr="002A3718">
              <w:rPr>
                <w:i/>
                <w:color w:val="000000"/>
                <w:spacing w:val="-2"/>
              </w:rPr>
              <w:t>att</w:t>
            </w:r>
            <w:r w:rsidRPr="002A3718">
              <w:rPr>
                <w:color w:val="000000"/>
                <w:spacing w:val="-2"/>
              </w:rPr>
              <w:t xml:space="preserve"> genomföra ministerrådsförslaget om ”Nordisk </w:t>
            </w:r>
            <w:r w:rsidRPr="002A3718">
              <w:rPr>
                <w:color w:val="000000"/>
              </w:rPr>
              <w:t>M</w:t>
            </w:r>
            <w:r w:rsidRPr="002A3718">
              <w:rPr>
                <w:color w:val="000000"/>
              </w:rPr>
              <w:t>i</w:t>
            </w:r>
            <w:r w:rsidRPr="002A3718">
              <w:rPr>
                <w:color w:val="000000"/>
              </w:rPr>
              <w:t>nisterråds</w:t>
            </w:r>
            <w:r w:rsidRPr="002A3718">
              <w:rPr>
                <w:color w:val="000000"/>
                <w:spacing w:val="-2"/>
              </w:rPr>
              <w:t xml:space="preserve"> Arktiske Samarbej</w:t>
            </w:r>
            <w:r w:rsidRPr="002A3718">
              <w:rPr>
                <w:color w:val="000000"/>
                <w:spacing w:val="-2"/>
              </w:rPr>
              <w:t>d</w:t>
            </w:r>
            <w:r w:rsidRPr="002A3718">
              <w:rPr>
                <w:color w:val="000000"/>
                <w:spacing w:val="-2"/>
              </w:rPr>
              <w:t>sprogram 2009</w:t>
            </w:r>
            <w:r w:rsidR="00492022" w:rsidRPr="002A3718">
              <w:rPr>
                <w:color w:val="000000"/>
                <w:spacing w:val="-2"/>
              </w:rPr>
              <w:t>–</w:t>
            </w:r>
            <w:smartTag w:uri="urn:schemas-microsoft-com:office:smarttags" w:element="metricconverter">
              <w:smartTagPr>
                <w:attr w:name="ProductID" w:val="2011”"/>
              </w:smartTagPr>
              <w:r w:rsidRPr="002A3718">
                <w:rPr>
                  <w:color w:val="000000"/>
                  <w:spacing w:val="-2"/>
                </w:rPr>
                <w:t>2011”</w:t>
              </w:r>
            </w:smartTag>
          </w:p>
        </w:tc>
      </w:tr>
      <w:tr w:rsidR="00095557" w:rsidRPr="002A3718" w:rsidTr="00B219F4">
        <w:tblPrEx>
          <w:tblCellMar>
            <w:top w:w="0" w:type="dxa"/>
            <w:bottom w:w="0" w:type="dxa"/>
          </w:tblCellMar>
        </w:tblPrEx>
        <w:trPr>
          <w:cantSplit/>
        </w:trPr>
        <w:tc>
          <w:tcPr>
            <w:tcW w:w="1630" w:type="dxa"/>
          </w:tcPr>
          <w:p w:rsidR="00095557" w:rsidRPr="002A3718" w:rsidRDefault="00095557" w:rsidP="00A07D9A">
            <w:pPr>
              <w:pStyle w:val="TabRubriker"/>
            </w:pPr>
            <w:r w:rsidRPr="002A3718">
              <w:t>Rek. 9/2008</w:t>
            </w:r>
          </w:p>
        </w:tc>
        <w:tc>
          <w:tcPr>
            <w:tcW w:w="4324" w:type="dxa"/>
          </w:tcPr>
          <w:p w:rsidR="00095557" w:rsidRPr="002A3718" w:rsidRDefault="00B27F27" w:rsidP="00A07D9A">
            <w:pPr>
              <w:pStyle w:val="TabRubriker"/>
            </w:pPr>
            <w:bookmarkStart w:id="31" w:name="trlMinisterrådsforslag"/>
            <w:bookmarkStart w:id="32" w:name="trlMedlemsforslag"/>
            <w:r w:rsidRPr="002A3718">
              <w:t>Ministerrådsfö</w:t>
            </w:r>
            <w:r w:rsidR="00095557" w:rsidRPr="002A3718">
              <w:t>rslag</w:t>
            </w:r>
            <w:bookmarkEnd w:id="31"/>
            <w:bookmarkEnd w:id="32"/>
            <w:r w:rsidR="00095557" w:rsidRPr="002A3718">
              <w:t xml:space="preserve"> om riktlinjerna för samarbetet med Estland, Let</w:t>
            </w:r>
            <w:r w:rsidR="00095557" w:rsidRPr="002A3718">
              <w:t>t</w:t>
            </w:r>
            <w:r w:rsidR="007A508D" w:rsidRPr="002A3718">
              <w:t>land och Litauen 2009–</w:t>
            </w:r>
            <w:r w:rsidR="00095557" w:rsidRPr="002A3718">
              <w:t>2013</w:t>
            </w:r>
            <w:r w:rsidR="00095557" w:rsidRPr="002A3718">
              <w:br/>
              <w:t>(B 254/presidiet)</w:t>
            </w:r>
          </w:p>
        </w:tc>
      </w:tr>
      <w:tr w:rsidR="00095557" w:rsidRPr="002A3718" w:rsidTr="00B219F4">
        <w:tblPrEx>
          <w:tblCellMar>
            <w:top w:w="0" w:type="dxa"/>
            <w:bottom w:w="0" w:type="dxa"/>
          </w:tblCellMar>
        </w:tblPrEx>
        <w:trPr>
          <w:cantSplit/>
        </w:trPr>
        <w:tc>
          <w:tcPr>
            <w:tcW w:w="1630" w:type="dxa"/>
          </w:tcPr>
          <w:p w:rsidR="00095557" w:rsidRPr="002A3718" w:rsidRDefault="00095557" w:rsidP="00095557">
            <w:pPr>
              <w:jc w:val="left"/>
              <w:rPr>
                <w:b/>
              </w:rPr>
            </w:pPr>
          </w:p>
        </w:tc>
        <w:tc>
          <w:tcPr>
            <w:tcW w:w="4324" w:type="dxa"/>
          </w:tcPr>
          <w:p w:rsidR="00095557" w:rsidRPr="002A3718" w:rsidRDefault="00095557" w:rsidP="00095557">
            <w:pPr>
              <w:jc w:val="left"/>
              <w:rPr>
                <w:b/>
              </w:rPr>
            </w:pPr>
            <w:r w:rsidRPr="002A3718">
              <w:rPr>
                <w:color w:val="000000"/>
                <w:spacing w:val="-2"/>
              </w:rPr>
              <w:t>Nordiska rådet rekommanderar Nordiska ministerrådet</w:t>
            </w:r>
          </w:p>
        </w:tc>
      </w:tr>
      <w:tr w:rsidR="00095557" w:rsidRPr="002A3718" w:rsidTr="00B219F4">
        <w:tblPrEx>
          <w:tblCellMar>
            <w:top w:w="0" w:type="dxa"/>
            <w:bottom w:w="0" w:type="dxa"/>
          </w:tblCellMar>
        </w:tblPrEx>
        <w:trPr>
          <w:cantSplit/>
        </w:trPr>
        <w:tc>
          <w:tcPr>
            <w:tcW w:w="1630" w:type="dxa"/>
          </w:tcPr>
          <w:p w:rsidR="00095557" w:rsidRPr="002A3718" w:rsidRDefault="00095557" w:rsidP="00095557">
            <w:pPr>
              <w:jc w:val="left"/>
              <w:rPr>
                <w:b/>
              </w:rPr>
            </w:pPr>
          </w:p>
        </w:tc>
        <w:tc>
          <w:tcPr>
            <w:tcW w:w="4324" w:type="dxa"/>
          </w:tcPr>
          <w:p w:rsidR="00095557" w:rsidRPr="002A3718" w:rsidRDefault="00095557" w:rsidP="00095557">
            <w:pPr>
              <w:pStyle w:val="TabAttsatser"/>
              <w:rPr>
                <w:color w:val="000000"/>
                <w:spacing w:val="-2"/>
              </w:rPr>
            </w:pPr>
            <w:r w:rsidRPr="002A3718">
              <w:rPr>
                <w:i/>
                <w:color w:val="000000"/>
                <w:spacing w:val="-2"/>
              </w:rPr>
              <w:t>att</w:t>
            </w:r>
            <w:r w:rsidRPr="002A3718">
              <w:rPr>
                <w:color w:val="000000"/>
                <w:spacing w:val="-2"/>
              </w:rPr>
              <w:t xml:space="preserve">, med </w:t>
            </w:r>
            <w:r w:rsidRPr="002A3718">
              <w:rPr>
                <w:color w:val="000000"/>
              </w:rPr>
              <w:t>beaktande</w:t>
            </w:r>
            <w:r w:rsidRPr="002A3718">
              <w:rPr>
                <w:color w:val="000000"/>
                <w:spacing w:val="-2"/>
              </w:rPr>
              <w:t xml:space="preserve"> av de synpunkter som förs fram i detta betänkande, genomföra Ministerrådsförslag B 254/Presidiet om riktli</w:t>
            </w:r>
            <w:r w:rsidRPr="002A3718">
              <w:rPr>
                <w:color w:val="000000"/>
                <w:spacing w:val="-2"/>
              </w:rPr>
              <w:t>n</w:t>
            </w:r>
            <w:r w:rsidRPr="002A3718">
              <w:rPr>
                <w:color w:val="000000"/>
                <w:spacing w:val="-2"/>
              </w:rPr>
              <w:t>jer för samarbetet med Estland, Lettland och Litauen 2009–2013</w:t>
            </w:r>
          </w:p>
        </w:tc>
      </w:tr>
      <w:tr w:rsidR="00095557" w:rsidRPr="002A3718" w:rsidTr="00B219F4">
        <w:tblPrEx>
          <w:tblCellMar>
            <w:top w:w="0" w:type="dxa"/>
            <w:bottom w:w="0" w:type="dxa"/>
          </w:tblCellMar>
        </w:tblPrEx>
        <w:trPr>
          <w:cantSplit/>
        </w:trPr>
        <w:tc>
          <w:tcPr>
            <w:tcW w:w="1630" w:type="dxa"/>
          </w:tcPr>
          <w:p w:rsidR="00095557" w:rsidRPr="002A3718" w:rsidRDefault="00095557" w:rsidP="00095557">
            <w:pPr>
              <w:jc w:val="left"/>
              <w:rPr>
                <w:b/>
              </w:rPr>
            </w:pPr>
          </w:p>
        </w:tc>
        <w:tc>
          <w:tcPr>
            <w:tcW w:w="4324" w:type="dxa"/>
          </w:tcPr>
          <w:p w:rsidR="00095557" w:rsidRPr="002A3718" w:rsidRDefault="00095557" w:rsidP="00095557">
            <w:pPr>
              <w:jc w:val="left"/>
              <w:rPr>
                <w:color w:val="000000"/>
                <w:spacing w:val="-2"/>
              </w:rPr>
            </w:pPr>
          </w:p>
        </w:tc>
      </w:tr>
      <w:tr w:rsidR="00095557" w:rsidRPr="002A3718" w:rsidTr="00B219F4">
        <w:tblPrEx>
          <w:tblCellMar>
            <w:top w:w="0" w:type="dxa"/>
            <w:bottom w:w="0" w:type="dxa"/>
          </w:tblCellMar>
        </w:tblPrEx>
        <w:trPr>
          <w:cantSplit/>
        </w:trPr>
        <w:tc>
          <w:tcPr>
            <w:tcW w:w="1630" w:type="dxa"/>
          </w:tcPr>
          <w:p w:rsidR="00095557" w:rsidRPr="002A3718" w:rsidRDefault="00095557" w:rsidP="00A07D9A">
            <w:pPr>
              <w:pStyle w:val="TabRubriker"/>
            </w:pPr>
            <w:r w:rsidRPr="002A3718">
              <w:t>Rek. 10/2008</w:t>
            </w:r>
          </w:p>
        </w:tc>
        <w:tc>
          <w:tcPr>
            <w:tcW w:w="4324" w:type="dxa"/>
          </w:tcPr>
          <w:p w:rsidR="00095557" w:rsidRPr="002A3718" w:rsidRDefault="00B27F27" w:rsidP="00A07D9A">
            <w:pPr>
              <w:pStyle w:val="TabRubriker"/>
            </w:pPr>
            <w:r w:rsidRPr="002A3718">
              <w:t>Ministerrådsfö</w:t>
            </w:r>
            <w:r w:rsidR="00095557" w:rsidRPr="002A3718">
              <w:t>rslag om Nordisk-Baltiska mobilitetsprogram 2009</w:t>
            </w:r>
            <w:r w:rsidR="00492022" w:rsidRPr="002A3718">
              <w:t>–</w:t>
            </w:r>
            <w:r w:rsidR="00095557" w:rsidRPr="002A3718">
              <w:t>2013</w:t>
            </w:r>
            <w:r w:rsidR="00095557" w:rsidRPr="002A3718">
              <w:br/>
              <w:t>(B 258/presidiet)</w:t>
            </w:r>
          </w:p>
        </w:tc>
      </w:tr>
      <w:tr w:rsidR="00095557" w:rsidRPr="002A3718" w:rsidTr="00B219F4">
        <w:tblPrEx>
          <w:tblCellMar>
            <w:top w:w="0" w:type="dxa"/>
            <w:bottom w:w="0" w:type="dxa"/>
          </w:tblCellMar>
        </w:tblPrEx>
        <w:trPr>
          <w:cantSplit/>
        </w:trPr>
        <w:tc>
          <w:tcPr>
            <w:tcW w:w="1630" w:type="dxa"/>
          </w:tcPr>
          <w:p w:rsidR="00095557" w:rsidRPr="002A3718" w:rsidRDefault="00095557" w:rsidP="00095557">
            <w:pPr>
              <w:jc w:val="left"/>
              <w:rPr>
                <w:b/>
              </w:rPr>
            </w:pPr>
          </w:p>
        </w:tc>
        <w:tc>
          <w:tcPr>
            <w:tcW w:w="4324" w:type="dxa"/>
          </w:tcPr>
          <w:p w:rsidR="00095557" w:rsidRPr="002A3718" w:rsidRDefault="00095557" w:rsidP="00095557">
            <w:pPr>
              <w:jc w:val="left"/>
              <w:rPr>
                <w:color w:val="000000"/>
                <w:spacing w:val="-2"/>
              </w:rPr>
            </w:pPr>
            <w:r w:rsidRPr="002A3718">
              <w:rPr>
                <w:color w:val="000000"/>
                <w:spacing w:val="-2"/>
              </w:rPr>
              <w:t>Nordiska rådet rekommanderar Nordiska ministerrådet</w:t>
            </w:r>
          </w:p>
        </w:tc>
      </w:tr>
      <w:tr w:rsidR="00095557" w:rsidRPr="002A3718" w:rsidTr="00B219F4">
        <w:tblPrEx>
          <w:tblCellMar>
            <w:top w:w="0" w:type="dxa"/>
            <w:bottom w:w="0" w:type="dxa"/>
          </w:tblCellMar>
        </w:tblPrEx>
        <w:trPr>
          <w:cantSplit/>
        </w:trPr>
        <w:tc>
          <w:tcPr>
            <w:tcW w:w="1630" w:type="dxa"/>
          </w:tcPr>
          <w:p w:rsidR="00095557" w:rsidRPr="002A3718" w:rsidRDefault="00095557" w:rsidP="00095557">
            <w:pPr>
              <w:jc w:val="left"/>
              <w:rPr>
                <w:b/>
              </w:rPr>
            </w:pPr>
          </w:p>
        </w:tc>
        <w:tc>
          <w:tcPr>
            <w:tcW w:w="4324" w:type="dxa"/>
          </w:tcPr>
          <w:p w:rsidR="00095557" w:rsidRPr="002A3718" w:rsidRDefault="00095557" w:rsidP="00095557">
            <w:pPr>
              <w:pStyle w:val="TabAttsatser"/>
              <w:rPr>
                <w:color w:val="000000"/>
                <w:spacing w:val="-2"/>
              </w:rPr>
            </w:pPr>
            <w:r w:rsidRPr="002A3718">
              <w:rPr>
                <w:i/>
                <w:color w:val="000000"/>
                <w:spacing w:val="-2"/>
              </w:rPr>
              <w:t>att</w:t>
            </w:r>
            <w:r w:rsidRPr="002A3718">
              <w:rPr>
                <w:color w:val="000000"/>
                <w:spacing w:val="-2"/>
              </w:rPr>
              <w:t xml:space="preserve"> genomföra Ministerrådsförslag B 258/Presidiet om Nordisk-</w:t>
            </w:r>
            <w:r w:rsidRPr="002A3718">
              <w:rPr>
                <w:color w:val="000000"/>
              </w:rPr>
              <w:t>Baltiska</w:t>
            </w:r>
            <w:r w:rsidRPr="002A3718">
              <w:rPr>
                <w:color w:val="000000"/>
                <w:spacing w:val="-2"/>
              </w:rPr>
              <w:t xml:space="preserve"> mobilitet</w:t>
            </w:r>
            <w:r w:rsidRPr="002A3718">
              <w:rPr>
                <w:color w:val="000000"/>
                <w:spacing w:val="-2"/>
              </w:rPr>
              <w:t>s</w:t>
            </w:r>
            <w:r w:rsidRPr="002A3718">
              <w:rPr>
                <w:color w:val="000000"/>
                <w:spacing w:val="-2"/>
              </w:rPr>
              <w:t>program 2009–2013</w:t>
            </w:r>
          </w:p>
        </w:tc>
      </w:tr>
      <w:tr w:rsidR="00095557" w:rsidRPr="002A3718" w:rsidTr="00B219F4">
        <w:tblPrEx>
          <w:tblCellMar>
            <w:top w:w="0" w:type="dxa"/>
            <w:bottom w:w="0" w:type="dxa"/>
          </w:tblCellMar>
        </w:tblPrEx>
        <w:trPr>
          <w:cantSplit/>
        </w:trPr>
        <w:tc>
          <w:tcPr>
            <w:tcW w:w="1630" w:type="dxa"/>
          </w:tcPr>
          <w:p w:rsidR="00095557" w:rsidRPr="002A3718" w:rsidRDefault="00095557" w:rsidP="00095557">
            <w:pPr>
              <w:jc w:val="left"/>
              <w:rPr>
                <w:b/>
              </w:rPr>
            </w:pPr>
          </w:p>
        </w:tc>
        <w:tc>
          <w:tcPr>
            <w:tcW w:w="4324" w:type="dxa"/>
          </w:tcPr>
          <w:p w:rsidR="00095557" w:rsidRPr="002A3718" w:rsidRDefault="00095557" w:rsidP="00095557">
            <w:pPr>
              <w:jc w:val="left"/>
              <w:rPr>
                <w:color w:val="000000"/>
                <w:spacing w:val="-2"/>
              </w:rPr>
            </w:pPr>
          </w:p>
        </w:tc>
      </w:tr>
      <w:tr w:rsidR="00095557" w:rsidRPr="002A3718" w:rsidTr="00B219F4">
        <w:tblPrEx>
          <w:tblCellMar>
            <w:top w:w="0" w:type="dxa"/>
            <w:bottom w:w="0" w:type="dxa"/>
          </w:tblCellMar>
        </w:tblPrEx>
        <w:trPr>
          <w:cantSplit/>
        </w:trPr>
        <w:tc>
          <w:tcPr>
            <w:tcW w:w="1630" w:type="dxa"/>
          </w:tcPr>
          <w:p w:rsidR="00095557" w:rsidRPr="002A3718" w:rsidRDefault="00095557" w:rsidP="00476242">
            <w:pPr>
              <w:pStyle w:val="TabRubriker"/>
            </w:pPr>
            <w:r w:rsidRPr="002A3718">
              <w:t>Rek. 11/2008</w:t>
            </w:r>
          </w:p>
        </w:tc>
        <w:tc>
          <w:tcPr>
            <w:tcW w:w="4324" w:type="dxa"/>
          </w:tcPr>
          <w:p w:rsidR="00095557" w:rsidRPr="002A3718" w:rsidRDefault="00095557" w:rsidP="00A07D9A">
            <w:pPr>
              <w:pStyle w:val="TabRubriker"/>
              <w:rPr>
                <w:color w:val="000000"/>
                <w:spacing w:val="-2"/>
              </w:rPr>
            </w:pPr>
            <w:r w:rsidRPr="002A3718">
              <w:rPr>
                <w:spacing w:val="-4"/>
              </w:rPr>
              <w:t>Ministerrådsforslag om Retningslinjer for det frem</w:t>
            </w:r>
            <w:r w:rsidRPr="002A3718">
              <w:rPr>
                <w:spacing w:val="-4"/>
              </w:rPr>
              <w:softHyphen/>
            </w:r>
            <w:r w:rsidRPr="002A3718">
              <w:rPr>
                <w:spacing w:val="-2"/>
              </w:rPr>
              <w:t>tidige samarbejde med Nordvestrusland 2009–2013</w:t>
            </w:r>
            <w:r w:rsidRPr="002A3718">
              <w:br/>
              <w:t>(B 255/presidiet)</w:t>
            </w:r>
          </w:p>
        </w:tc>
      </w:tr>
      <w:tr w:rsidR="00095557" w:rsidRPr="002A3718" w:rsidTr="00B219F4">
        <w:tblPrEx>
          <w:tblCellMar>
            <w:top w:w="0" w:type="dxa"/>
            <w:bottom w:w="0" w:type="dxa"/>
          </w:tblCellMar>
        </w:tblPrEx>
        <w:trPr>
          <w:cantSplit/>
        </w:trPr>
        <w:tc>
          <w:tcPr>
            <w:tcW w:w="1630" w:type="dxa"/>
          </w:tcPr>
          <w:p w:rsidR="00095557" w:rsidRPr="002A3718" w:rsidRDefault="00095557" w:rsidP="00095557">
            <w:pPr>
              <w:jc w:val="left"/>
              <w:rPr>
                <w:b/>
              </w:rPr>
            </w:pPr>
          </w:p>
        </w:tc>
        <w:tc>
          <w:tcPr>
            <w:tcW w:w="4324" w:type="dxa"/>
          </w:tcPr>
          <w:p w:rsidR="00095557" w:rsidRPr="002A3718" w:rsidRDefault="00095557" w:rsidP="00095557">
            <w:pPr>
              <w:jc w:val="left"/>
              <w:rPr>
                <w:color w:val="000000"/>
                <w:spacing w:val="-2"/>
              </w:rPr>
            </w:pPr>
            <w:r w:rsidRPr="002A3718">
              <w:rPr>
                <w:color w:val="000000"/>
                <w:spacing w:val="-2"/>
              </w:rPr>
              <w:t>Nordiska rådet rekommanderar Nordiska ministerrådet</w:t>
            </w:r>
          </w:p>
        </w:tc>
      </w:tr>
      <w:tr w:rsidR="00095557" w:rsidRPr="002A3718" w:rsidTr="00B219F4">
        <w:tblPrEx>
          <w:tblCellMar>
            <w:top w:w="0" w:type="dxa"/>
            <w:bottom w:w="0" w:type="dxa"/>
          </w:tblCellMar>
        </w:tblPrEx>
        <w:trPr>
          <w:cantSplit/>
        </w:trPr>
        <w:tc>
          <w:tcPr>
            <w:tcW w:w="1630" w:type="dxa"/>
          </w:tcPr>
          <w:p w:rsidR="00095557" w:rsidRPr="002A3718" w:rsidRDefault="00095557" w:rsidP="00095557">
            <w:pPr>
              <w:jc w:val="left"/>
              <w:rPr>
                <w:b/>
              </w:rPr>
            </w:pPr>
          </w:p>
        </w:tc>
        <w:tc>
          <w:tcPr>
            <w:tcW w:w="4324" w:type="dxa"/>
          </w:tcPr>
          <w:p w:rsidR="00095557" w:rsidRPr="002A3718" w:rsidRDefault="00095557" w:rsidP="00095557">
            <w:pPr>
              <w:pStyle w:val="TabAttsatser"/>
              <w:rPr>
                <w:color w:val="000000"/>
                <w:spacing w:val="-2"/>
              </w:rPr>
            </w:pPr>
            <w:r w:rsidRPr="002A3718">
              <w:rPr>
                <w:i/>
                <w:color w:val="000000"/>
                <w:spacing w:val="-2"/>
              </w:rPr>
              <w:t>att</w:t>
            </w:r>
            <w:r w:rsidRPr="002A3718">
              <w:rPr>
                <w:color w:val="000000"/>
                <w:spacing w:val="-2"/>
              </w:rPr>
              <w:t>, med beaktande av de synpunkter som förs fram i de</w:t>
            </w:r>
            <w:r w:rsidRPr="002A3718">
              <w:rPr>
                <w:color w:val="000000"/>
                <w:spacing w:val="-2"/>
              </w:rPr>
              <w:t>t</w:t>
            </w:r>
            <w:r w:rsidRPr="002A3718">
              <w:rPr>
                <w:color w:val="000000"/>
                <w:spacing w:val="-2"/>
              </w:rPr>
              <w:t xml:space="preserve">ta </w:t>
            </w:r>
            <w:r w:rsidRPr="002A3718">
              <w:rPr>
                <w:color w:val="000000"/>
              </w:rPr>
              <w:t>betänkande</w:t>
            </w:r>
            <w:r w:rsidRPr="002A3718">
              <w:rPr>
                <w:color w:val="000000"/>
                <w:spacing w:val="-2"/>
              </w:rPr>
              <w:t>, genomföra Ministerrådsförslag B 255/Presidiet om riktlinjer för samarbetet med Nord</w:t>
            </w:r>
            <w:r w:rsidR="007A508D" w:rsidRPr="002A3718">
              <w:rPr>
                <w:color w:val="000000"/>
                <w:spacing w:val="-2"/>
              </w:rPr>
              <w:softHyphen/>
            </w:r>
            <w:r w:rsidRPr="002A3718">
              <w:rPr>
                <w:color w:val="000000"/>
                <w:spacing w:val="-2"/>
              </w:rPr>
              <w:t>västryssland 2009–2013</w:t>
            </w:r>
          </w:p>
        </w:tc>
      </w:tr>
      <w:tr w:rsidR="00575BC3" w:rsidRPr="002A3718" w:rsidTr="00B219F4">
        <w:tblPrEx>
          <w:tblCellMar>
            <w:top w:w="0" w:type="dxa"/>
            <w:bottom w:w="0" w:type="dxa"/>
          </w:tblCellMar>
        </w:tblPrEx>
        <w:trPr>
          <w:cantSplit/>
        </w:trPr>
        <w:tc>
          <w:tcPr>
            <w:tcW w:w="1630" w:type="dxa"/>
          </w:tcPr>
          <w:p w:rsidR="00575BC3" w:rsidRPr="002A3718" w:rsidRDefault="00575BC3" w:rsidP="00095557">
            <w:pPr>
              <w:jc w:val="left"/>
              <w:rPr>
                <w:b/>
              </w:rPr>
            </w:pPr>
          </w:p>
        </w:tc>
        <w:tc>
          <w:tcPr>
            <w:tcW w:w="4324" w:type="dxa"/>
          </w:tcPr>
          <w:p w:rsidR="00575BC3" w:rsidRPr="002A3718" w:rsidRDefault="00575BC3" w:rsidP="00095557">
            <w:pPr>
              <w:pStyle w:val="TabAttsatser"/>
              <w:rPr>
                <w:i/>
                <w:color w:val="000000"/>
                <w:spacing w:val="-2"/>
              </w:rPr>
            </w:pPr>
          </w:p>
        </w:tc>
      </w:tr>
      <w:tr w:rsidR="00575BC3" w:rsidRPr="002A3718" w:rsidTr="00616AE8">
        <w:tblPrEx>
          <w:tblCellMar>
            <w:top w:w="0" w:type="dxa"/>
            <w:bottom w:w="0" w:type="dxa"/>
          </w:tblCellMar>
        </w:tblPrEx>
        <w:trPr>
          <w:cantSplit/>
        </w:trPr>
        <w:tc>
          <w:tcPr>
            <w:tcW w:w="1630" w:type="dxa"/>
          </w:tcPr>
          <w:p w:rsidR="00575BC3" w:rsidRPr="002A3718" w:rsidRDefault="00575BC3" w:rsidP="004F2CE4">
            <w:pPr>
              <w:pStyle w:val="TabRubriker"/>
              <w:rPr>
                <w:highlight w:val="yellow"/>
              </w:rPr>
            </w:pPr>
            <w:r w:rsidRPr="002A3718">
              <w:t>Rek. 12/2008</w:t>
            </w:r>
          </w:p>
        </w:tc>
        <w:tc>
          <w:tcPr>
            <w:tcW w:w="4324" w:type="dxa"/>
          </w:tcPr>
          <w:p w:rsidR="00575BC3" w:rsidRPr="002A3718" w:rsidRDefault="00575BC3" w:rsidP="00575BC3">
            <w:pPr>
              <w:pStyle w:val="TabRubriker"/>
              <w:rPr>
                <w:highlight w:val="yellow"/>
              </w:rPr>
            </w:pPr>
            <w:r w:rsidRPr="002A3718">
              <w:t>Medlemsforslag om nordliga dimensionens kultu</w:t>
            </w:r>
            <w:r w:rsidRPr="002A3718">
              <w:t>r</w:t>
            </w:r>
            <w:r w:rsidRPr="002A3718">
              <w:t>partnerskap</w:t>
            </w:r>
            <w:r w:rsidRPr="002A3718">
              <w:br/>
              <w:t>(A 1440/kultur)</w:t>
            </w:r>
          </w:p>
        </w:tc>
      </w:tr>
      <w:tr w:rsidR="00575BC3" w:rsidRPr="002A3718" w:rsidTr="00616AE8">
        <w:tblPrEx>
          <w:tblCellMar>
            <w:top w:w="0" w:type="dxa"/>
            <w:bottom w:w="0" w:type="dxa"/>
          </w:tblCellMar>
        </w:tblPrEx>
        <w:trPr>
          <w:cantSplit/>
        </w:trPr>
        <w:tc>
          <w:tcPr>
            <w:tcW w:w="1630" w:type="dxa"/>
          </w:tcPr>
          <w:p w:rsidR="00575BC3" w:rsidRPr="002A3718" w:rsidRDefault="00575BC3" w:rsidP="00575BC3">
            <w:pPr>
              <w:pStyle w:val="TabRubriker"/>
            </w:pPr>
          </w:p>
        </w:tc>
        <w:tc>
          <w:tcPr>
            <w:tcW w:w="4324" w:type="dxa"/>
          </w:tcPr>
          <w:p w:rsidR="00575BC3" w:rsidRPr="002A3718" w:rsidRDefault="00575BC3" w:rsidP="001975C0">
            <w:pPr>
              <w:jc w:val="left"/>
            </w:pPr>
            <w:r w:rsidRPr="002A3718">
              <w:rPr>
                <w:color w:val="000000"/>
                <w:spacing w:val="-2"/>
              </w:rPr>
              <w:t>Nordisk Råd rekommanderer Nordisk Ministerråd</w:t>
            </w:r>
          </w:p>
        </w:tc>
      </w:tr>
      <w:tr w:rsidR="00575BC3" w:rsidRPr="002A3718" w:rsidTr="00616AE8">
        <w:tblPrEx>
          <w:tblCellMar>
            <w:top w:w="0" w:type="dxa"/>
            <w:bottom w:w="0" w:type="dxa"/>
          </w:tblCellMar>
        </w:tblPrEx>
        <w:trPr>
          <w:cantSplit/>
        </w:trPr>
        <w:tc>
          <w:tcPr>
            <w:tcW w:w="1630" w:type="dxa"/>
          </w:tcPr>
          <w:p w:rsidR="00575BC3" w:rsidRPr="002A3718" w:rsidRDefault="00575BC3" w:rsidP="00575BC3">
            <w:pPr>
              <w:pStyle w:val="TabRubriker"/>
            </w:pPr>
          </w:p>
        </w:tc>
        <w:tc>
          <w:tcPr>
            <w:tcW w:w="4324" w:type="dxa"/>
          </w:tcPr>
          <w:p w:rsidR="00575BC3" w:rsidRPr="002A3718" w:rsidRDefault="00575BC3" w:rsidP="00575BC3">
            <w:pPr>
              <w:pStyle w:val="TabAttsatser"/>
              <w:rPr>
                <w:color w:val="000000"/>
                <w:szCs w:val="18"/>
              </w:rPr>
            </w:pPr>
            <w:r w:rsidRPr="002A3718">
              <w:rPr>
                <w:i/>
                <w:color w:val="000000"/>
                <w:szCs w:val="18"/>
              </w:rPr>
              <w:t>at</w:t>
            </w:r>
            <w:r w:rsidRPr="002A3718">
              <w:rPr>
                <w:color w:val="000000"/>
                <w:szCs w:val="18"/>
              </w:rPr>
              <w:t xml:space="preserve"> arbejde videre for, at der kortlægges og iværksættes policies og aktiviteter i forbindelse med initiat</w:t>
            </w:r>
            <w:r w:rsidRPr="002A3718">
              <w:rPr>
                <w:color w:val="000000"/>
                <w:szCs w:val="18"/>
              </w:rPr>
              <w:t>i</w:t>
            </w:r>
            <w:r w:rsidRPr="002A3718">
              <w:rPr>
                <w:color w:val="000000"/>
                <w:szCs w:val="18"/>
              </w:rPr>
              <w:t>vet omkring den nordlige dimensions kulturpartnerskab. Endvidere at det kortlægges, hvilke synergie</w:t>
            </w:r>
            <w:r w:rsidRPr="002A3718">
              <w:rPr>
                <w:color w:val="000000"/>
                <w:szCs w:val="18"/>
              </w:rPr>
              <w:t>f</w:t>
            </w:r>
            <w:r w:rsidRPr="002A3718">
              <w:rPr>
                <w:color w:val="000000"/>
                <w:szCs w:val="18"/>
              </w:rPr>
              <w:t>fekter, der kan opnås med udgangspunkt i Nordisk Mi</w:t>
            </w:r>
            <w:r w:rsidR="007A508D" w:rsidRPr="002A3718">
              <w:rPr>
                <w:color w:val="000000"/>
                <w:szCs w:val="18"/>
              </w:rPr>
              <w:softHyphen/>
            </w:r>
            <w:r w:rsidRPr="002A3718">
              <w:rPr>
                <w:color w:val="000000"/>
                <w:szCs w:val="18"/>
              </w:rPr>
              <w:t>nisterråds globaliseringsinitiativ i 2009 og initiativet Krea</w:t>
            </w:r>
            <w:r w:rsidR="00463D27" w:rsidRPr="002A3718">
              <w:rPr>
                <w:color w:val="000000"/>
                <w:szCs w:val="18"/>
              </w:rPr>
              <w:t>n</w:t>
            </w:r>
            <w:r w:rsidRPr="002A3718">
              <w:rPr>
                <w:color w:val="000000"/>
                <w:szCs w:val="18"/>
              </w:rPr>
              <w:t>ord om kreative n</w:t>
            </w:r>
            <w:r w:rsidRPr="002A3718">
              <w:rPr>
                <w:color w:val="000000"/>
                <w:szCs w:val="18"/>
              </w:rPr>
              <w:t>æ</w:t>
            </w:r>
            <w:r w:rsidRPr="002A3718">
              <w:rPr>
                <w:color w:val="000000"/>
                <w:szCs w:val="18"/>
              </w:rPr>
              <w:t>ringer</w:t>
            </w:r>
          </w:p>
          <w:p w:rsidR="00575BC3" w:rsidRPr="002A3718" w:rsidRDefault="00575BC3" w:rsidP="006F27E2">
            <w:pPr>
              <w:pStyle w:val="TabAttsatser"/>
            </w:pPr>
            <w:r w:rsidRPr="002A3718">
              <w:rPr>
                <w:i/>
              </w:rPr>
              <w:t>at</w:t>
            </w:r>
            <w:r w:rsidRPr="002A3718">
              <w:t xml:space="preserve"> arbejde for, at der oprettes strukturer og ne</w:t>
            </w:r>
            <w:r w:rsidRPr="002A3718">
              <w:t>t</w:t>
            </w:r>
            <w:r w:rsidRPr="002A3718">
              <w:t>værk der sikrer, at kunstudøvere og -organisationer i bred forstand kan tage del i og indgå på ligeværdig basis i kulturpartne</w:t>
            </w:r>
            <w:r w:rsidRPr="002A3718">
              <w:t>r</w:t>
            </w:r>
            <w:r w:rsidRPr="002A3718">
              <w:t>skabet</w:t>
            </w:r>
          </w:p>
        </w:tc>
      </w:tr>
      <w:tr w:rsidR="006F27E2" w:rsidRPr="002A3718" w:rsidTr="00616AE8">
        <w:tblPrEx>
          <w:tblCellMar>
            <w:top w:w="0" w:type="dxa"/>
            <w:bottom w:w="0" w:type="dxa"/>
          </w:tblCellMar>
        </w:tblPrEx>
        <w:trPr>
          <w:cantSplit/>
        </w:trPr>
        <w:tc>
          <w:tcPr>
            <w:tcW w:w="1630" w:type="dxa"/>
          </w:tcPr>
          <w:p w:rsidR="006F27E2" w:rsidRPr="002A3718" w:rsidRDefault="006F27E2" w:rsidP="00575BC3">
            <w:pPr>
              <w:pStyle w:val="TabRubriker"/>
            </w:pPr>
          </w:p>
        </w:tc>
        <w:tc>
          <w:tcPr>
            <w:tcW w:w="4324" w:type="dxa"/>
          </w:tcPr>
          <w:p w:rsidR="006F27E2" w:rsidRPr="002A3718" w:rsidRDefault="006F27E2" w:rsidP="00575BC3">
            <w:pPr>
              <w:pStyle w:val="TabAttsatser"/>
              <w:rPr>
                <w:i/>
                <w:color w:val="000000"/>
                <w:szCs w:val="18"/>
              </w:rPr>
            </w:pPr>
          </w:p>
        </w:tc>
      </w:tr>
      <w:tr w:rsidR="006F27E2" w:rsidRPr="002A3718" w:rsidTr="00616AE8">
        <w:tblPrEx>
          <w:tblCellMar>
            <w:top w:w="0" w:type="dxa"/>
            <w:bottom w:w="0" w:type="dxa"/>
          </w:tblCellMar>
        </w:tblPrEx>
        <w:trPr>
          <w:cantSplit/>
        </w:trPr>
        <w:tc>
          <w:tcPr>
            <w:tcW w:w="1630" w:type="dxa"/>
          </w:tcPr>
          <w:p w:rsidR="006F27E2" w:rsidRPr="002A3718" w:rsidRDefault="006F27E2" w:rsidP="00575BC3">
            <w:pPr>
              <w:pStyle w:val="TabRubriker"/>
            </w:pPr>
            <w:r w:rsidRPr="002A3718">
              <w:t>Rek. 13/2008</w:t>
            </w:r>
          </w:p>
        </w:tc>
        <w:tc>
          <w:tcPr>
            <w:tcW w:w="4324" w:type="dxa"/>
          </w:tcPr>
          <w:p w:rsidR="006F27E2" w:rsidRPr="002A3718" w:rsidRDefault="00B27F27" w:rsidP="006F27E2">
            <w:pPr>
              <w:pStyle w:val="TabRubriker"/>
              <w:rPr>
                <w:i/>
                <w:color w:val="000000"/>
                <w:szCs w:val="18"/>
              </w:rPr>
            </w:pPr>
            <w:r w:rsidRPr="002A3718">
              <w:rPr>
                <w:spacing w:val="-5"/>
              </w:rPr>
              <w:t>Ministerrådsf</w:t>
            </w:r>
            <w:r w:rsidR="007B1BC7" w:rsidRPr="002A3718">
              <w:rPr>
                <w:spacing w:val="-5"/>
              </w:rPr>
              <w:t>o</w:t>
            </w:r>
            <w:r w:rsidR="006F27E2" w:rsidRPr="002A3718">
              <w:rPr>
                <w:spacing w:val="-5"/>
              </w:rPr>
              <w:t>rslag om miljøhandlingsplan 2009–2012</w:t>
            </w:r>
            <w:r w:rsidR="006F27E2" w:rsidRPr="002A3718">
              <w:br/>
              <w:t>(B 257/miljø)</w:t>
            </w:r>
          </w:p>
        </w:tc>
      </w:tr>
      <w:tr w:rsidR="006F27E2" w:rsidRPr="002A3718" w:rsidTr="00616AE8">
        <w:tblPrEx>
          <w:tblCellMar>
            <w:top w:w="0" w:type="dxa"/>
            <w:bottom w:w="0" w:type="dxa"/>
          </w:tblCellMar>
        </w:tblPrEx>
        <w:trPr>
          <w:cantSplit/>
        </w:trPr>
        <w:tc>
          <w:tcPr>
            <w:tcW w:w="1630" w:type="dxa"/>
          </w:tcPr>
          <w:p w:rsidR="006F27E2" w:rsidRPr="002A3718" w:rsidRDefault="006F27E2" w:rsidP="00575BC3">
            <w:pPr>
              <w:pStyle w:val="TabRubriker"/>
            </w:pPr>
          </w:p>
        </w:tc>
        <w:tc>
          <w:tcPr>
            <w:tcW w:w="4324" w:type="dxa"/>
          </w:tcPr>
          <w:p w:rsidR="006F27E2" w:rsidRPr="002A3718" w:rsidRDefault="008E0D18" w:rsidP="008E0D18">
            <w:pPr>
              <w:rPr>
                <w:spacing w:val="-5"/>
              </w:rPr>
            </w:pPr>
            <w:r w:rsidRPr="002A3718">
              <w:t>Nordisk Råd rekommanderer Nordisk Ministerråd</w:t>
            </w:r>
          </w:p>
        </w:tc>
      </w:tr>
      <w:tr w:rsidR="008E0D18" w:rsidRPr="002A3718" w:rsidTr="00616AE8">
        <w:tblPrEx>
          <w:tblCellMar>
            <w:top w:w="0" w:type="dxa"/>
            <w:bottom w:w="0" w:type="dxa"/>
          </w:tblCellMar>
        </w:tblPrEx>
        <w:trPr>
          <w:cantSplit/>
        </w:trPr>
        <w:tc>
          <w:tcPr>
            <w:tcW w:w="1630" w:type="dxa"/>
          </w:tcPr>
          <w:p w:rsidR="008E0D18" w:rsidRPr="002A3718" w:rsidRDefault="008E0D18" w:rsidP="00575BC3">
            <w:pPr>
              <w:pStyle w:val="TabRubriker"/>
            </w:pPr>
          </w:p>
        </w:tc>
        <w:tc>
          <w:tcPr>
            <w:tcW w:w="4324" w:type="dxa"/>
          </w:tcPr>
          <w:p w:rsidR="008E0D18" w:rsidRPr="002A3718" w:rsidRDefault="008E0D18" w:rsidP="008E0D18">
            <w:pPr>
              <w:pStyle w:val="TabAttsatser"/>
            </w:pPr>
            <w:r w:rsidRPr="002A3718">
              <w:rPr>
                <w:i/>
              </w:rPr>
              <w:t xml:space="preserve">at </w:t>
            </w:r>
            <w:r w:rsidRPr="002A3718">
              <w:t>arbejde aktivt for, at Ministerrådets samarbejde med de baltiske lande og Nordvestrusland kommer til at omfatte relevante miljøpr</w:t>
            </w:r>
            <w:r w:rsidRPr="002A3718">
              <w:t>o</w:t>
            </w:r>
            <w:r w:rsidRPr="002A3718">
              <w:t>jekter</w:t>
            </w:r>
          </w:p>
          <w:p w:rsidR="008E0D18" w:rsidRPr="002A3718" w:rsidRDefault="008E0D18" w:rsidP="008E0D18">
            <w:pPr>
              <w:pStyle w:val="TabAttsatser"/>
            </w:pPr>
            <w:r w:rsidRPr="002A3718">
              <w:rPr>
                <w:i/>
              </w:rPr>
              <w:t>at</w:t>
            </w:r>
            <w:r w:rsidRPr="002A3718">
              <w:t xml:space="preserve"> gennemføre Ministerrådsforslag B 257/miljø om et handlingsprogram for det nordiske miljøsama</w:t>
            </w:r>
            <w:r w:rsidRPr="002A3718">
              <w:t>r</w:t>
            </w:r>
            <w:r w:rsidRPr="002A3718">
              <w:t>bejde 2009</w:t>
            </w:r>
            <w:r w:rsidR="00492022" w:rsidRPr="002A3718">
              <w:t>–</w:t>
            </w:r>
            <w:r w:rsidRPr="002A3718">
              <w:t>2012 under inddragelse af de synspunkter, der er udtrykt i nærværende betænkning om fo</w:t>
            </w:r>
            <w:r w:rsidRPr="002A3718">
              <w:t>r</w:t>
            </w:r>
            <w:r w:rsidRPr="002A3718">
              <w:t>slaget</w:t>
            </w:r>
          </w:p>
        </w:tc>
      </w:tr>
      <w:tr w:rsidR="001975C0" w:rsidRPr="002A3718" w:rsidTr="00616AE8">
        <w:tblPrEx>
          <w:tblCellMar>
            <w:top w:w="0" w:type="dxa"/>
            <w:bottom w:w="0" w:type="dxa"/>
          </w:tblCellMar>
        </w:tblPrEx>
        <w:trPr>
          <w:cantSplit/>
        </w:trPr>
        <w:tc>
          <w:tcPr>
            <w:tcW w:w="1630" w:type="dxa"/>
          </w:tcPr>
          <w:p w:rsidR="001975C0" w:rsidRPr="002A3718" w:rsidRDefault="001975C0" w:rsidP="00575BC3">
            <w:pPr>
              <w:pStyle w:val="TabRubriker"/>
            </w:pPr>
          </w:p>
        </w:tc>
        <w:tc>
          <w:tcPr>
            <w:tcW w:w="4324" w:type="dxa"/>
          </w:tcPr>
          <w:p w:rsidR="001975C0" w:rsidRPr="002A3718" w:rsidRDefault="001975C0" w:rsidP="008E0D18">
            <w:pPr>
              <w:pStyle w:val="TabAttsatser"/>
              <w:rPr>
                <w:i/>
              </w:rPr>
            </w:pPr>
          </w:p>
        </w:tc>
      </w:tr>
      <w:tr w:rsidR="008E0D18" w:rsidRPr="002A3718" w:rsidTr="00616AE8">
        <w:tblPrEx>
          <w:tblCellMar>
            <w:top w:w="0" w:type="dxa"/>
            <w:bottom w:w="0" w:type="dxa"/>
          </w:tblCellMar>
        </w:tblPrEx>
        <w:trPr>
          <w:cantSplit/>
        </w:trPr>
        <w:tc>
          <w:tcPr>
            <w:tcW w:w="1630" w:type="dxa"/>
          </w:tcPr>
          <w:p w:rsidR="008E0D18" w:rsidRPr="002A3718" w:rsidRDefault="008E0D18" w:rsidP="00476242">
            <w:pPr>
              <w:pStyle w:val="TabRubriker"/>
            </w:pPr>
            <w:r w:rsidRPr="002A3718">
              <w:t>Rek. 14/2008</w:t>
            </w:r>
          </w:p>
        </w:tc>
        <w:tc>
          <w:tcPr>
            <w:tcW w:w="4324" w:type="dxa"/>
          </w:tcPr>
          <w:p w:rsidR="008E0D18" w:rsidRPr="002A3718" w:rsidRDefault="00B27F27" w:rsidP="008E0D18">
            <w:pPr>
              <w:pStyle w:val="TabRubriker"/>
              <w:rPr>
                <w:i/>
              </w:rPr>
            </w:pPr>
            <w:r w:rsidRPr="002A3718">
              <w:t>Minister</w:t>
            </w:r>
            <w:r w:rsidR="00C7765B" w:rsidRPr="002A3718">
              <w:t>rådsfo</w:t>
            </w:r>
            <w:r w:rsidR="008E0D18" w:rsidRPr="002A3718">
              <w:t>rslag om strategi för hållbar utveckling 2009–</w:t>
            </w:r>
            <w:r w:rsidR="00463D27" w:rsidRPr="002A3718">
              <w:t>20</w:t>
            </w:r>
            <w:r w:rsidR="008E0D18" w:rsidRPr="002A3718">
              <w:t>12</w:t>
            </w:r>
            <w:r w:rsidR="008E0D18" w:rsidRPr="002A3718">
              <w:br/>
              <w:t>(B 256/miljø)</w:t>
            </w:r>
          </w:p>
        </w:tc>
      </w:tr>
      <w:tr w:rsidR="008E0D18" w:rsidRPr="002A3718" w:rsidTr="00616AE8">
        <w:tblPrEx>
          <w:tblCellMar>
            <w:top w:w="0" w:type="dxa"/>
            <w:bottom w:w="0" w:type="dxa"/>
          </w:tblCellMar>
        </w:tblPrEx>
        <w:trPr>
          <w:cantSplit/>
        </w:trPr>
        <w:tc>
          <w:tcPr>
            <w:tcW w:w="1630" w:type="dxa"/>
          </w:tcPr>
          <w:p w:rsidR="008E0D18" w:rsidRPr="002A3718" w:rsidRDefault="008E0D18" w:rsidP="00575BC3">
            <w:pPr>
              <w:pStyle w:val="TabRubriker"/>
            </w:pPr>
          </w:p>
        </w:tc>
        <w:tc>
          <w:tcPr>
            <w:tcW w:w="4324" w:type="dxa"/>
          </w:tcPr>
          <w:p w:rsidR="008E0D18" w:rsidRPr="002A3718" w:rsidRDefault="008E0D18" w:rsidP="008E0D18">
            <w:r w:rsidRPr="002A3718">
              <w:t>Nordisk Råd rekommanderer Nordisk Ministerråd</w:t>
            </w:r>
          </w:p>
        </w:tc>
      </w:tr>
      <w:tr w:rsidR="001975C0" w:rsidRPr="002A3718" w:rsidTr="00616AE8">
        <w:tblPrEx>
          <w:tblCellMar>
            <w:top w:w="0" w:type="dxa"/>
            <w:bottom w:w="0" w:type="dxa"/>
          </w:tblCellMar>
        </w:tblPrEx>
        <w:trPr>
          <w:cantSplit/>
        </w:trPr>
        <w:tc>
          <w:tcPr>
            <w:tcW w:w="1630" w:type="dxa"/>
          </w:tcPr>
          <w:p w:rsidR="001975C0" w:rsidRPr="002A3718" w:rsidRDefault="001975C0" w:rsidP="00575BC3">
            <w:pPr>
              <w:pStyle w:val="TabRubriker"/>
            </w:pPr>
          </w:p>
        </w:tc>
        <w:tc>
          <w:tcPr>
            <w:tcW w:w="4324" w:type="dxa"/>
          </w:tcPr>
          <w:p w:rsidR="001975C0" w:rsidRPr="002A3718" w:rsidRDefault="001975C0" w:rsidP="001975C0">
            <w:pPr>
              <w:pStyle w:val="TabAttsatser"/>
            </w:pPr>
            <w:r w:rsidRPr="002A3718">
              <w:rPr>
                <w:i/>
              </w:rPr>
              <w:t>at</w:t>
            </w:r>
            <w:r w:rsidRPr="002A3718">
              <w:t xml:space="preserve"> snarest etablere formålstjenlige fora til at ge</w:t>
            </w:r>
            <w:r w:rsidRPr="002A3718">
              <w:t>n</w:t>
            </w:r>
            <w:r w:rsidRPr="002A3718">
              <w:t>nem</w:t>
            </w:r>
            <w:r w:rsidRPr="002A3718">
              <w:softHyphen/>
              <w:t>føre et officielt nordisk regeringssamarbejde om trans</w:t>
            </w:r>
            <w:r w:rsidR="003860BB" w:rsidRPr="002A3718">
              <w:softHyphen/>
            </w:r>
            <w:r w:rsidRPr="002A3718">
              <w:t>portsektorens udvikling i miljø- og klimavenlig re</w:t>
            </w:r>
            <w:r w:rsidRPr="002A3718">
              <w:t>t</w:t>
            </w:r>
            <w:r w:rsidRPr="002A3718">
              <w:t xml:space="preserve">ning </w:t>
            </w:r>
          </w:p>
          <w:p w:rsidR="00FF2DF3" w:rsidRPr="002A3718" w:rsidRDefault="001975C0" w:rsidP="008E0D18">
            <w:r w:rsidRPr="002A3718">
              <w:rPr>
                <w:i/>
              </w:rPr>
              <w:t>at</w:t>
            </w:r>
            <w:r w:rsidRPr="002A3718">
              <w:t xml:space="preserve"> udvikle, tilpasse og publicere en overvågning af samfundsudviklingen baseret på sæt af indikatorer; herunder indikatorer for social, økonomisk og øko</w:t>
            </w:r>
            <w:r w:rsidRPr="002A3718">
              <w:softHyphen/>
              <w:t>logisk bæredygtighed</w:t>
            </w:r>
          </w:p>
          <w:p w:rsidR="001975C0" w:rsidRPr="002A3718" w:rsidRDefault="00FF2DF3" w:rsidP="008E0D18">
            <w:r w:rsidRPr="002A3718">
              <w:rPr>
                <w:i/>
                <w:color w:val="000000"/>
                <w:szCs w:val="18"/>
              </w:rPr>
              <w:t xml:space="preserve">at </w:t>
            </w:r>
            <w:r w:rsidRPr="002A3718">
              <w:rPr>
                <w:color w:val="000000"/>
                <w:szCs w:val="18"/>
              </w:rPr>
              <w:t>gennemføre Ministerråd</w:t>
            </w:r>
            <w:r w:rsidRPr="002A3718">
              <w:rPr>
                <w:color w:val="000000"/>
                <w:szCs w:val="18"/>
              </w:rPr>
              <w:t>s</w:t>
            </w:r>
            <w:r w:rsidRPr="002A3718">
              <w:rPr>
                <w:color w:val="000000"/>
                <w:szCs w:val="18"/>
              </w:rPr>
              <w:t>forslag B 256/miljø om ”Hållbar utveckling – En ny kurs för Norden, revide</w:t>
            </w:r>
            <w:r w:rsidR="003860BB" w:rsidRPr="002A3718">
              <w:rPr>
                <w:color w:val="000000"/>
                <w:szCs w:val="18"/>
              </w:rPr>
              <w:softHyphen/>
            </w:r>
            <w:r w:rsidRPr="002A3718">
              <w:rPr>
                <w:color w:val="000000"/>
                <w:szCs w:val="18"/>
              </w:rPr>
              <w:t xml:space="preserve">rad utgave </w:t>
            </w:r>
            <w:r w:rsidRPr="002A3718">
              <w:t>med</w:t>
            </w:r>
            <w:r w:rsidRPr="002A3718">
              <w:rPr>
                <w:color w:val="000000"/>
                <w:szCs w:val="18"/>
              </w:rPr>
              <w:t xml:space="preserve"> mål och insa</w:t>
            </w:r>
            <w:r w:rsidRPr="002A3718">
              <w:rPr>
                <w:color w:val="000000"/>
                <w:szCs w:val="18"/>
              </w:rPr>
              <w:t>t</w:t>
            </w:r>
            <w:r w:rsidRPr="002A3718">
              <w:rPr>
                <w:color w:val="000000"/>
                <w:szCs w:val="18"/>
              </w:rPr>
              <w:t>ser 2009–</w:t>
            </w:r>
            <w:smartTag w:uri="urn:schemas-microsoft-com:office:smarttags" w:element="metricconverter">
              <w:smartTagPr>
                <w:attr w:name="ProductID" w:val="2012”"/>
              </w:smartTagPr>
              <w:r w:rsidRPr="002A3718">
                <w:rPr>
                  <w:color w:val="000000"/>
                  <w:szCs w:val="18"/>
                </w:rPr>
                <w:t>2012”</w:t>
              </w:r>
            </w:smartTag>
            <w:r w:rsidRPr="002A3718">
              <w:rPr>
                <w:color w:val="000000"/>
                <w:szCs w:val="18"/>
              </w:rPr>
              <w:t xml:space="preserve"> under </w:t>
            </w:r>
            <w:r w:rsidRPr="002A3718">
              <w:rPr>
                <w:color w:val="000000"/>
              </w:rPr>
              <w:t>inddragelse</w:t>
            </w:r>
            <w:r w:rsidRPr="002A3718">
              <w:rPr>
                <w:color w:val="000000"/>
                <w:szCs w:val="18"/>
              </w:rPr>
              <w:t xml:space="preserve"> af de synspunkter, der er udtrykt i Nordisk Råds nærværende betænkning om forslaget</w:t>
            </w:r>
          </w:p>
        </w:tc>
      </w:tr>
      <w:tr w:rsidR="008E0D18" w:rsidRPr="002A3718" w:rsidTr="00616AE8">
        <w:tblPrEx>
          <w:tblCellMar>
            <w:top w:w="0" w:type="dxa"/>
            <w:bottom w:w="0" w:type="dxa"/>
          </w:tblCellMar>
        </w:tblPrEx>
        <w:trPr>
          <w:cantSplit/>
        </w:trPr>
        <w:tc>
          <w:tcPr>
            <w:tcW w:w="1630" w:type="dxa"/>
          </w:tcPr>
          <w:p w:rsidR="008E0D18" w:rsidRPr="002A3718" w:rsidRDefault="008E0D18" w:rsidP="00575BC3">
            <w:pPr>
              <w:pStyle w:val="TabRubriker"/>
            </w:pPr>
          </w:p>
        </w:tc>
        <w:tc>
          <w:tcPr>
            <w:tcW w:w="4324" w:type="dxa"/>
          </w:tcPr>
          <w:p w:rsidR="008E0D18" w:rsidRPr="002A3718" w:rsidRDefault="008E0D18" w:rsidP="008E0D18">
            <w:pPr>
              <w:pStyle w:val="TabAttsatser"/>
            </w:pPr>
          </w:p>
        </w:tc>
      </w:tr>
      <w:tr w:rsidR="00D9109B" w:rsidRPr="002A3718" w:rsidTr="00616AE8">
        <w:tblPrEx>
          <w:tblCellMar>
            <w:top w:w="0" w:type="dxa"/>
            <w:bottom w:w="0" w:type="dxa"/>
          </w:tblCellMar>
        </w:tblPrEx>
        <w:trPr>
          <w:cantSplit/>
        </w:trPr>
        <w:tc>
          <w:tcPr>
            <w:tcW w:w="1630" w:type="dxa"/>
          </w:tcPr>
          <w:p w:rsidR="00D9109B" w:rsidRPr="002A3718" w:rsidRDefault="00D9109B" w:rsidP="00575BC3">
            <w:pPr>
              <w:pStyle w:val="TabRubriker"/>
            </w:pPr>
            <w:r w:rsidRPr="002A3718">
              <w:t>Rek. 15/2008</w:t>
            </w:r>
          </w:p>
        </w:tc>
        <w:tc>
          <w:tcPr>
            <w:tcW w:w="4324" w:type="dxa"/>
          </w:tcPr>
          <w:p w:rsidR="00D9109B" w:rsidRPr="002A3718" w:rsidRDefault="00C7765B" w:rsidP="00D9109B">
            <w:pPr>
              <w:pStyle w:val="TabRubriker"/>
              <w:rPr>
                <w:i/>
              </w:rPr>
            </w:pPr>
            <w:r w:rsidRPr="002A3718">
              <w:t>Ministerrådsfo</w:t>
            </w:r>
            <w:r w:rsidR="00D9109B" w:rsidRPr="002A3718">
              <w:t>rslag: Ramprogram för samarbetet om fiskeri, jordbruk, skogsbruk och livsm</w:t>
            </w:r>
            <w:r w:rsidR="00D9109B" w:rsidRPr="002A3718">
              <w:t>e</w:t>
            </w:r>
            <w:r w:rsidR="00D9109B" w:rsidRPr="002A3718">
              <w:t>del 2009–2012</w:t>
            </w:r>
            <w:r w:rsidR="00D9109B" w:rsidRPr="002A3718">
              <w:br/>
              <w:t>(B 251/miljø)</w:t>
            </w:r>
          </w:p>
        </w:tc>
      </w:tr>
      <w:tr w:rsidR="00D9109B" w:rsidRPr="002A3718" w:rsidTr="00616AE8">
        <w:tblPrEx>
          <w:tblCellMar>
            <w:top w:w="0" w:type="dxa"/>
            <w:bottom w:w="0" w:type="dxa"/>
          </w:tblCellMar>
        </w:tblPrEx>
        <w:trPr>
          <w:cantSplit/>
        </w:trPr>
        <w:tc>
          <w:tcPr>
            <w:tcW w:w="1630" w:type="dxa"/>
          </w:tcPr>
          <w:p w:rsidR="00D9109B" w:rsidRPr="002A3718" w:rsidRDefault="00D9109B" w:rsidP="00575BC3">
            <w:pPr>
              <w:pStyle w:val="TabRubriker"/>
            </w:pPr>
          </w:p>
        </w:tc>
        <w:tc>
          <w:tcPr>
            <w:tcW w:w="4324" w:type="dxa"/>
          </w:tcPr>
          <w:p w:rsidR="00D9109B" w:rsidRPr="002A3718" w:rsidRDefault="00D9109B" w:rsidP="00D9109B">
            <w:pPr>
              <w:rPr>
                <w:i/>
              </w:rPr>
            </w:pPr>
            <w:r w:rsidRPr="002A3718">
              <w:t>Nordisk Råd rekommanderer Nordisk Ministerråd</w:t>
            </w:r>
          </w:p>
        </w:tc>
      </w:tr>
      <w:tr w:rsidR="00476242" w:rsidRPr="002A3718" w:rsidTr="00616AE8">
        <w:tblPrEx>
          <w:tblCellMar>
            <w:top w:w="0" w:type="dxa"/>
            <w:bottom w:w="0" w:type="dxa"/>
          </w:tblCellMar>
        </w:tblPrEx>
        <w:trPr>
          <w:cantSplit/>
        </w:trPr>
        <w:tc>
          <w:tcPr>
            <w:tcW w:w="1630" w:type="dxa"/>
          </w:tcPr>
          <w:p w:rsidR="00476242" w:rsidRPr="002A3718" w:rsidRDefault="00476242" w:rsidP="00575BC3">
            <w:pPr>
              <w:pStyle w:val="TabRubriker"/>
            </w:pPr>
          </w:p>
        </w:tc>
        <w:tc>
          <w:tcPr>
            <w:tcW w:w="4324" w:type="dxa"/>
          </w:tcPr>
          <w:p w:rsidR="00476242" w:rsidRPr="002A3718" w:rsidRDefault="00476242" w:rsidP="00D9109B">
            <w:r w:rsidRPr="002A3718">
              <w:rPr>
                <w:i/>
              </w:rPr>
              <w:t>at</w:t>
            </w:r>
            <w:r w:rsidRPr="002A3718">
              <w:t xml:space="preserve"> styrke det nordiske samarbejde med henblik på at udvikle metoder og reguleringsmekanismer til at ned</w:t>
            </w:r>
            <w:r w:rsidR="003860BB" w:rsidRPr="002A3718">
              <w:softHyphen/>
            </w:r>
            <w:r w:rsidRPr="002A3718">
              <w:t>sætte energiforbrug og klimagasudslip i jordbrugs-, skovbrugs-, fiskeri- og levnedsmiddelsektorerne</w:t>
            </w:r>
          </w:p>
        </w:tc>
      </w:tr>
      <w:tr w:rsidR="00D9109B" w:rsidRPr="002A3718" w:rsidTr="00616AE8">
        <w:tblPrEx>
          <w:tblCellMar>
            <w:top w:w="0" w:type="dxa"/>
            <w:bottom w:w="0" w:type="dxa"/>
          </w:tblCellMar>
        </w:tblPrEx>
        <w:trPr>
          <w:cantSplit/>
        </w:trPr>
        <w:tc>
          <w:tcPr>
            <w:tcW w:w="1630" w:type="dxa"/>
          </w:tcPr>
          <w:p w:rsidR="00D9109B" w:rsidRPr="002A3718" w:rsidRDefault="00D9109B" w:rsidP="00575BC3">
            <w:pPr>
              <w:pStyle w:val="TabRubriker"/>
            </w:pPr>
          </w:p>
        </w:tc>
        <w:tc>
          <w:tcPr>
            <w:tcW w:w="4324" w:type="dxa"/>
          </w:tcPr>
          <w:p w:rsidR="00D9109B" w:rsidRPr="002A3718" w:rsidRDefault="00D9109B" w:rsidP="00D9109B">
            <w:pPr>
              <w:pStyle w:val="TabAttsatser"/>
            </w:pPr>
            <w:r w:rsidRPr="002A3718">
              <w:rPr>
                <w:i/>
              </w:rPr>
              <w:t>at</w:t>
            </w:r>
            <w:r w:rsidRPr="002A3718">
              <w:t xml:space="preserve"> arbejde aktivt for, at Ministerrådets samarbejde med de baltiske lande og Nordvestrusland kommer til at omfatte relevante fiske-, jord-, skovbrugs-, og levneds</w:t>
            </w:r>
            <w:r w:rsidR="00B50BAB" w:rsidRPr="002A3718">
              <w:softHyphen/>
            </w:r>
            <w:r w:rsidRPr="002A3718">
              <w:t>midde</w:t>
            </w:r>
            <w:r w:rsidRPr="002A3718">
              <w:t>l</w:t>
            </w:r>
            <w:r w:rsidRPr="002A3718">
              <w:t>projekter</w:t>
            </w:r>
          </w:p>
          <w:p w:rsidR="00D9109B" w:rsidRPr="002A3718" w:rsidRDefault="00D9109B" w:rsidP="00D9109B">
            <w:pPr>
              <w:pStyle w:val="TabAttsatser"/>
            </w:pPr>
            <w:r w:rsidRPr="002A3718">
              <w:rPr>
                <w:i/>
                <w:spacing w:val="-4"/>
              </w:rPr>
              <w:t>at</w:t>
            </w:r>
            <w:r w:rsidRPr="002A3718">
              <w:rPr>
                <w:spacing w:val="-4"/>
              </w:rPr>
              <w:t xml:space="preserve"> gennemføre Ministerrådsforslag </w:t>
            </w:r>
            <w:r w:rsidRPr="002A3718">
              <w:rPr>
                <w:spacing w:val="-5"/>
              </w:rPr>
              <w:t>B 251/miljø o</w:t>
            </w:r>
            <w:r w:rsidRPr="002A3718">
              <w:rPr>
                <w:spacing w:val="-3"/>
              </w:rPr>
              <w:t>m ”Ramprogram för det nordiska samarbetet om fiske och va</w:t>
            </w:r>
            <w:r w:rsidRPr="002A3718">
              <w:rPr>
                <w:spacing w:val="-3"/>
              </w:rPr>
              <w:t>t</w:t>
            </w:r>
            <w:r w:rsidRPr="002A3718">
              <w:rPr>
                <w:spacing w:val="-3"/>
              </w:rPr>
              <w:t>tenbru</w:t>
            </w:r>
            <w:r w:rsidR="007B1BC7" w:rsidRPr="002A3718">
              <w:rPr>
                <w:spacing w:val="-3"/>
              </w:rPr>
              <w:t>g</w:t>
            </w:r>
            <w:r w:rsidRPr="002A3718">
              <w:rPr>
                <w:spacing w:val="-3"/>
              </w:rPr>
              <w:t>, jordbruk, livsmedel och skogsbruk 2009</w:t>
            </w:r>
            <w:r w:rsidR="00492022" w:rsidRPr="002A3718">
              <w:rPr>
                <w:spacing w:val="-3"/>
              </w:rPr>
              <w:t>–</w:t>
            </w:r>
            <w:r w:rsidRPr="002A3718">
              <w:rPr>
                <w:spacing w:val="-4"/>
              </w:rPr>
              <w:t>2012” under inddragelse af de synspunkter, der er u</w:t>
            </w:r>
            <w:r w:rsidRPr="002A3718">
              <w:rPr>
                <w:spacing w:val="-4"/>
              </w:rPr>
              <w:t>d</w:t>
            </w:r>
            <w:r w:rsidRPr="002A3718">
              <w:rPr>
                <w:spacing w:val="-4"/>
              </w:rPr>
              <w:t xml:space="preserve">trykt i </w:t>
            </w:r>
            <w:r w:rsidRPr="002A3718">
              <w:rPr>
                <w:spacing w:val="-3"/>
              </w:rPr>
              <w:t>Nordisk Råds nærværende betænkning om forsl</w:t>
            </w:r>
            <w:r w:rsidRPr="002A3718">
              <w:rPr>
                <w:spacing w:val="-3"/>
              </w:rPr>
              <w:t>a</w:t>
            </w:r>
            <w:r w:rsidRPr="002A3718">
              <w:rPr>
                <w:spacing w:val="-3"/>
              </w:rPr>
              <w:t>get</w:t>
            </w:r>
          </w:p>
        </w:tc>
      </w:tr>
      <w:tr w:rsidR="009066CE" w:rsidRPr="002A3718" w:rsidTr="00616AE8">
        <w:tblPrEx>
          <w:tblCellMar>
            <w:top w:w="0" w:type="dxa"/>
            <w:bottom w:w="0" w:type="dxa"/>
          </w:tblCellMar>
        </w:tblPrEx>
        <w:trPr>
          <w:cantSplit/>
        </w:trPr>
        <w:tc>
          <w:tcPr>
            <w:tcW w:w="1630" w:type="dxa"/>
          </w:tcPr>
          <w:p w:rsidR="009066CE" w:rsidRPr="002A3718" w:rsidRDefault="009066CE" w:rsidP="00575BC3">
            <w:pPr>
              <w:pStyle w:val="TabRubriker"/>
            </w:pPr>
          </w:p>
        </w:tc>
        <w:tc>
          <w:tcPr>
            <w:tcW w:w="4324" w:type="dxa"/>
          </w:tcPr>
          <w:p w:rsidR="009066CE" w:rsidRPr="002A3718" w:rsidRDefault="009066CE" w:rsidP="00D9109B">
            <w:pPr>
              <w:pStyle w:val="TabAttsatser"/>
              <w:rPr>
                <w:i/>
              </w:rPr>
            </w:pPr>
          </w:p>
        </w:tc>
      </w:tr>
      <w:tr w:rsidR="001975C0" w:rsidRPr="002A3718" w:rsidTr="001975C0">
        <w:tblPrEx>
          <w:tblCellMar>
            <w:top w:w="0" w:type="dxa"/>
            <w:bottom w:w="0" w:type="dxa"/>
          </w:tblCellMar>
        </w:tblPrEx>
        <w:trPr>
          <w:cantSplit/>
        </w:trPr>
        <w:tc>
          <w:tcPr>
            <w:tcW w:w="1630" w:type="dxa"/>
          </w:tcPr>
          <w:p w:rsidR="001975C0" w:rsidRPr="002A3718" w:rsidRDefault="001975C0" w:rsidP="00476242">
            <w:pPr>
              <w:pStyle w:val="TabRubriker"/>
            </w:pPr>
            <w:r w:rsidRPr="002A3718">
              <w:t>Rek. 16/2008</w:t>
            </w:r>
          </w:p>
        </w:tc>
        <w:tc>
          <w:tcPr>
            <w:tcW w:w="4324" w:type="dxa"/>
          </w:tcPr>
          <w:p w:rsidR="001975C0" w:rsidRPr="002A3718" w:rsidRDefault="001975C0" w:rsidP="001975C0">
            <w:pPr>
              <w:pStyle w:val="TabRubriker"/>
              <w:rPr>
                <w:i/>
              </w:rPr>
            </w:pPr>
            <w:r w:rsidRPr="002A3718">
              <w:t>Medlemsforslag om nyttjande och märkning af GMO-produkter og Norden som GMO-fri zone</w:t>
            </w:r>
            <w:r w:rsidRPr="002A3718">
              <w:br/>
              <w:t>(A 1428 og 1432/ medborger)</w:t>
            </w:r>
          </w:p>
        </w:tc>
      </w:tr>
      <w:tr w:rsidR="009066CE" w:rsidRPr="002A3718" w:rsidTr="00616AE8">
        <w:tblPrEx>
          <w:tblCellMar>
            <w:top w:w="0" w:type="dxa"/>
            <w:bottom w:w="0" w:type="dxa"/>
          </w:tblCellMar>
        </w:tblPrEx>
        <w:trPr>
          <w:cantSplit/>
        </w:trPr>
        <w:tc>
          <w:tcPr>
            <w:tcW w:w="1630" w:type="dxa"/>
          </w:tcPr>
          <w:p w:rsidR="009066CE" w:rsidRPr="002A3718" w:rsidRDefault="009066CE" w:rsidP="00575BC3">
            <w:pPr>
              <w:pStyle w:val="TabRubriker"/>
            </w:pPr>
          </w:p>
        </w:tc>
        <w:tc>
          <w:tcPr>
            <w:tcW w:w="4324" w:type="dxa"/>
          </w:tcPr>
          <w:p w:rsidR="009066CE" w:rsidRPr="002A3718" w:rsidRDefault="00B50BAB" w:rsidP="00B50BAB">
            <w:pPr>
              <w:rPr>
                <w:spacing w:val="-4"/>
              </w:rPr>
            </w:pPr>
            <w:r w:rsidRPr="002A3718">
              <w:rPr>
                <w:spacing w:val="-4"/>
              </w:rPr>
              <w:t>Nordiska rådet rekommanderar Nordiska ministerr</w:t>
            </w:r>
            <w:r w:rsidRPr="002A3718">
              <w:rPr>
                <w:spacing w:val="-4"/>
              </w:rPr>
              <w:t>å</w:t>
            </w:r>
            <w:r w:rsidRPr="002A3718">
              <w:rPr>
                <w:spacing w:val="-4"/>
              </w:rPr>
              <w:t>det</w:t>
            </w:r>
          </w:p>
        </w:tc>
      </w:tr>
      <w:tr w:rsidR="001975C0" w:rsidRPr="002A3718" w:rsidTr="00616AE8">
        <w:tblPrEx>
          <w:tblCellMar>
            <w:top w:w="0" w:type="dxa"/>
            <w:bottom w:w="0" w:type="dxa"/>
          </w:tblCellMar>
        </w:tblPrEx>
        <w:trPr>
          <w:cantSplit/>
        </w:trPr>
        <w:tc>
          <w:tcPr>
            <w:tcW w:w="1630" w:type="dxa"/>
          </w:tcPr>
          <w:p w:rsidR="001975C0" w:rsidRPr="002A3718" w:rsidRDefault="001975C0" w:rsidP="00575BC3">
            <w:pPr>
              <w:pStyle w:val="TabRubriker"/>
            </w:pPr>
          </w:p>
        </w:tc>
        <w:tc>
          <w:tcPr>
            <w:tcW w:w="4324" w:type="dxa"/>
          </w:tcPr>
          <w:p w:rsidR="001975C0" w:rsidRPr="002A3718" w:rsidRDefault="001975C0" w:rsidP="001975C0">
            <w:pPr>
              <w:pStyle w:val="TabAttsatser"/>
            </w:pPr>
            <w:r w:rsidRPr="002A3718">
              <w:rPr>
                <w:i/>
              </w:rPr>
              <w:t xml:space="preserve">att </w:t>
            </w:r>
            <w:r w:rsidRPr="002A3718">
              <w:t>redogöra för de åtgärder ministerrådet vidtagit eller har för avsikt att vidta gällande utvecklandet av en gemensam, nordisk pol</w:t>
            </w:r>
            <w:r w:rsidR="0047197B" w:rsidRPr="002A3718">
              <w:t>itik för användning av GMO:er vi</w:t>
            </w:r>
            <w:r w:rsidRPr="002A3718">
              <w:t>d Se</w:t>
            </w:r>
            <w:r w:rsidRPr="002A3718">
              <w:t>s</w:t>
            </w:r>
            <w:r w:rsidRPr="002A3718">
              <w:t>sionen 2008</w:t>
            </w:r>
          </w:p>
          <w:p w:rsidR="00FF2DF3" w:rsidRPr="002A3718" w:rsidRDefault="001975C0" w:rsidP="00FF2DF3">
            <w:pPr>
              <w:pStyle w:val="TabAttsatser"/>
            </w:pPr>
            <w:r w:rsidRPr="002A3718">
              <w:rPr>
                <w:i/>
              </w:rPr>
              <w:t>att</w:t>
            </w:r>
            <w:r w:rsidRPr="002A3718">
              <w:t xml:space="preserve"> i samråd med de nordiska ländernas regeringar utreda möjligheterna för att skärpa rådande normer och regler, så att konsumentens önskemål och rätti</w:t>
            </w:r>
            <w:r w:rsidRPr="002A3718">
              <w:t>g</w:t>
            </w:r>
            <w:r w:rsidR="00463D27" w:rsidRPr="002A3718">
              <w:t xml:space="preserve">het </w:t>
            </w:r>
            <w:r w:rsidRPr="002A3718">
              <w:t>att veta om en produkt tillverkats med eller av GMO:er tillg</w:t>
            </w:r>
            <w:r w:rsidRPr="002A3718">
              <w:t>o</w:t>
            </w:r>
            <w:r w:rsidRPr="002A3718">
              <w:t>doses</w:t>
            </w:r>
          </w:p>
          <w:p w:rsidR="001975C0" w:rsidRPr="002A3718" w:rsidRDefault="00FF2DF3" w:rsidP="00FF2DF3">
            <w:pPr>
              <w:pStyle w:val="TabAttsatser"/>
              <w:rPr>
                <w:spacing w:val="-2"/>
              </w:rPr>
            </w:pPr>
            <w:r w:rsidRPr="002A3718">
              <w:rPr>
                <w:i/>
                <w:spacing w:val="-2"/>
              </w:rPr>
              <w:t>att</w:t>
            </w:r>
            <w:r w:rsidRPr="002A3718">
              <w:rPr>
                <w:spacing w:val="-2"/>
              </w:rPr>
              <w:t xml:space="preserve"> ordna en konferens med temat säker och etisk kon</w:t>
            </w:r>
            <w:r w:rsidR="00A06E90" w:rsidRPr="002A3718">
              <w:rPr>
                <w:spacing w:val="-2"/>
              </w:rPr>
              <w:softHyphen/>
            </w:r>
            <w:r w:rsidRPr="002A3718">
              <w:rPr>
                <w:spacing w:val="-2"/>
              </w:rPr>
              <w:t>sumtion, konsumenters rättigheter och möjligheter på den globala marknaden, under år 2008. Kon</w:t>
            </w:r>
            <w:r w:rsidRPr="002A3718">
              <w:rPr>
                <w:spacing w:val="-2"/>
              </w:rPr>
              <w:softHyphen/>
              <w:t>fe</w:t>
            </w:r>
            <w:r w:rsidRPr="002A3718">
              <w:rPr>
                <w:spacing w:val="-2"/>
              </w:rPr>
              <w:softHyphen/>
              <w:t>rensen ska samtidigt belysa vilka EU-direktiv och förordnin</w:t>
            </w:r>
            <w:r w:rsidRPr="002A3718">
              <w:rPr>
                <w:spacing w:val="-2"/>
              </w:rPr>
              <w:t>g</w:t>
            </w:r>
            <w:r w:rsidRPr="002A3718">
              <w:rPr>
                <w:spacing w:val="-2"/>
              </w:rPr>
              <w:t>ar som gäller inom ramen för genteknik och märkning av produkter som framställts med hjälp av GMO, samt hur dessa har anpassats till de nordiska EU-medlems</w:t>
            </w:r>
            <w:r w:rsidR="00271D25" w:rsidRPr="002A3718">
              <w:rPr>
                <w:spacing w:val="-2"/>
              </w:rPr>
              <w:softHyphen/>
            </w:r>
            <w:r w:rsidRPr="002A3718">
              <w:rPr>
                <w:spacing w:val="-2"/>
              </w:rPr>
              <w:t>ländernas lagstiftning, jämte vilka mot</w:t>
            </w:r>
            <w:r w:rsidRPr="002A3718">
              <w:rPr>
                <w:spacing w:val="-2"/>
              </w:rPr>
              <w:softHyphen/>
              <w:t>svarande lagar och förordningar som gäller i Norge och på Island</w:t>
            </w:r>
          </w:p>
        </w:tc>
      </w:tr>
      <w:tr w:rsidR="001975C0" w:rsidRPr="002A3718" w:rsidTr="00616AE8">
        <w:tblPrEx>
          <w:tblCellMar>
            <w:top w:w="0" w:type="dxa"/>
            <w:bottom w:w="0" w:type="dxa"/>
          </w:tblCellMar>
        </w:tblPrEx>
        <w:trPr>
          <w:cantSplit/>
        </w:trPr>
        <w:tc>
          <w:tcPr>
            <w:tcW w:w="1630" w:type="dxa"/>
          </w:tcPr>
          <w:p w:rsidR="001975C0" w:rsidRPr="002A3718" w:rsidRDefault="001975C0" w:rsidP="00575BC3">
            <w:pPr>
              <w:pStyle w:val="TabRubriker"/>
            </w:pPr>
          </w:p>
        </w:tc>
        <w:tc>
          <w:tcPr>
            <w:tcW w:w="4324" w:type="dxa"/>
          </w:tcPr>
          <w:p w:rsidR="001975C0" w:rsidRPr="002A3718" w:rsidRDefault="001975C0" w:rsidP="001975C0">
            <w:pPr>
              <w:pStyle w:val="TabAttsatser"/>
              <w:rPr>
                <w:i/>
              </w:rPr>
            </w:pPr>
          </w:p>
        </w:tc>
      </w:tr>
      <w:tr w:rsidR="00FF2DF3" w:rsidRPr="002A3718" w:rsidTr="00616AE8">
        <w:tblPrEx>
          <w:tblCellMar>
            <w:top w:w="0" w:type="dxa"/>
            <w:bottom w:w="0" w:type="dxa"/>
          </w:tblCellMar>
        </w:tblPrEx>
        <w:trPr>
          <w:cantSplit/>
        </w:trPr>
        <w:tc>
          <w:tcPr>
            <w:tcW w:w="1630" w:type="dxa"/>
          </w:tcPr>
          <w:p w:rsidR="00FF2DF3" w:rsidRPr="002A3718" w:rsidRDefault="00FF2DF3" w:rsidP="00575BC3">
            <w:pPr>
              <w:pStyle w:val="TabRubriker"/>
            </w:pPr>
            <w:r w:rsidRPr="002A3718">
              <w:t>Rek. 34/2008</w:t>
            </w:r>
          </w:p>
        </w:tc>
        <w:tc>
          <w:tcPr>
            <w:tcW w:w="4324" w:type="dxa"/>
          </w:tcPr>
          <w:p w:rsidR="00FF2DF3" w:rsidRPr="002A3718" w:rsidRDefault="00FF2DF3" w:rsidP="00FF2DF3">
            <w:pPr>
              <w:pStyle w:val="TabRubriker"/>
              <w:rPr>
                <w:i/>
              </w:rPr>
            </w:pPr>
            <w:r w:rsidRPr="002A3718">
              <w:t>Medlemsforslag om nyttjande och märkning af GMO-produkter og Norden som GMO-fri zone</w:t>
            </w:r>
            <w:r w:rsidRPr="002A3718">
              <w:br/>
              <w:t>(A 1428 og 1432/ medborger)</w:t>
            </w:r>
          </w:p>
        </w:tc>
      </w:tr>
      <w:tr w:rsidR="00FF2DF3" w:rsidRPr="002A3718" w:rsidTr="00616AE8">
        <w:tblPrEx>
          <w:tblCellMar>
            <w:top w:w="0" w:type="dxa"/>
            <w:bottom w:w="0" w:type="dxa"/>
          </w:tblCellMar>
        </w:tblPrEx>
        <w:trPr>
          <w:cantSplit/>
        </w:trPr>
        <w:tc>
          <w:tcPr>
            <w:tcW w:w="1630" w:type="dxa"/>
          </w:tcPr>
          <w:p w:rsidR="00FF2DF3" w:rsidRPr="002A3718" w:rsidRDefault="00FF2DF3" w:rsidP="00575BC3">
            <w:pPr>
              <w:pStyle w:val="TabRubriker"/>
            </w:pPr>
          </w:p>
        </w:tc>
        <w:tc>
          <w:tcPr>
            <w:tcW w:w="4324" w:type="dxa"/>
          </w:tcPr>
          <w:p w:rsidR="00FF2DF3" w:rsidRPr="002A3718" w:rsidRDefault="00FF2DF3" w:rsidP="001975C0">
            <w:pPr>
              <w:pStyle w:val="TabAttsatser"/>
              <w:rPr>
                <w:i/>
              </w:rPr>
            </w:pPr>
            <w:r w:rsidRPr="002A3718">
              <w:t>Nordisk Råd rekommanderar de nordiske landes reger</w:t>
            </w:r>
            <w:r w:rsidR="00A06E90" w:rsidRPr="002A3718">
              <w:softHyphen/>
            </w:r>
            <w:r w:rsidRPr="002A3718">
              <w:t>inger</w:t>
            </w:r>
          </w:p>
        </w:tc>
      </w:tr>
      <w:tr w:rsidR="00FF2DF3" w:rsidRPr="002A3718" w:rsidTr="00616AE8">
        <w:tblPrEx>
          <w:tblCellMar>
            <w:top w:w="0" w:type="dxa"/>
            <w:bottom w:w="0" w:type="dxa"/>
          </w:tblCellMar>
        </w:tblPrEx>
        <w:trPr>
          <w:cantSplit/>
        </w:trPr>
        <w:tc>
          <w:tcPr>
            <w:tcW w:w="1630" w:type="dxa"/>
          </w:tcPr>
          <w:p w:rsidR="00FF2DF3" w:rsidRPr="002A3718" w:rsidRDefault="00FF2DF3" w:rsidP="00575BC3">
            <w:pPr>
              <w:pStyle w:val="TabRubriker"/>
            </w:pPr>
          </w:p>
        </w:tc>
        <w:tc>
          <w:tcPr>
            <w:tcW w:w="4324" w:type="dxa"/>
          </w:tcPr>
          <w:p w:rsidR="00FF2DF3" w:rsidRPr="002A3718" w:rsidRDefault="00FF2DF3" w:rsidP="00A06E90">
            <w:pPr>
              <w:pStyle w:val="TabAttsatserNorsk"/>
            </w:pPr>
            <w:r w:rsidRPr="002A3718">
              <w:rPr>
                <w:i/>
              </w:rPr>
              <w:t xml:space="preserve">at </w:t>
            </w:r>
            <w:r w:rsidRPr="002A3718">
              <w:t>arbejde for og støtte op om, at landbrug og bran</w:t>
            </w:r>
            <w:r w:rsidR="00A06E90" w:rsidRPr="002A3718">
              <w:softHyphen/>
            </w:r>
            <w:r w:rsidRPr="002A3718">
              <w:t>schens organisationer gennem frivillige overens</w:t>
            </w:r>
            <w:r w:rsidRPr="002A3718">
              <w:softHyphen/>
              <w:t>kom</w:t>
            </w:r>
            <w:r w:rsidRPr="002A3718">
              <w:softHyphen/>
              <w:t>ster kan indføre GMO-fri zoner i de nordiske lande</w:t>
            </w:r>
          </w:p>
          <w:p w:rsidR="00FF2DF3" w:rsidRPr="002A3718" w:rsidRDefault="00FF2DF3" w:rsidP="00FF2DF3">
            <w:pPr>
              <w:pStyle w:val="TabAttsatser"/>
              <w:rPr>
                <w:i/>
              </w:rPr>
            </w:pPr>
            <w:r w:rsidRPr="002A3718">
              <w:rPr>
                <w:i/>
                <w:color w:val="000000"/>
                <w:szCs w:val="18"/>
              </w:rPr>
              <w:t>at</w:t>
            </w:r>
            <w:r w:rsidRPr="002A3718">
              <w:rPr>
                <w:color w:val="000000"/>
                <w:szCs w:val="18"/>
              </w:rPr>
              <w:t xml:space="preserve"> arbejde for, at EU anerkender, at der kan indføres GMO-fri zoner</w:t>
            </w:r>
          </w:p>
        </w:tc>
      </w:tr>
      <w:tr w:rsidR="00310036" w:rsidRPr="002A3718" w:rsidTr="00616AE8">
        <w:tblPrEx>
          <w:tblCellMar>
            <w:top w:w="0" w:type="dxa"/>
            <w:bottom w:w="0" w:type="dxa"/>
          </w:tblCellMar>
        </w:tblPrEx>
        <w:trPr>
          <w:cantSplit/>
        </w:trPr>
        <w:tc>
          <w:tcPr>
            <w:tcW w:w="1630" w:type="dxa"/>
          </w:tcPr>
          <w:p w:rsidR="00310036" w:rsidRPr="002A3718" w:rsidRDefault="00310036" w:rsidP="00476242">
            <w:pPr>
              <w:pStyle w:val="TabRubriker"/>
            </w:pPr>
            <w:r w:rsidRPr="002A3718">
              <w:t>Rek. 17/2008</w:t>
            </w:r>
          </w:p>
        </w:tc>
        <w:tc>
          <w:tcPr>
            <w:tcW w:w="4324" w:type="dxa"/>
          </w:tcPr>
          <w:p w:rsidR="00310036" w:rsidRPr="002A3718" w:rsidRDefault="00310036" w:rsidP="00310036">
            <w:pPr>
              <w:pStyle w:val="TabRubriker"/>
              <w:rPr>
                <w:i/>
                <w:color w:val="000000"/>
                <w:szCs w:val="18"/>
              </w:rPr>
            </w:pPr>
            <w:r w:rsidRPr="002A3718">
              <w:t>Medlemsförslag om en nordisk handlingsplan för en klimatvänlig transpor</w:t>
            </w:r>
            <w:r w:rsidRPr="002A3718">
              <w:t>t</w:t>
            </w:r>
            <w:r w:rsidRPr="002A3718">
              <w:t>politik</w:t>
            </w:r>
            <w:r w:rsidRPr="002A3718">
              <w:br/>
              <w:t>(A 1447/näring/ miljø)</w:t>
            </w:r>
          </w:p>
        </w:tc>
      </w:tr>
      <w:tr w:rsidR="00310036" w:rsidRPr="002A3718" w:rsidTr="00616AE8">
        <w:tblPrEx>
          <w:tblCellMar>
            <w:top w:w="0" w:type="dxa"/>
            <w:bottom w:w="0" w:type="dxa"/>
          </w:tblCellMar>
        </w:tblPrEx>
        <w:trPr>
          <w:cantSplit/>
        </w:trPr>
        <w:tc>
          <w:tcPr>
            <w:tcW w:w="1630" w:type="dxa"/>
          </w:tcPr>
          <w:p w:rsidR="00310036" w:rsidRPr="002A3718" w:rsidRDefault="00310036" w:rsidP="00575BC3">
            <w:pPr>
              <w:pStyle w:val="TabRubriker"/>
            </w:pPr>
          </w:p>
        </w:tc>
        <w:tc>
          <w:tcPr>
            <w:tcW w:w="4324" w:type="dxa"/>
          </w:tcPr>
          <w:p w:rsidR="00310036" w:rsidRPr="002A3718" w:rsidRDefault="00310036" w:rsidP="00310036">
            <w:r w:rsidRPr="002A3718">
              <w:t>Nordiska rådet rekommenderar Danmarks, Fi</w:t>
            </w:r>
            <w:r w:rsidRPr="002A3718">
              <w:t>n</w:t>
            </w:r>
            <w:r w:rsidRPr="002A3718">
              <w:t>lands, Islands, Norges och Sveriges regeringar</w:t>
            </w:r>
          </w:p>
        </w:tc>
      </w:tr>
      <w:tr w:rsidR="00310036" w:rsidRPr="002A3718" w:rsidTr="00616AE8">
        <w:tblPrEx>
          <w:tblCellMar>
            <w:top w:w="0" w:type="dxa"/>
            <w:bottom w:w="0" w:type="dxa"/>
          </w:tblCellMar>
        </w:tblPrEx>
        <w:trPr>
          <w:cantSplit/>
        </w:trPr>
        <w:tc>
          <w:tcPr>
            <w:tcW w:w="1630" w:type="dxa"/>
          </w:tcPr>
          <w:p w:rsidR="00310036" w:rsidRPr="002A3718" w:rsidRDefault="00310036" w:rsidP="00575BC3">
            <w:pPr>
              <w:pStyle w:val="TabRubriker"/>
            </w:pPr>
          </w:p>
        </w:tc>
        <w:tc>
          <w:tcPr>
            <w:tcW w:w="4324" w:type="dxa"/>
          </w:tcPr>
          <w:p w:rsidR="00310036" w:rsidRPr="002A3718" w:rsidRDefault="00310036" w:rsidP="00310036">
            <w:pPr>
              <w:pStyle w:val="TabAttsatser"/>
              <w:rPr>
                <w:color w:val="000000"/>
                <w:szCs w:val="18"/>
              </w:rPr>
            </w:pPr>
            <w:r w:rsidRPr="002A3718">
              <w:rPr>
                <w:i/>
                <w:color w:val="000000"/>
                <w:szCs w:val="18"/>
              </w:rPr>
              <w:t xml:space="preserve">att </w:t>
            </w:r>
            <w:r w:rsidRPr="002A3718">
              <w:rPr>
                <w:color w:val="000000"/>
              </w:rPr>
              <w:t>utarbeta</w:t>
            </w:r>
            <w:r w:rsidRPr="002A3718">
              <w:rPr>
                <w:color w:val="000000"/>
                <w:szCs w:val="18"/>
              </w:rPr>
              <w:t xml:space="preserve"> en gemensam nordisk handlingsplan för klimatvänlig transportp</w:t>
            </w:r>
            <w:r w:rsidRPr="002A3718">
              <w:rPr>
                <w:color w:val="000000"/>
                <w:szCs w:val="18"/>
              </w:rPr>
              <w:t>o</w:t>
            </w:r>
            <w:r w:rsidRPr="002A3718">
              <w:rPr>
                <w:color w:val="000000"/>
                <w:szCs w:val="18"/>
              </w:rPr>
              <w:t>litik med fokus på:</w:t>
            </w:r>
          </w:p>
        </w:tc>
      </w:tr>
      <w:tr w:rsidR="00310036" w:rsidRPr="002A3718" w:rsidTr="00616AE8">
        <w:tblPrEx>
          <w:tblCellMar>
            <w:top w:w="0" w:type="dxa"/>
            <w:bottom w:w="0" w:type="dxa"/>
          </w:tblCellMar>
        </w:tblPrEx>
        <w:trPr>
          <w:cantSplit/>
        </w:trPr>
        <w:tc>
          <w:tcPr>
            <w:tcW w:w="1630" w:type="dxa"/>
          </w:tcPr>
          <w:p w:rsidR="00310036" w:rsidRPr="002A3718" w:rsidRDefault="00310036" w:rsidP="00575BC3">
            <w:pPr>
              <w:pStyle w:val="TabRubriker"/>
            </w:pPr>
          </w:p>
        </w:tc>
        <w:tc>
          <w:tcPr>
            <w:tcW w:w="4324" w:type="dxa"/>
          </w:tcPr>
          <w:p w:rsidR="00310036" w:rsidRPr="002A3718" w:rsidRDefault="00310036" w:rsidP="00054876">
            <w:pPr>
              <w:pStyle w:val="StreckTabell"/>
              <w:rPr>
                <w:i/>
              </w:rPr>
            </w:pPr>
            <w:r w:rsidRPr="002A3718">
              <w:t>Gemensamma forsknings- och utvecklings</w:t>
            </w:r>
            <w:r w:rsidR="007A508D" w:rsidRPr="002A3718">
              <w:softHyphen/>
            </w:r>
            <w:r w:rsidRPr="002A3718">
              <w:t>projekt inom transportsektorn med koppling till det föreslagna toppforskningsinitiativet inom det gemensamma nordiska globaliserings</w:t>
            </w:r>
            <w:r w:rsidR="00936F07" w:rsidRPr="002A3718">
              <w:softHyphen/>
            </w:r>
            <w:r w:rsidRPr="002A3718">
              <w:t>arbetet</w:t>
            </w:r>
          </w:p>
        </w:tc>
      </w:tr>
      <w:tr w:rsidR="00310036" w:rsidRPr="002A3718" w:rsidTr="00616AE8">
        <w:tblPrEx>
          <w:tblCellMar>
            <w:top w:w="0" w:type="dxa"/>
            <w:bottom w:w="0" w:type="dxa"/>
          </w:tblCellMar>
        </w:tblPrEx>
        <w:trPr>
          <w:cantSplit/>
        </w:trPr>
        <w:tc>
          <w:tcPr>
            <w:tcW w:w="1630" w:type="dxa"/>
          </w:tcPr>
          <w:p w:rsidR="00310036" w:rsidRPr="002A3718" w:rsidRDefault="00310036" w:rsidP="00575BC3">
            <w:pPr>
              <w:pStyle w:val="TabRubriker"/>
            </w:pPr>
          </w:p>
        </w:tc>
        <w:tc>
          <w:tcPr>
            <w:tcW w:w="4324" w:type="dxa"/>
          </w:tcPr>
          <w:p w:rsidR="00310036" w:rsidRPr="002A3718" w:rsidRDefault="00310036" w:rsidP="00054876">
            <w:pPr>
              <w:pStyle w:val="StreckTabellAndra"/>
            </w:pPr>
            <w:r w:rsidRPr="002A3718">
              <w:t>Ökat nordiskt samarbete för utveckling och användning av energieffektiva, klimatvänliga och miljöanpassade transportlösningar för luft-, land- och sjötransporter</w:t>
            </w:r>
          </w:p>
        </w:tc>
      </w:tr>
      <w:tr w:rsidR="00310036" w:rsidRPr="002A3718" w:rsidTr="00616AE8">
        <w:tblPrEx>
          <w:tblCellMar>
            <w:top w:w="0" w:type="dxa"/>
            <w:bottom w:w="0" w:type="dxa"/>
          </w:tblCellMar>
        </w:tblPrEx>
        <w:trPr>
          <w:cantSplit/>
        </w:trPr>
        <w:tc>
          <w:tcPr>
            <w:tcW w:w="1630" w:type="dxa"/>
          </w:tcPr>
          <w:p w:rsidR="00310036" w:rsidRPr="002A3718" w:rsidRDefault="00310036" w:rsidP="00575BC3">
            <w:pPr>
              <w:pStyle w:val="TabRubriker"/>
            </w:pPr>
          </w:p>
        </w:tc>
        <w:tc>
          <w:tcPr>
            <w:tcW w:w="4324" w:type="dxa"/>
          </w:tcPr>
          <w:p w:rsidR="00310036" w:rsidRPr="002A3718" w:rsidRDefault="00310036" w:rsidP="00054876">
            <w:pPr>
              <w:pStyle w:val="StreckTabellAndra"/>
            </w:pPr>
            <w:r w:rsidRPr="002A3718">
              <w:t>Inrättande av en idébank för erfarenhetsutbyte (</w:t>
            </w:r>
            <w:r w:rsidRPr="002A3718">
              <w:rPr>
                <w:i/>
              </w:rPr>
              <w:t>best practice</w:t>
            </w:r>
            <w:r w:rsidRPr="002A3718">
              <w:t>). Denna idébank bör fokusera på diskussioner om förutsättningar för och kon</w:t>
            </w:r>
            <w:r w:rsidR="007A508D" w:rsidRPr="002A3718">
              <w:softHyphen/>
            </w:r>
            <w:r w:rsidRPr="002A3718">
              <w:t>sekvenser av gemensamma nordiska initiativ för att inkludera flyg- och sjötransport i kl</w:t>
            </w:r>
            <w:r w:rsidRPr="002A3718">
              <w:t>i</w:t>
            </w:r>
            <w:r w:rsidRPr="002A3718">
              <w:t>matavtalen, differentierad CO</w:t>
            </w:r>
            <w:r w:rsidRPr="002A3718">
              <w:rPr>
                <w:vertAlign w:val="subscript"/>
              </w:rPr>
              <w:t>2</w:t>
            </w:r>
            <w:r w:rsidRPr="002A3718">
              <w:t>-avgiftspolitik för flygtrafiken, satsning på klimatvänlig ko</w:t>
            </w:r>
            <w:r w:rsidRPr="002A3718">
              <w:t>l</w:t>
            </w:r>
            <w:r w:rsidRPr="002A3718">
              <w:t>lektivtrafik i storstäderna och satsningar på förnybara energ</w:t>
            </w:r>
            <w:r w:rsidRPr="002A3718">
              <w:t>i</w:t>
            </w:r>
            <w:r w:rsidRPr="002A3718">
              <w:t>källor (vindkraft, vattenkraft, bioenergi och vä</w:t>
            </w:r>
            <w:r w:rsidRPr="002A3718">
              <w:t>t</w:t>
            </w:r>
            <w:r w:rsidRPr="002A3718">
              <w:t>gasenergi samt bränsleceller) samt inrättande av infrastruktur för exempelvis hydrogen och elb</w:t>
            </w:r>
            <w:r w:rsidRPr="002A3718">
              <w:t>i</w:t>
            </w:r>
            <w:r w:rsidRPr="002A3718">
              <w:t>lar (</w:t>
            </w:r>
            <w:r w:rsidRPr="002A3718">
              <w:rPr>
                <w:i/>
              </w:rPr>
              <w:t>plug-in hybrid</w:t>
            </w:r>
            <w:r w:rsidRPr="002A3718">
              <w:t>) i syfte att stimulera en marknad för miljövänligare bilar</w:t>
            </w:r>
          </w:p>
        </w:tc>
      </w:tr>
      <w:tr w:rsidR="00310036" w:rsidRPr="002A3718" w:rsidTr="00616AE8">
        <w:tblPrEx>
          <w:tblCellMar>
            <w:top w:w="0" w:type="dxa"/>
            <w:bottom w:w="0" w:type="dxa"/>
          </w:tblCellMar>
        </w:tblPrEx>
        <w:trPr>
          <w:cantSplit/>
        </w:trPr>
        <w:tc>
          <w:tcPr>
            <w:tcW w:w="1630" w:type="dxa"/>
          </w:tcPr>
          <w:p w:rsidR="00310036" w:rsidRPr="002A3718" w:rsidRDefault="00310036" w:rsidP="00575BC3">
            <w:pPr>
              <w:pStyle w:val="TabRubriker"/>
            </w:pPr>
          </w:p>
        </w:tc>
        <w:tc>
          <w:tcPr>
            <w:tcW w:w="4324" w:type="dxa"/>
          </w:tcPr>
          <w:p w:rsidR="00310036" w:rsidRPr="002A3718" w:rsidRDefault="00310036" w:rsidP="00054876">
            <w:pPr>
              <w:pStyle w:val="StreckTabellAndra"/>
            </w:pPr>
            <w:r w:rsidRPr="002A3718">
              <w:t>Gemensamma nordiska lösningar för att i stö</w:t>
            </w:r>
            <w:r w:rsidRPr="002A3718">
              <w:t>r</w:t>
            </w:r>
            <w:r w:rsidRPr="002A3718">
              <w:t>re utsträckning stimulera en övergång av varu</w:t>
            </w:r>
            <w:r w:rsidR="007A508D" w:rsidRPr="002A3718">
              <w:softHyphen/>
            </w:r>
            <w:r w:rsidRPr="002A3718">
              <w:t>transport från väg till tåg- och sj</w:t>
            </w:r>
            <w:r w:rsidRPr="002A3718">
              <w:t>ö</w:t>
            </w:r>
            <w:r w:rsidRPr="002A3718">
              <w:t>transport</w:t>
            </w:r>
          </w:p>
        </w:tc>
      </w:tr>
      <w:tr w:rsidR="00310036" w:rsidRPr="002A3718" w:rsidTr="00616AE8">
        <w:tblPrEx>
          <w:tblCellMar>
            <w:top w:w="0" w:type="dxa"/>
            <w:bottom w:w="0" w:type="dxa"/>
          </w:tblCellMar>
        </w:tblPrEx>
        <w:trPr>
          <w:cantSplit/>
        </w:trPr>
        <w:tc>
          <w:tcPr>
            <w:tcW w:w="1630" w:type="dxa"/>
          </w:tcPr>
          <w:p w:rsidR="00310036" w:rsidRPr="002A3718" w:rsidRDefault="00310036" w:rsidP="00575BC3">
            <w:pPr>
              <w:pStyle w:val="TabRubriker"/>
            </w:pPr>
          </w:p>
        </w:tc>
        <w:tc>
          <w:tcPr>
            <w:tcW w:w="4324" w:type="dxa"/>
          </w:tcPr>
          <w:p w:rsidR="00310036" w:rsidRPr="002A3718" w:rsidRDefault="00310036" w:rsidP="00054876">
            <w:pPr>
              <w:pStyle w:val="StreckTabellAndra"/>
              <w:rPr>
                <w:spacing w:val="-2"/>
              </w:rPr>
            </w:pPr>
            <w:r w:rsidRPr="002A3718">
              <w:rPr>
                <w:spacing w:val="-2"/>
              </w:rPr>
              <w:t>Hur järnväg och tågtrafik byggs ut, utvecklas och samordnas bättre i Norden med särskilt f</w:t>
            </w:r>
            <w:r w:rsidRPr="002A3718">
              <w:rPr>
                <w:spacing w:val="-2"/>
              </w:rPr>
              <w:t>o</w:t>
            </w:r>
            <w:r w:rsidRPr="002A3718">
              <w:rPr>
                <w:spacing w:val="-2"/>
              </w:rPr>
              <w:t>kus på förbindelserna mellan större städer i Skandinavien och Finland och vidare till övr</w:t>
            </w:r>
            <w:r w:rsidRPr="002A3718">
              <w:rPr>
                <w:spacing w:val="-2"/>
              </w:rPr>
              <w:t>i</w:t>
            </w:r>
            <w:r w:rsidRPr="002A3718">
              <w:rPr>
                <w:spacing w:val="-2"/>
              </w:rPr>
              <w:t>ga Europa</w:t>
            </w:r>
          </w:p>
        </w:tc>
      </w:tr>
      <w:tr w:rsidR="00310036" w:rsidRPr="002A3718" w:rsidTr="00616AE8">
        <w:tblPrEx>
          <w:tblCellMar>
            <w:top w:w="0" w:type="dxa"/>
            <w:bottom w:w="0" w:type="dxa"/>
          </w:tblCellMar>
        </w:tblPrEx>
        <w:trPr>
          <w:cantSplit/>
        </w:trPr>
        <w:tc>
          <w:tcPr>
            <w:tcW w:w="1630" w:type="dxa"/>
          </w:tcPr>
          <w:p w:rsidR="00310036" w:rsidRPr="002A3718" w:rsidRDefault="00310036" w:rsidP="00575BC3">
            <w:pPr>
              <w:pStyle w:val="TabRubriker"/>
            </w:pPr>
          </w:p>
        </w:tc>
        <w:tc>
          <w:tcPr>
            <w:tcW w:w="4324" w:type="dxa"/>
          </w:tcPr>
          <w:p w:rsidR="00310036" w:rsidRPr="002A3718" w:rsidRDefault="00310036" w:rsidP="00054876">
            <w:pPr>
              <w:pStyle w:val="StreckTabellAndra"/>
            </w:pPr>
            <w:r w:rsidRPr="002A3718">
              <w:t>Stimulera utvecklingen av nattåg och nattliga rutter med fär</w:t>
            </w:r>
            <w:r w:rsidR="00463D27" w:rsidRPr="002A3718">
              <w:t>ja som alterna</w:t>
            </w:r>
            <w:r w:rsidRPr="002A3718">
              <w:t>tiv till flyg på lämpliga sträckningar i Norden</w:t>
            </w:r>
          </w:p>
        </w:tc>
      </w:tr>
      <w:tr w:rsidR="00054876" w:rsidRPr="002A3718" w:rsidTr="00616AE8">
        <w:tblPrEx>
          <w:tblCellMar>
            <w:top w:w="0" w:type="dxa"/>
            <w:bottom w:w="0" w:type="dxa"/>
          </w:tblCellMar>
        </w:tblPrEx>
        <w:trPr>
          <w:cantSplit/>
        </w:trPr>
        <w:tc>
          <w:tcPr>
            <w:tcW w:w="1630" w:type="dxa"/>
          </w:tcPr>
          <w:p w:rsidR="00054876" w:rsidRPr="002A3718" w:rsidRDefault="00054876" w:rsidP="00575BC3">
            <w:pPr>
              <w:pStyle w:val="TabRubriker"/>
            </w:pPr>
          </w:p>
        </w:tc>
        <w:tc>
          <w:tcPr>
            <w:tcW w:w="4324" w:type="dxa"/>
          </w:tcPr>
          <w:p w:rsidR="00054876" w:rsidRPr="002A3718" w:rsidRDefault="00054876" w:rsidP="00310036">
            <w:pPr>
              <w:pStyle w:val="TabAttsatser"/>
              <w:rPr>
                <w:color w:val="000000"/>
                <w:szCs w:val="18"/>
              </w:rPr>
            </w:pPr>
          </w:p>
        </w:tc>
      </w:tr>
      <w:tr w:rsidR="00054876" w:rsidRPr="002A3718" w:rsidTr="00616AE8">
        <w:tblPrEx>
          <w:tblCellMar>
            <w:top w:w="0" w:type="dxa"/>
            <w:bottom w:w="0" w:type="dxa"/>
          </w:tblCellMar>
        </w:tblPrEx>
        <w:trPr>
          <w:cantSplit/>
        </w:trPr>
        <w:tc>
          <w:tcPr>
            <w:tcW w:w="1630" w:type="dxa"/>
          </w:tcPr>
          <w:p w:rsidR="00054876" w:rsidRPr="002A3718" w:rsidRDefault="00054876" w:rsidP="00936F07">
            <w:pPr>
              <w:pStyle w:val="TabRubriker"/>
              <w:pageBreakBefore/>
            </w:pPr>
            <w:r w:rsidRPr="002A3718">
              <w:t>Rek. 18/2008</w:t>
            </w:r>
          </w:p>
        </w:tc>
        <w:tc>
          <w:tcPr>
            <w:tcW w:w="4324" w:type="dxa"/>
          </w:tcPr>
          <w:p w:rsidR="00054876" w:rsidRPr="002A3718" w:rsidRDefault="00054876" w:rsidP="00054876">
            <w:pPr>
              <w:pStyle w:val="TabRubriker"/>
              <w:rPr>
                <w:color w:val="000000"/>
                <w:szCs w:val="18"/>
              </w:rPr>
            </w:pPr>
            <w:r w:rsidRPr="002A3718">
              <w:t>Ministerrådsförslag om ny institutionsstruktur under MR-social</w:t>
            </w:r>
            <w:r w:rsidRPr="002A3718">
              <w:br/>
              <w:t>(B 261/velferd)</w:t>
            </w:r>
          </w:p>
        </w:tc>
      </w:tr>
      <w:tr w:rsidR="00054876" w:rsidRPr="002A3718" w:rsidTr="00616AE8">
        <w:tblPrEx>
          <w:tblCellMar>
            <w:top w:w="0" w:type="dxa"/>
            <w:bottom w:w="0" w:type="dxa"/>
          </w:tblCellMar>
        </w:tblPrEx>
        <w:trPr>
          <w:cantSplit/>
        </w:trPr>
        <w:tc>
          <w:tcPr>
            <w:tcW w:w="1630" w:type="dxa"/>
          </w:tcPr>
          <w:p w:rsidR="00054876" w:rsidRPr="002A3718" w:rsidRDefault="00054876" w:rsidP="00575BC3">
            <w:pPr>
              <w:pStyle w:val="TabRubriker"/>
            </w:pPr>
          </w:p>
        </w:tc>
        <w:tc>
          <w:tcPr>
            <w:tcW w:w="4324" w:type="dxa"/>
          </w:tcPr>
          <w:p w:rsidR="00054876" w:rsidRPr="002A3718" w:rsidRDefault="00054876" w:rsidP="00054876">
            <w:pPr>
              <w:rPr>
                <w:color w:val="000000"/>
                <w:szCs w:val="18"/>
              </w:rPr>
            </w:pPr>
            <w:r w:rsidRPr="002A3718">
              <w:t>Nordisk Råd rekommanderer Nordisk Ministerråd</w:t>
            </w:r>
          </w:p>
        </w:tc>
      </w:tr>
      <w:tr w:rsidR="00054876" w:rsidRPr="002A3718" w:rsidTr="00616AE8">
        <w:tblPrEx>
          <w:tblCellMar>
            <w:top w:w="0" w:type="dxa"/>
            <w:bottom w:w="0" w:type="dxa"/>
          </w:tblCellMar>
        </w:tblPrEx>
        <w:trPr>
          <w:cantSplit/>
        </w:trPr>
        <w:tc>
          <w:tcPr>
            <w:tcW w:w="1630" w:type="dxa"/>
          </w:tcPr>
          <w:p w:rsidR="00054876" w:rsidRPr="002A3718" w:rsidRDefault="00054876" w:rsidP="00575BC3">
            <w:pPr>
              <w:pStyle w:val="TabRubriker"/>
            </w:pPr>
          </w:p>
        </w:tc>
        <w:tc>
          <w:tcPr>
            <w:tcW w:w="4324" w:type="dxa"/>
          </w:tcPr>
          <w:p w:rsidR="00054876" w:rsidRPr="002A3718" w:rsidRDefault="00054876" w:rsidP="00310036">
            <w:pPr>
              <w:pStyle w:val="TabAttsatser"/>
              <w:rPr>
                <w:color w:val="000000"/>
                <w:spacing w:val="-2"/>
              </w:rPr>
            </w:pPr>
            <w:r w:rsidRPr="002A3718">
              <w:rPr>
                <w:i/>
                <w:color w:val="000000"/>
                <w:szCs w:val="18"/>
              </w:rPr>
              <w:t xml:space="preserve">å </w:t>
            </w:r>
            <w:r w:rsidRPr="002A3718">
              <w:rPr>
                <w:color w:val="000000"/>
                <w:szCs w:val="18"/>
              </w:rPr>
              <w:t>gjennomføre ny organisasjonsstruktur på sosial- og helseområdet gjennom etableringen av ”Nordisk Vel</w:t>
            </w:r>
            <w:r w:rsidR="007A508D" w:rsidRPr="002A3718">
              <w:rPr>
                <w:color w:val="000000"/>
                <w:szCs w:val="18"/>
              </w:rPr>
              <w:softHyphen/>
            </w:r>
            <w:r w:rsidRPr="002A3718">
              <w:rPr>
                <w:color w:val="000000"/>
                <w:szCs w:val="18"/>
              </w:rPr>
              <w:t>ferdssenter” med hovedkontor i Stockholm, oppstart 1. januar 2009</w:t>
            </w:r>
          </w:p>
        </w:tc>
      </w:tr>
      <w:tr w:rsidR="00054876" w:rsidRPr="002A3718" w:rsidTr="00616AE8">
        <w:tblPrEx>
          <w:tblCellMar>
            <w:top w:w="0" w:type="dxa"/>
            <w:bottom w:w="0" w:type="dxa"/>
          </w:tblCellMar>
        </w:tblPrEx>
        <w:trPr>
          <w:cantSplit/>
        </w:trPr>
        <w:tc>
          <w:tcPr>
            <w:tcW w:w="1630" w:type="dxa"/>
          </w:tcPr>
          <w:p w:rsidR="00054876" w:rsidRPr="002A3718" w:rsidRDefault="00054876" w:rsidP="00575BC3">
            <w:pPr>
              <w:pStyle w:val="TabRubriker"/>
            </w:pPr>
          </w:p>
        </w:tc>
        <w:tc>
          <w:tcPr>
            <w:tcW w:w="4324" w:type="dxa"/>
          </w:tcPr>
          <w:p w:rsidR="00054876" w:rsidRPr="002A3718" w:rsidRDefault="00054876" w:rsidP="00310036">
            <w:pPr>
              <w:pStyle w:val="TabAttsatser"/>
              <w:rPr>
                <w:i/>
                <w:color w:val="000000"/>
                <w:szCs w:val="18"/>
              </w:rPr>
            </w:pPr>
          </w:p>
        </w:tc>
      </w:tr>
      <w:tr w:rsidR="00054876" w:rsidRPr="002A3718" w:rsidTr="00616AE8">
        <w:tblPrEx>
          <w:tblCellMar>
            <w:top w:w="0" w:type="dxa"/>
            <w:bottom w:w="0" w:type="dxa"/>
          </w:tblCellMar>
        </w:tblPrEx>
        <w:trPr>
          <w:cantSplit/>
        </w:trPr>
        <w:tc>
          <w:tcPr>
            <w:tcW w:w="1630" w:type="dxa"/>
          </w:tcPr>
          <w:p w:rsidR="00054876" w:rsidRPr="002A3718" w:rsidRDefault="00054876" w:rsidP="00575BC3">
            <w:pPr>
              <w:pStyle w:val="TabRubriker"/>
            </w:pPr>
            <w:r w:rsidRPr="002A3718">
              <w:t>Rek. 19/2008</w:t>
            </w:r>
          </w:p>
        </w:tc>
        <w:tc>
          <w:tcPr>
            <w:tcW w:w="4324" w:type="dxa"/>
          </w:tcPr>
          <w:p w:rsidR="00054876" w:rsidRPr="002A3718" w:rsidRDefault="00054876" w:rsidP="00054876">
            <w:pPr>
              <w:pStyle w:val="TabRubriker"/>
              <w:rPr>
                <w:i/>
                <w:color w:val="000000"/>
                <w:szCs w:val="18"/>
              </w:rPr>
            </w:pPr>
            <w:r w:rsidRPr="002A3718">
              <w:t>Utvalgsforslag om hvordan krenkede børn blir syke voksne</w:t>
            </w:r>
            <w:r w:rsidRPr="002A3718">
              <w:br/>
              <w:t>(A 1454/välfärd)</w:t>
            </w:r>
          </w:p>
        </w:tc>
      </w:tr>
      <w:tr w:rsidR="00054876" w:rsidRPr="002A3718" w:rsidTr="00616AE8">
        <w:tblPrEx>
          <w:tblCellMar>
            <w:top w:w="0" w:type="dxa"/>
            <w:bottom w:w="0" w:type="dxa"/>
          </w:tblCellMar>
        </w:tblPrEx>
        <w:trPr>
          <w:cantSplit/>
        </w:trPr>
        <w:tc>
          <w:tcPr>
            <w:tcW w:w="1630" w:type="dxa"/>
          </w:tcPr>
          <w:p w:rsidR="00054876" w:rsidRPr="002A3718" w:rsidRDefault="00054876" w:rsidP="00575BC3">
            <w:pPr>
              <w:pStyle w:val="TabRubriker"/>
            </w:pPr>
          </w:p>
        </w:tc>
        <w:tc>
          <w:tcPr>
            <w:tcW w:w="4324" w:type="dxa"/>
          </w:tcPr>
          <w:p w:rsidR="00054876" w:rsidRPr="002A3718" w:rsidRDefault="00054876" w:rsidP="00054876">
            <w:r w:rsidRPr="002A3718">
              <w:t>Nordisk Råd rekommanderer Nordisk Ministerråd</w:t>
            </w:r>
          </w:p>
        </w:tc>
      </w:tr>
      <w:tr w:rsidR="001975C0" w:rsidRPr="002A3718" w:rsidTr="00616AE8">
        <w:tblPrEx>
          <w:tblCellMar>
            <w:top w:w="0" w:type="dxa"/>
            <w:bottom w:w="0" w:type="dxa"/>
          </w:tblCellMar>
        </w:tblPrEx>
        <w:trPr>
          <w:cantSplit/>
        </w:trPr>
        <w:tc>
          <w:tcPr>
            <w:tcW w:w="1630" w:type="dxa"/>
          </w:tcPr>
          <w:p w:rsidR="001975C0" w:rsidRPr="002A3718" w:rsidRDefault="001975C0" w:rsidP="00575BC3">
            <w:pPr>
              <w:pStyle w:val="TabRubriker"/>
            </w:pPr>
          </w:p>
        </w:tc>
        <w:tc>
          <w:tcPr>
            <w:tcW w:w="4324" w:type="dxa"/>
          </w:tcPr>
          <w:p w:rsidR="00936F07" w:rsidRPr="002A3718" w:rsidRDefault="001975C0" w:rsidP="00936F07">
            <w:pPr>
              <w:pStyle w:val="TabAttsatser"/>
            </w:pPr>
            <w:r w:rsidRPr="002A3718">
              <w:rPr>
                <w:i/>
              </w:rPr>
              <w:t>å</w:t>
            </w:r>
            <w:r w:rsidRPr="002A3718">
              <w:t xml:space="preserve"> ta initiativ til videre forskning, nasjonalt og nordisk, rundt barn- og unges helseproblemer og sosiale fo</w:t>
            </w:r>
            <w:r w:rsidRPr="002A3718">
              <w:t>r</w:t>
            </w:r>
            <w:r w:rsidRPr="002A3718">
              <w:t>hold og de samfunnsøkonomiske perspektiver og gevinster som ligger i en tverrfaglig og tverr</w:t>
            </w:r>
            <w:r w:rsidRPr="002A3718">
              <w:softHyphen/>
              <w:t>viten</w:t>
            </w:r>
            <w:r w:rsidRPr="002A3718">
              <w:softHyphen/>
              <w:t>skaplig satsing på dette området</w:t>
            </w:r>
          </w:p>
          <w:p w:rsidR="00936F07" w:rsidRPr="002A3718" w:rsidRDefault="00936F07" w:rsidP="00936F07">
            <w:pPr>
              <w:pStyle w:val="TabAttsatser"/>
            </w:pPr>
            <w:r w:rsidRPr="002A3718">
              <w:rPr>
                <w:i/>
              </w:rPr>
              <w:t>å</w:t>
            </w:r>
            <w:r w:rsidRPr="002A3718">
              <w:t xml:space="preserve"> ta initiativ til at det etableres et nettsted som for</w:t>
            </w:r>
            <w:r w:rsidRPr="002A3718">
              <w:softHyphen/>
              <w:t>midler den forskningen som gjøres i de nordiske land som har relevans for arbeid med barn- og unges hels</w:t>
            </w:r>
            <w:r w:rsidRPr="002A3718">
              <w:t>e</w:t>
            </w:r>
            <w:r w:rsidRPr="002A3718">
              <w:t>problemer og sosiale forhold</w:t>
            </w:r>
          </w:p>
          <w:p w:rsidR="00936F07" w:rsidRPr="002A3718" w:rsidRDefault="00936F07" w:rsidP="00936F07">
            <w:pPr>
              <w:pStyle w:val="TabAttsatser"/>
            </w:pPr>
            <w:r w:rsidRPr="002A3718">
              <w:rPr>
                <w:i/>
              </w:rPr>
              <w:t>å</w:t>
            </w:r>
            <w:r w:rsidRPr="002A3718">
              <w:t xml:space="preserve"> ta initiativ til </w:t>
            </w:r>
            <w:r w:rsidR="00463D27" w:rsidRPr="002A3718">
              <w:t xml:space="preserve">at </w:t>
            </w:r>
            <w:r w:rsidRPr="002A3718">
              <w:t>etablere et Nordisk Barnebarometer</w:t>
            </w:r>
          </w:p>
          <w:p w:rsidR="00936F07" w:rsidRPr="002A3718" w:rsidRDefault="00936F07" w:rsidP="00936F07">
            <w:pPr>
              <w:pStyle w:val="TabAttsatser"/>
            </w:pPr>
            <w:r w:rsidRPr="002A3718">
              <w:rPr>
                <w:i/>
              </w:rPr>
              <w:t>å</w:t>
            </w:r>
            <w:r w:rsidRPr="002A3718">
              <w:t xml:space="preserve"> oppmuntre til at det etableres Barnas Hus i alle de nordiske landene og selvstyrende områder</w:t>
            </w:r>
          </w:p>
          <w:p w:rsidR="001975C0" w:rsidRPr="002A3718" w:rsidRDefault="00936F07" w:rsidP="00936F07">
            <w:pPr>
              <w:pStyle w:val="TabAttsatser"/>
            </w:pPr>
            <w:r w:rsidRPr="002A3718">
              <w:rPr>
                <w:i/>
              </w:rPr>
              <w:t>å</w:t>
            </w:r>
            <w:r w:rsidRPr="002A3718">
              <w:t xml:space="preserve"> vurdere etablering av en nordisk koordinator for utsatte barn og unge i Norden og selvstyre omr</w:t>
            </w:r>
            <w:r w:rsidRPr="002A3718">
              <w:t>å</w:t>
            </w:r>
            <w:r w:rsidRPr="002A3718">
              <w:t>dene</w:t>
            </w:r>
          </w:p>
        </w:tc>
      </w:tr>
      <w:tr w:rsidR="00054876" w:rsidRPr="002A3718" w:rsidTr="00616AE8">
        <w:tblPrEx>
          <w:tblCellMar>
            <w:top w:w="0" w:type="dxa"/>
            <w:bottom w:w="0" w:type="dxa"/>
          </w:tblCellMar>
        </w:tblPrEx>
        <w:trPr>
          <w:cantSplit/>
        </w:trPr>
        <w:tc>
          <w:tcPr>
            <w:tcW w:w="1630" w:type="dxa"/>
          </w:tcPr>
          <w:p w:rsidR="00054876" w:rsidRPr="002A3718" w:rsidRDefault="00054876" w:rsidP="00575BC3">
            <w:pPr>
              <w:pStyle w:val="TabRubriker"/>
            </w:pPr>
          </w:p>
        </w:tc>
        <w:tc>
          <w:tcPr>
            <w:tcW w:w="4324" w:type="dxa"/>
          </w:tcPr>
          <w:p w:rsidR="00054876" w:rsidRPr="002A3718" w:rsidRDefault="00054876" w:rsidP="00054876">
            <w:pPr>
              <w:pStyle w:val="TabAttsatser"/>
              <w:rPr>
                <w:spacing w:val="-2"/>
              </w:rPr>
            </w:pPr>
          </w:p>
        </w:tc>
      </w:tr>
      <w:tr w:rsidR="00054876" w:rsidRPr="002A3718" w:rsidTr="00616AE8">
        <w:tblPrEx>
          <w:tblCellMar>
            <w:top w:w="0" w:type="dxa"/>
            <w:bottom w:w="0" w:type="dxa"/>
          </w:tblCellMar>
        </w:tblPrEx>
        <w:trPr>
          <w:cantSplit/>
        </w:trPr>
        <w:tc>
          <w:tcPr>
            <w:tcW w:w="1630" w:type="dxa"/>
          </w:tcPr>
          <w:p w:rsidR="00054876" w:rsidRPr="002A3718" w:rsidRDefault="00054876" w:rsidP="00936F07">
            <w:pPr>
              <w:pStyle w:val="TabRubriker"/>
            </w:pPr>
            <w:r w:rsidRPr="002A3718">
              <w:t>Rek. 20/2008</w:t>
            </w:r>
          </w:p>
        </w:tc>
        <w:tc>
          <w:tcPr>
            <w:tcW w:w="4324" w:type="dxa"/>
          </w:tcPr>
          <w:p w:rsidR="00054876" w:rsidRPr="002A3718" w:rsidRDefault="0047197B" w:rsidP="00054876">
            <w:pPr>
              <w:pStyle w:val="TabRubriker"/>
              <w:rPr>
                <w:i/>
              </w:rPr>
            </w:pPr>
            <w:r w:rsidRPr="002A3718">
              <w:t>Medlemsfö</w:t>
            </w:r>
            <w:r w:rsidR="00054876" w:rsidRPr="002A3718">
              <w:t>rslag om förbud mot transfe</w:t>
            </w:r>
            <w:r w:rsidR="00054876" w:rsidRPr="002A3718">
              <w:t>t</w:t>
            </w:r>
            <w:r w:rsidR="00054876" w:rsidRPr="002A3718">
              <w:t>ter</w:t>
            </w:r>
            <w:r w:rsidR="00054876" w:rsidRPr="002A3718">
              <w:br/>
              <w:t>(A 1411/ medbo</w:t>
            </w:r>
            <w:r w:rsidR="00054876" w:rsidRPr="002A3718">
              <w:t>r</w:t>
            </w:r>
            <w:r w:rsidR="00054876" w:rsidRPr="002A3718">
              <w:t>ger/velferd)</w:t>
            </w:r>
          </w:p>
        </w:tc>
      </w:tr>
      <w:tr w:rsidR="00054876" w:rsidRPr="002A3718" w:rsidTr="00616AE8">
        <w:tblPrEx>
          <w:tblCellMar>
            <w:top w:w="0" w:type="dxa"/>
            <w:bottom w:w="0" w:type="dxa"/>
          </w:tblCellMar>
        </w:tblPrEx>
        <w:trPr>
          <w:cantSplit/>
        </w:trPr>
        <w:tc>
          <w:tcPr>
            <w:tcW w:w="1630" w:type="dxa"/>
          </w:tcPr>
          <w:p w:rsidR="00054876" w:rsidRPr="002A3718" w:rsidRDefault="00054876" w:rsidP="00575BC3">
            <w:pPr>
              <w:pStyle w:val="TabRubriker"/>
            </w:pPr>
          </w:p>
        </w:tc>
        <w:tc>
          <w:tcPr>
            <w:tcW w:w="4324" w:type="dxa"/>
          </w:tcPr>
          <w:p w:rsidR="00054876" w:rsidRPr="002A3718" w:rsidRDefault="00054876" w:rsidP="00054876">
            <w:pPr>
              <w:rPr>
                <w:spacing w:val="-2"/>
              </w:rPr>
            </w:pPr>
            <w:r w:rsidRPr="002A3718">
              <w:rPr>
                <w:spacing w:val="-2"/>
              </w:rPr>
              <w:t>Nordiska rådet rekommanderar Nordiska ministerr</w:t>
            </w:r>
            <w:r w:rsidRPr="002A3718">
              <w:rPr>
                <w:spacing w:val="-2"/>
              </w:rPr>
              <w:t>å</w:t>
            </w:r>
            <w:r w:rsidRPr="002A3718">
              <w:rPr>
                <w:spacing w:val="-2"/>
              </w:rPr>
              <w:t>det</w:t>
            </w:r>
          </w:p>
        </w:tc>
      </w:tr>
      <w:tr w:rsidR="00936F07" w:rsidRPr="002A3718" w:rsidTr="00616AE8">
        <w:tblPrEx>
          <w:tblCellMar>
            <w:top w:w="0" w:type="dxa"/>
            <w:bottom w:w="0" w:type="dxa"/>
          </w:tblCellMar>
        </w:tblPrEx>
        <w:trPr>
          <w:cantSplit/>
        </w:trPr>
        <w:tc>
          <w:tcPr>
            <w:tcW w:w="1630" w:type="dxa"/>
          </w:tcPr>
          <w:p w:rsidR="00936F07" w:rsidRPr="002A3718" w:rsidRDefault="00936F07" w:rsidP="00575BC3">
            <w:pPr>
              <w:pStyle w:val="TabRubriker"/>
            </w:pPr>
          </w:p>
        </w:tc>
        <w:tc>
          <w:tcPr>
            <w:tcW w:w="4324" w:type="dxa"/>
          </w:tcPr>
          <w:p w:rsidR="00936F07" w:rsidRPr="002A3718" w:rsidRDefault="00936F07" w:rsidP="00936F07">
            <w:pPr>
              <w:pStyle w:val="TabAttsatser"/>
              <w:rPr>
                <w:color w:val="000000"/>
              </w:rPr>
            </w:pPr>
            <w:r w:rsidRPr="002A3718">
              <w:rPr>
                <w:i/>
                <w:color w:val="000000"/>
                <w:szCs w:val="18"/>
              </w:rPr>
              <w:t>att</w:t>
            </w:r>
            <w:r w:rsidRPr="002A3718">
              <w:rPr>
                <w:color w:val="000000"/>
                <w:szCs w:val="18"/>
              </w:rPr>
              <w:t xml:space="preserve"> övriga </w:t>
            </w:r>
            <w:r w:rsidRPr="002A3718">
              <w:rPr>
                <w:bCs/>
                <w:color w:val="000000"/>
                <w:szCs w:val="18"/>
              </w:rPr>
              <w:t>länder</w:t>
            </w:r>
            <w:r w:rsidRPr="002A3718">
              <w:rPr>
                <w:color w:val="000000"/>
                <w:szCs w:val="18"/>
              </w:rPr>
              <w:t xml:space="preserve"> </w:t>
            </w:r>
            <w:r w:rsidRPr="002A3718">
              <w:rPr>
                <w:bCs/>
                <w:color w:val="000000"/>
                <w:szCs w:val="18"/>
              </w:rPr>
              <w:t>i</w:t>
            </w:r>
            <w:r w:rsidRPr="002A3718">
              <w:rPr>
                <w:color w:val="000000"/>
              </w:rPr>
              <w:t>nom Nordiska rådet följer Danmarks exempel och därmed begränsar innehållet av de skad</w:t>
            </w:r>
            <w:r w:rsidR="003860BB" w:rsidRPr="002A3718">
              <w:rPr>
                <w:color w:val="000000"/>
              </w:rPr>
              <w:softHyphen/>
            </w:r>
            <w:r w:rsidRPr="002A3718">
              <w:rPr>
                <w:color w:val="000000"/>
              </w:rPr>
              <w:t>liga transfettsyrorna i livsmedel til</w:t>
            </w:r>
            <w:r w:rsidR="00463D27" w:rsidRPr="002A3718">
              <w:rPr>
                <w:color w:val="000000"/>
              </w:rPr>
              <w:t>l</w:t>
            </w:r>
            <w:r w:rsidRPr="002A3718">
              <w:rPr>
                <w:color w:val="000000"/>
              </w:rPr>
              <w:t xml:space="preserve"> högst två gram industriellt </w:t>
            </w:r>
            <w:r w:rsidRPr="002A3718">
              <w:t>framställda</w:t>
            </w:r>
            <w:r w:rsidRPr="002A3718">
              <w:rPr>
                <w:color w:val="000000"/>
              </w:rPr>
              <w:t xml:space="preserve"> transfettsyror per </w:t>
            </w:r>
            <w:smartTag w:uri="urn:schemas-microsoft-com:office:smarttags" w:element="metricconverter">
              <w:smartTagPr>
                <w:attr w:name="ProductID" w:val="100 gram"/>
              </w:smartTagPr>
              <w:r w:rsidRPr="002A3718">
                <w:rPr>
                  <w:color w:val="000000"/>
                </w:rPr>
                <w:t>100 gram</w:t>
              </w:r>
            </w:smartTag>
            <w:r w:rsidRPr="002A3718">
              <w:rPr>
                <w:color w:val="000000"/>
              </w:rPr>
              <w:t xml:space="preserve"> fett i maten</w:t>
            </w:r>
          </w:p>
          <w:p w:rsidR="00936F07" w:rsidRPr="002A3718" w:rsidRDefault="00463D27" w:rsidP="00936F07">
            <w:pPr>
              <w:pStyle w:val="TabAttsatser"/>
            </w:pPr>
            <w:r w:rsidRPr="002A3718">
              <w:rPr>
                <w:i/>
                <w:color w:val="000000"/>
              </w:rPr>
              <w:t>a</w:t>
            </w:r>
            <w:r w:rsidR="00936F07" w:rsidRPr="002A3718">
              <w:rPr>
                <w:i/>
                <w:color w:val="000000"/>
              </w:rPr>
              <w:t>t</w:t>
            </w:r>
            <w:r w:rsidR="00936F07" w:rsidRPr="002A3718">
              <w:rPr>
                <w:color w:val="000000"/>
              </w:rPr>
              <w:t xml:space="preserve"> la en lovregulering med en grense på høyst </w:t>
            </w:r>
            <w:smartTag w:uri="urn:schemas-microsoft-com:office:smarttags" w:element="metricconverter">
              <w:smartTagPr>
                <w:attr w:name="ProductID" w:val="2 gram"/>
              </w:smartTagPr>
              <w:r w:rsidR="00936F07" w:rsidRPr="002A3718">
                <w:rPr>
                  <w:color w:val="000000"/>
                </w:rPr>
                <w:t>2 gram</w:t>
              </w:r>
            </w:smartTag>
            <w:r w:rsidR="00936F07" w:rsidRPr="002A3718">
              <w:rPr>
                <w:color w:val="000000"/>
              </w:rPr>
              <w:t xml:space="preserve"> transfettsyrer </w:t>
            </w:r>
            <w:r w:rsidR="00936F07" w:rsidRPr="002A3718">
              <w:t>per</w:t>
            </w:r>
            <w:r w:rsidR="00936F07" w:rsidRPr="002A3718">
              <w:rPr>
                <w:color w:val="000000"/>
              </w:rPr>
              <w:t xml:space="preserve"> </w:t>
            </w:r>
            <w:smartTag w:uri="urn:schemas-microsoft-com:office:smarttags" w:element="metricconverter">
              <w:smartTagPr>
                <w:attr w:name="ProductID" w:val="100 gram"/>
              </w:smartTagPr>
              <w:r w:rsidR="00936F07" w:rsidRPr="002A3718">
                <w:rPr>
                  <w:color w:val="000000"/>
                </w:rPr>
                <w:t>100 gram</w:t>
              </w:r>
            </w:smartTag>
            <w:r w:rsidR="00936F07" w:rsidRPr="002A3718">
              <w:rPr>
                <w:color w:val="000000"/>
              </w:rPr>
              <w:t xml:space="preserve"> fett i matvarene gje</w:t>
            </w:r>
            <w:r w:rsidR="00936F07" w:rsidRPr="002A3718">
              <w:rPr>
                <w:color w:val="000000"/>
              </w:rPr>
              <w:t>n</w:t>
            </w:r>
            <w:r w:rsidR="00936F07" w:rsidRPr="002A3718">
              <w:rPr>
                <w:color w:val="000000"/>
              </w:rPr>
              <w:t>nomføres senest fem år etter at denne rekom</w:t>
            </w:r>
            <w:r w:rsidR="00936F07" w:rsidRPr="002A3718">
              <w:rPr>
                <w:color w:val="000000"/>
              </w:rPr>
              <w:softHyphen/>
              <w:t>man</w:t>
            </w:r>
            <w:r w:rsidR="00936F07" w:rsidRPr="002A3718">
              <w:rPr>
                <w:color w:val="000000"/>
              </w:rPr>
              <w:softHyphen/>
              <w:t>dasjonen er vedtatt</w:t>
            </w:r>
          </w:p>
        </w:tc>
      </w:tr>
      <w:tr w:rsidR="00054876" w:rsidRPr="002A3718" w:rsidTr="00616AE8">
        <w:tblPrEx>
          <w:tblCellMar>
            <w:top w:w="0" w:type="dxa"/>
            <w:bottom w:w="0" w:type="dxa"/>
          </w:tblCellMar>
        </w:tblPrEx>
        <w:trPr>
          <w:cantSplit/>
        </w:trPr>
        <w:tc>
          <w:tcPr>
            <w:tcW w:w="1630" w:type="dxa"/>
          </w:tcPr>
          <w:p w:rsidR="00054876" w:rsidRPr="002A3718" w:rsidRDefault="00054876" w:rsidP="00575BC3">
            <w:pPr>
              <w:pStyle w:val="TabRubriker"/>
            </w:pPr>
          </w:p>
        </w:tc>
        <w:tc>
          <w:tcPr>
            <w:tcW w:w="4324" w:type="dxa"/>
          </w:tcPr>
          <w:p w:rsidR="00054876" w:rsidRPr="002A3718" w:rsidRDefault="00054876" w:rsidP="00054876">
            <w:pPr>
              <w:pStyle w:val="TabAttsatser"/>
              <w:rPr>
                <w:color w:val="000000"/>
              </w:rPr>
            </w:pPr>
            <w:r w:rsidRPr="002A3718">
              <w:rPr>
                <w:i/>
                <w:color w:val="000000"/>
              </w:rPr>
              <w:t>at</w:t>
            </w:r>
            <w:r w:rsidRPr="002A3718">
              <w:rPr>
                <w:color w:val="000000"/>
              </w:rPr>
              <w:t xml:space="preserve"> la de nordiske EU/EØS-landene arbeide for at det samme initiativet som i Danmark blir behandlet i regi av EU/EØS, slik at EU/EØS</w:t>
            </w:r>
            <w:r w:rsidR="00463D27" w:rsidRPr="002A3718">
              <w:rPr>
                <w:color w:val="000000"/>
              </w:rPr>
              <w:t>-</w:t>
            </w:r>
            <w:r w:rsidRPr="002A3718">
              <w:rPr>
                <w:color w:val="000000"/>
              </w:rPr>
              <w:t>landene kan innføre en lovregulering på to gram industrielt framstilt trans</w:t>
            </w:r>
            <w:r w:rsidR="00616AE8" w:rsidRPr="002A3718">
              <w:rPr>
                <w:color w:val="000000"/>
              </w:rPr>
              <w:softHyphen/>
            </w:r>
            <w:r w:rsidRPr="002A3718">
              <w:rPr>
                <w:color w:val="000000"/>
              </w:rPr>
              <w:t xml:space="preserve">fettsyrer per </w:t>
            </w:r>
            <w:smartTag w:uri="urn:schemas-microsoft-com:office:smarttags" w:element="metricconverter">
              <w:smartTagPr>
                <w:attr w:name="ProductID" w:val="100 gram"/>
              </w:smartTagPr>
              <w:r w:rsidRPr="002A3718">
                <w:rPr>
                  <w:color w:val="000000"/>
                </w:rPr>
                <w:t>100 gram</w:t>
              </w:r>
            </w:smartTag>
            <w:r w:rsidRPr="002A3718">
              <w:rPr>
                <w:color w:val="000000"/>
              </w:rPr>
              <w:t xml:space="preserve"> fett i maten</w:t>
            </w:r>
          </w:p>
          <w:p w:rsidR="00054876" w:rsidRPr="002A3718" w:rsidRDefault="00054876" w:rsidP="001A1EFA">
            <w:pPr>
              <w:pStyle w:val="TabAttsatser"/>
              <w:rPr>
                <w:spacing w:val="-2"/>
              </w:rPr>
            </w:pPr>
            <w:r w:rsidRPr="002A3718">
              <w:rPr>
                <w:i/>
                <w:color w:val="000000"/>
              </w:rPr>
              <w:t>at</w:t>
            </w:r>
            <w:r w:rsidRPr="002A3718">
              <w:rPr>
                <w:color w:val="000000"/>
              </w:rPr>
              <w:t xml:space="preserve"> oppfordre produsentene til merking av transfettfrie næring</w:t>
            </w:r>
            <w:r w:rsidRPr="002A3718">
              <w:rPr>
                <w:color w:val="000000"/>
              </w:rPr>
              <w:t>s</w:t>
            </w:r>
            <w:r w:rsidRPr="002A3718">
              <w:rPr>
                <w:color w:val="000000"/>
              </w:rPr>
              <w:t>midler</w:t>
            </w:r>
          </w:p>
        </w:tc>
      </w:tr>
      <w:tr w:rsidR="00054876" w:rsidRPr="002A3718" w:rsidTr="00616AE8">
        <w:tblPrEx>
          <w:tblCellMar>
            <w:top w:w="0" w:type="dxa"/>
            <w:bottom w:w="0" w:type="dxa"/>
          </w:tblCellMar>
        </w:tblPrEx>
        <w:trPr>
          <w:cantSplit/>
        </w:trPr>
        <w:tc>
          <w:tcPr>
            <w:tcW w:w="1630" w:type="dxa"/>
          </w:tcPr>
          <w:p w:rsidR="00054876" w:rsidRPr="002A3718" w:rsidRDefault="00054876" w:rsidP="00575BC3">
            <w:pPr>
              <w:pStyle w:val="TabRubriker"/>
            </w:pPr>
          </w:p>
        </w:tc>
        <w:tc>
          <w:tcPr>
            <w:tcW w:w="4324" w:type="dxa"/>
          </w:tcPr>
          <w:p w:rsidR="00054876" w:rsidRPr="002A3718" w:rsidRDefault="00054876" w:rsidP="00054876">
            <w:pPr>
              <w:pStyle w:val="TabAttsatser"/>
              <w:rPr>
                <w:i/>
                <w:color w:val="000000"/>
                <w:szCs w:val="18"/>
              </w:rPr>
            </w:pPr>
          </w:p>
        </w:tc>
      </w:tr>
      <w:tr w:rsidR="00054876" w:rsidRPr="002A3718" w:rsidTr="00616AE8">
        <w:tblPrEx>
          <w:tblCellMar>
            <w:top w:w="0" w:type="dxa"/>
            <w:bottom w:w="0" w:type="dxa"/>
          </w:tblCellMar>
        </w:tblPrEx>
        <w:trPr>
          <w:cantSplit/>
        </w:trPr>
        <w:tc>
          <w:tcPr>
            <w:tcW w:w="1630" w:type="dxa"/>
          </w:tcPr>
          <w:p w:rsidR="00054876" w:rsidRPr="002A3718" w:rsidRDefault="00054876" w:rsidP="001975C0">
            <w:pPr>
              <w:pStyle w:val="TabRubriker"/>
            </w:pPr>
            <w:r w:rsidRPr="002A3718">
              <w:t>Rek. 21/2008</w:t>
            </w:r>
          </w:p>
        </w:tc>
        <w:tc>
          <w:tcPr>
            <w:tcW w:w="4324" w:type="dxa"/>
          </w:tcPr>
          <w:p w:rsidR="00054876" w:rsidRPr="002A3718" w:rsidRDefault="00054876" w:rsidP="00054876">
            <w:pPr>
              <w:pStyle w:val="TabRubriker"/>
              <w:rPr>
                <w:i/>
                <w:color w:val="000000"/>
                <w:szCs w:val="18"/>
              </w:rPr>
            </w:pPr>
            <w:r w:rsidRPr="002A3718">
              <w:t>Udvalgsforslag om Asylbørn</w:t>
            </w:r>
            <w:r w:rsidRPr="002A3718">
              <w:br/>
              <w:t>(A 1452/medbo</w:t>
            </w:r>
            <w:r w:rsidRPr="002A3718">
              <w:t>r</w:t>
            </w:r>
            <w:r w:rsidRPr="002A3718">
              <w:t>ger)</w:t>
            </w:r>
          </w:p>
        </w:tc>
      </w:tr>
      <w:tr w:rsidR="00054876" w:rsidRPr="002A3718" w:rsidTr="00616AE8">
        <w:tblPrEx>
          <w:tblCellMar>
            <w:top w:w="0" w:type="dxa"/>
            <w:bottom w:w="0" w:type="dxa"/>
          </w:tblCellMar>
        </w:tblPrEx>
        <w:trPr>
          <w:cantSplit/>
        </w:trPr>
        <w:tc>
          <w:tcPr>
            <w:tcW w:w="1630" w:type="dxa"/>
          </w:tcPr>
          <w:p w:rsidR="00054876" w:rsidRPr="002A3718" w:rsidRDefault="00054876" w:rsidP="00575BC3">
            <w:pPr>
              <w:pStyle w:val="TabRubriker"/>
            </w:pPr>
          </w:p>
        </w:tc>
        <w:tc>
          <w:tcPr>
            <w:tcW w:w="4324" w:type="dxa"/>
          </w:tcPr>
          <w:p w:rsidR="00054876" w:rsidRPr="002A3718" w:rsidRDefault="00054876" w:rsidP="00616AE8">
            <w:pPr>
              <w:rPr>
                <w:i/>
                <w:color w:val="000000"/>
                <w:szCs w:val="18"/>
              </w:rPr>
            </w:pPr>
            <w:r w:rsidRPr="002A3718">
              <w:rPr>
                <w:spacing w:val="-2"/>
              </w:rPr>
              <w:t xml:space="preserve">Nordisk </w:t>
            </w:r>
            <w:r w:rsidR="00463D27" w:rsidRPr="002A3718">
              <w:rPr>
                <w:spacing w:val="-2"/>
              </w:rPr>
              <w:t xml:space="preserve">Råd </w:t>
            </w:r>
            <w:r w:rsidRPr="002A3718">
              <w:rPr>
                <w:spacing w:val="-2"/>
              </w:rPr>
              <w:t>rekommanderer de nordiske landes reger</w:t>
            </w:r>
            <w:r w:rsidR="003860BB" w:rsidRPr="002A3718">
              <w:rPr>
                <w:spacing w:val="-2"/>
              </w:rPr>
              <w:softHyphen/>
            </w:r>
            <w:r w:rsidRPr="002A3718">
              <w:rPr>
                <w:spacing w:val="-2"/>
              </w:rPr>
              <w:t>inger</w:t>
            </w:r>
          </w:p>
        </w:tc>
      </w:tr>
      <w:tr w:rsidR="001975C0" w:rsidRPr="002A3718" w:rsidTr="00616AE8">
        <w:tblPrEx>
          <w:tblCellMar>
            <w:top w:w="0" w:type="dxa"/>
            <w:bottom w:w="0" w:type="dxa"/>
          </w:tblCellMar>
        </w:tblPrEx>
        <w:trPr>
          <w:cantSplit/>
        </w:trPr>
        <w:tc>
          <w:tcPr>
            <w:tcW w:w="1630" w:type="dxa"/>
          </w:tcPr>
          <w:p w:rsidR="001975C0" w:rsidRPr="002A3718" w:rsidRDefault="001975C0" w:rsidP="00575BC3">
            <w:pPr>
              <w:pStyle w:val="TabRubriker"/>
            </w:pPr>
          </w:p>
        </w:tc>
        <w:tc>
          <w:tcPr>
            <w:tcW w:w="4324" w:type="dxa"/>
          </w:tcPr>
          <w:p w:rsidR="00F51B22" w:rsidRPr="002A3718" w:rsidRDefault="001975C0" w:rsidP="00936F07">
            <w:pPr>
              <w:pStyle w:val="TabAttsatser"/>
              <w:rPr>
                <w:color w:val="000000"/>
              </w:rPr>
            </w:pPr>
            <w:r w:rsidRPr="002A3718">
              <w:rPr>
                <w:i/>
                <w:color w:val="000000"/>
                <w:szCs w:val="18"/>
              </w:rPr>
              <w:t>at</w:t>
            </w:r>
            <w:r w:rsidRPr="002A3718">
              <w:rPr>
                <w:color w:val="000000"/>
                <w:szCs w:val="18"/>
              </w:rPr>
              <w:t xml:space="preserve"> A) etablere et samarbejde på tværs af landene med det formål at administrere Dub</w:t>
            </w:r>
            <w:r w:rsidRPr="002A3718">
              <w:rPr>
                <w:color w:val="000000"/>
              </w:rPr>
              <w:t>lin-forordningens defi</w:t>
            </w:r>
            <w:r w:rsidR="003860BB" w:rsidRPr="002A3718">
              <w:rPr>
                <w:color w:val="000000"/>
              </w:rPr>
              <w:softHyphen/>
            </w:r>
            <w:r w:rsidR="00463D27" w:rsidRPr="002A3718">
              <w:rPr>
                <w:color w:val="000000"/>
              </w:rPr>
              <w:t>nition af ”</w:t>
            </w:r>
            <w:r w:rsidRPr="002A3718">
              <w:rPr>
                <w:color w:val="000000"/>
              </w:rPr>
              <w:t>nærmeste</w:t>
            </w:r>
            <w:r w:rsidR="00463D27" w:rsidRPr="002A3718">
              <w:rPr>
                <w:color w:val="000000"/>
              </w:rPr>
              <w:t xml:space="preserve"> familie”</w:t>
            </w:r>
            <w:r w:rsidRPr="002A3718">
              <w:rPr>
                <w:color w:val="000000"/>
              </w:rPr>
              <w:t>, således at uledsagede børn får mulighed for at ansøge om asyl i det land, hvor nærmeste fam</w:t>
            </w:r>
            <w:r w:rsidRPr="002A3718">
              <w:rPr>
                <w:color w:val="000000"/>
              </w:rPr>
              <w:t>i</w:t>
            </w:r>
            <w:r w:rsidRPr="002A3718">
              <w:rPr>
                <w:color w:val="000000"/>
              </w:rPr>
              <w:t>lie opholder sig</w:t>
            </w:r>
          </w:p>
          <w:p w:rsidR="001975C0" w:rsidRPr="002A3718" w:rsidRDefault="00F51B22" w:rsidP="00936F07">
            <w:pPr>
              <w:pStyle w:val="TabAttsatser"/>
              <w:rPr>
                <w:color w:val="000000"/>
              </w:rPr>
            </w:pPr>
            <w:r w:rsidRPr="002A3718">
              <w:rPr>
                <w:i/>
                <w:color w:val="000000"/>
              </w:rPr>
              <w:t>at</w:t>
            </w:r>
            <w:r w:rsidRPr="002A3718">
              <w:rPr>
                <w:color w:val="000000"/>
              </w:rPr>
              <w:t xml:space="preserve"> B) de nordiske lande følger Norges ”best practice”, hvorved at ingen uledsagede børn udvises me</w:t>
            </w:r>
            <w:r w:rsidRPr="002A3718">
              <w:rPr>
                <w:color w:val="000000"/>
              </w:rPr>
              <w:t>d</w:t>
            </w:r>
            <w:r w:rsidRPr="002A3718">
              <w:rPr>
                <w:color w:val="000000"/>
              </w:rPr>
              <w:t>mindre børnene kan modtages sikkert af familiemedlemmer eller andet netværk, der både har vilje og evne til at tage imod dem</w:t>
            </w:r>
          </w:p>
          <w:p w:rsidR="00F51B22" w:rsidRPr="002A3718" w:rsidRDefault="00F51B22" w:rsidP="00936F07">
            <w:pPr>
              <w:pStyle w:val="TabAttsatser"/>
              <w:rPr>
                <w:color w:val="000000"/>
              </w:rPr>
            </w:pPr>
            <w:r w:rsidRPr="002A3718">
              <w:rPr>
                <w:i/>
                <w:color w:val="000000"/>
              </w:rPr>
              <w:t>at</w:t>
            </w:r>
            <w:r w:rsidRPr="002A3718">
              <w:rPr>
                <w:color w:val="000000"/>
              </w:rPr>
              <w:t xml:space="preserve"> C) de nordiske regeringer arbejder for at fremme Norges ”best practice” i europæisk og international sammenhæng</w:t>
            </w:r>
          </w:p>
          <w:p w:rsidR="00F51B22" w:rsidRPr="002A3718" w:rsidRDefault="00F51B22" w:rsidP="00F51B22">
            <w:pPr>
              <w:pStyle w:val="TabAttsatser"/>
              <w:rPr>
                <w:i/>
                <w:color w:val="000000"/>
                <w:szCs w:val="18"/>
              </w:rPr>
            </w:pPr>
            <w:r w:rsidRPr="002A3718">
              <w:rPr>
                <w:i/>
                <w:color w:val="000000"/>
              </w:rPr>
              <w:t>at</w:t>
            </w:r>
            <w:r w:rsidRPr="002A3718">
              <w:rPr>
                <w:color w:val="000000"/>
              </w:rPr>
              <w:t xml:space="preserve"> D) give børnefamilierne præference frem for ikke-børnefamilier ved at fremme en hurtige</w:t>
            </w:r>
            <w:r w:rsidRPr="002A3718">
              <w:rPr>
                <w:color w:val="000000"/>
                <w:szCs w:val="18"/>
              </w:rPr>
              <w:t>re behandling af deres asylansøgning</w:t>
            </w:r>
            <w:r w:rsidRPr="002A3718">
              <w:rPr>
                <w:i/>
                <w:color w:val="000000"/>
                <w:szCs w:val="18"/>
              </w:rPr>
              <w:t xml:space="preserve"> </w:t>
            </w:r>
          </w:p>
          <w:p w:rsidR="00F51B22" w:rsidRPr="002A3718" w:rsidRDefault="00F51B22" w:rsidP="00F51B22">
            <w:pPr>
              <w:pStyle w:val="TabAttsatser"/>
              <w:rPr>
                <w:i/>
                <w:color w:val="000000"/>
              </w:rPr>
            </w:pPr>
            <w:r w:rsidRPr="002A3718">
              <w:rPr>
                <w:i/>
                <w:color w:val="000000"/>
                <w:szCs w:val="18"/>
              </w:rPr>
              <w:t xml:space="preserve">at </w:t>
            </w:r>
            <w:r w:rsidRPr="002A3718">
              <w:rPr>
                <w:color w:val="000000"/>
                <w:szCs w:val="18"/>
              </w:rPr>
              <w:t>E) sikre børnen</w:t>
            </w:r>
            <w:r w:rsidRPr="002A3718">
              <w:rPr>
                <w:color w:val="000000"/>
              </w:rPr>
              <w:t>e en ordentlig og professionel kon</w:t>
            </w:r>
            <w:r w:rsidR="003860BB" w:rsidRPr="002A3718">
              <w:rPr>
                <w:color w:val="000000"/>
              </w:rPr>
              <w:softHyphen/>
            </w:r>
            <w:r w:rsidRPr="002A3718">
              <w:rPr>
                <w:color w:val="000000"/>
              </w:rPr>
              <w:t>sultation og information om deres ansøgning</w:t>
            </w:r>
            <w:r w:rsidRPr="002A3718">
              <w:rPr>
                <w:i/>
                <w:color w:val="000000"/>
              </w:rPr>
              <w:t xml:space="preserve"> </w:t>
            </w:r>
          </w:p>
          <w:p w:rsidR="00F51B22" w:rsidRPr="002A3718" w:rsidRDefault="00F51B22" w:rsidP="00F51B22">
            <w:pPr>
              <w:pStyle w:val="TabAttsatser"/>
              <w:rPr>
                <w:color w:val="000000"/>
              </w:rPr>
            </w:pPr>
            <w:r w:rsidRPr="002A3718">
              <w:rPr>
                <w:i/>
                <w:color w:val="000000"/>
              </w:rPr>
              <w:t>at</w:t>
            </w:r>
            <w:r w:rsidRPr="002A3718">
              <w:rPr>
                <w:color w:val="000000"/>
              </w:rPr>
              <w:t xml:space="preserve"> F) sikre at alderstestning af børnene foregår af uafhængige fagfolk med relevant kompetence og kend</w:t>
            </w:r>
            <w:r w:rsidRPr="002A3718">
              <w:rPr>
                <w:color w:val="000000"/>
              </w:rPr>
              <w:t>s</w:t>
            </w:r>
            <w:r w:rsidRPr="002A3718">
              <w:rPr>
                <w:color w:val="000000"/>
              </w:rPr>
              <w:t>kab og hensyntagen til de mindreåriges etniske og kult</w:t>
            </w:r>
            <w:r w:rsidRPr="002A3718">
              <w:rPr>
                <w:color w:val="000000"/>
              </w:rPr>
              <w:t>u</w:t>
            </w:r>
            <w:r w:rsidRPr="002A3718">
              <w:rPr>
                <w:color w:val="000000"/>
              </w:rPr>
              <w:t>relle baggrund</w:t>
            </w:r>
          </w:p>
          <w:p w:rsidR="00F51B22" w:rsidRPr="002A3718" w:rsidRDefault="00F51B22" w:rsidP="00F51B22">
            <w:pPr>
              <w:pStyle w:val="TabAttsatser"/>
              <w:rPr>
                <w:color w:val="000000"/>
              </w:rPr>
            </w:pPr>
            <w:r w:rsidRPr="002A3718">
              <w:rPr>
                <w:i/>
                <w:color w:val="000000"/>
              </w:rPr>
              <w:t>at</w:t>
            </w:r>
            <w:r w:rsidRPr="002A3718">
              <w:rPr>
                <w:color w:val="000000"/>
              </w:rPr>
              <w:t xml:space="preserve"> G) fremme udviklingen af bedre og mere sikre metoder for alderstestning af asy</w:t>
            </w:r>
            <w:r w:rsidRPr="002A3718">
              <w:rPr>
                <w:color w:val="000000"/>
              </w:rPr>
              <w:t>l</w:t>
            </w:r>
            <w:r w:rsidRPr="002A3718">
              <w:rPr>
                <w:color w:val="000000"/>
              </w:rPr>
              <w:t>børn</w:t>
            </w:r>
          </w:p>
          <w:p w:rsidR="00F51B22" w:rsidRPr="002A3718" w:rsidRDefault="00F51B22" w:rsidP="00F51B22">
            <w:pPr>
              <w:pStyle w:val="TabAttsatser"/>
              <w:rPr>
                <w:color w:val="000000"/>
              </w:rPr>
            </w:pPr>
            <w:r w:rsidRPr="002A3718">
              <w:rPr>
                <w:i/>
                <w:color w:val="000000"/>
              </w:rPr>
              <w:t>at</w:t>
            </w:r>
            <w:r w:rsidRPr="002A3718">
              <w:rPr>
                <w:color w:val="000000"/>
              </w:rPr>
              <w:t xml:space="preserve"> H) FNs børnekonvention har forrang for national udlændingelovgivning og immigr</w:t>
            </w:r>
            <w:r w:rsidRPr="002A3718">
              <w:rPr>
                <w:color w:val="000000"/>
              </w:rPr>
              <w:t>a</w:t>
            </w:r>
            <w:r w:rsidRPr="002A3718">
              <w:rPr>
                <w:color w:val="000000"/>
              </w:rPr>
              <w:t>tionsregler</w:t>
            </w:r>
          </w:p>
          <w:p w:rsidR="00F51B22" w:rsidRPr="002A3718" w:rsidRDefault="00F51B22" w:rsidP="00F51B22">
            <w:pPr>
              <w:pStyle w:val="TabAttsatser"/>
              <w:rPr>
                <w:color w:val="000000"/>
                <w:szCs w:val="18"/>
              </w:rPr>
            </w:pPr>
            <w:r w:rsidRPr="002A3718">
              <w:rPr>
                <w:i/>
                <w:color w:val="000000"/>
              </w:rPr>
              <w:t>at</w:t>
            </w:r>
            <w:r w:rsidRPr="002A3718">
              <w:rPr>
                <w:color w:val="000000"/>
              </w:rPr>
              <w:t xml:space="preserve"> I) omsorgen fo</w:t>
            </w:r>
            <w:r w:rsidRPr="002A3718">
              <w:rPr>
                <w:color w:val="000000"/>
                <w:szCs w:val="18"/>
              </w:rPr>
              <w:t>r asylbørnene bliver varetaget af børn</w:t>
            </w:r>
            <w:r w:rsidRPr="002A3718">
              <w:rPr>
                <w:color w:val="000000"/>
                <w:szCs w:val="18"/>
              </w:rPr>
              <w:t>e</w:t>
            </w:r>
            <w:r w:rsidRPr="002A3718">
              <w:rPr>
                <w:color w:val="000000"/>
                <w:szCs w:val="18"/>
              </w:rPr>
              <w:t>værn eller lignende humanitære organisationer og ikke af udlændingemyndigheder. Asylbehandlingen skal adskilles fra omsorgen for børn</w:t>
            </w:r>
            <w:r w:rsidRPr="002A3718">
              <w:rPr>
                <w:color w:val="000000"/>
                <w:szCs w:val="18"/>
              </w:rPr>
              <w:t>e</w:t>
            </w:r>
            <w:r w:rsidRPr="002A3718">
              <w:rPr>
                <w:color w:val="000000"/>
                <w:szCs w:val="18"/>
              </w:rPr>
              <w:t>ne</w:t>
            </w:r>
          </w:p>
          <w:p w:rsidR="00F51B22" w:rsidRPr="002A3718" w:rsidRDefault="00F51B22" w:rsidP="00936F07">
            <w:pPr>
              <w:pStyle w:val="TabAttsatser"/>
              <w:rPr>
                <w:spacing w:val="-2"/>
              </w:rPr>
            </w:pPr>
          </w:p>
        </w:tc>
      </w:tr>
      <w:tr w:rsidR="00616AE8" w:rsidRPr="002A3718" w:rsidTr="00616AE8">
        <w:tblPrEx>
          <w:tblCellMar>
            <w:top w:w="0" w:type="dxa"/>
            <w:bottom w:w="0" w:type="dxa"/>
          </w:tblCellMar>
        </w:tblPrEx>
        <w:trPr>
          <w:cantSplit/>
        </w:trPr>
        <w:tc>
          <w:tcPr>
            <w:tcW w:w="1630" w:type="dxa"/>
          </w:tcPr>
          <w:p w:rsidR="00616AE8" w:rsidRPr="002A3718" w:rsidRDefault="00616AE8" w:rsidP="00575BC3">
            <w:pPr>
              <w:pStyle w:val="TabRubriker"/>
            </w:pPr>
          </w:p>
        </w:tc>
        <w:tc>
          <w:tcPr>
            <w:tcW w:w="4324" w:type="dxa"/>
          </w:tcPr>
          <w:p w:rsidR="00A83D68" w:rsidRPr="002A3718" w:rsidRDefault="00A83D68" w:rsidP="00A83D68">
            <w:pPr>
              <w:pStyle w:val="TabAttsatser"/>
              <w:rPr>
                <w:color w:val="000000"/>
                <w:szCs w:val="18"/>
              </w:rPr>
            </w:pPr>
            <w:r w:rsidRPr="002A3718">
              <w:rPr>
                <w:i/>
                <w:color w:val="000000"/>
                <w:szCs w:val="18"/>
              </w:rPr>
              <w:t xml:space="preserve">at </w:t>
            </w:r>
            <w:r w:rsidRPr="002A3718">
              <w:rPr>
                <w:color w:val="000000"/>
                <w:szCs w:val="18"/>
              </w:rPr>
              <w:t>J) asylbørnenes dagligdag så vidt muligt norma</w:t>
            </w:r>
            <w:r w:rsidR="007A508D" w:rsidRPr="002A3718">
              <w:rPr>
                <w:color w:val="000000"/>
                <w:szCs w:val="18"/>
              </w:rPr>
              <w:softHyphen/>
            </w:r>
            <w:r w:rsidRPr="002A3718">
              <w:rPr>
                <w:color w:val="000000"/>
                <w:szCs w:val="18"/>
              </w:rPr>
              <w:t xml:space="preserve">liseres, således at de under </w:t>
            </w:r>
            <w:r w:rsidRPr="002A3718">
              <w:rPr>
                <w:color w:val="000000"/>
              </w:rPr>
              <w:t>deres</w:t>
            </w:r>
            <w:r w:rsidRPr="002A3718">
              <w:rPr>
                <w:color w:val="000000"/>
                <w:szCs w:val="18"/>
              </w:rPr>
              <w:t xml:space="preserve"> ophold på asylcentre får adgang til s</w:t>
            </w:r>
            <w:r w:rsidR="001316EA" w:rsidRPr="002A3718">
              <w:rPr>
                <w:color w:val="000000"/>
                <w:szCs w:val="18"/>
              </w:rPr>
              <w:t>amfundets tilbud om uddannelses</w:t>
            </w:r>
            <w:r w:rsidRPr="002A3718">
              <w:rPr>
                <w:color w:val="000000"/>
                <w:szCs w:val="18"/>
              </w:rPr>
              <w:t>- og fritidsakt</w:t>
            </w:r>
            <w:r w:rsidRPr="002A3718">
              <w:rPr>
                <w:color w:val="000000"/>
                <w:szCs w:val="18"/>
              </w:rPr>
              <w:t>i</w:t>
            </w:r>
            <w:r w:rsidRPr="002A3718">
              <w:rPr>
                <w:color w:val="000000"/>
                <w:szCs w:val="18"/>
              </w:rPr>
              <w:t>viteter</w:t>
            </w:r>
          </w:p>
          <w:p w:rsidR="00A83D68" w:rsidRPr="002A3718" w:rsidRDefault="00A83D68" w:rsidP="00A83D68">
            <w:pPr>
              <w:pStyle w:val="TabAttsatser"/>
              <w:rPr>
                <w:color w:val="000000"/>
              </w:rPr>
            </w:pPr>
            <w:r w:rsidRPr="002A3718">
              <w:rPr>
                <w:i/>
                <w:color w:val="000000"/>
              </w:rPr>
              <w:t>at</w:t>
            </w:r>
            <w:r w:rsidRPr="002A3718">
              <w:rPr>
                <w:color w:val="000000"/>
              </w:rPr>
              <w:t xml:space="preserve"> L) alle unge asylansøgere (18</w:t>
            </w:r>
            <w:r w:rsidR="00492022" w:rsidRPr="002A3718">
              <w:rPr>
                <w:color w:val="000000"/>
              </w:rPr>
              <w:t>–</w:t>
            </w:r>
            <w:r w:rsidRPr="002A3718">
              <w:rPr>
                <w:color w:val="000000"/>
              </w:rPr>
              <w:t>25 år) tilbydes sam</w:t>
            </w:r>
            <w:r w:rsidR="007A508D" w:rsidRPr="002A3718">
              <w:rPr>
                <w:color w:val="000000"/>
              </w:rPr>
              <w:softHyphen/>
            </w:r>
            <w:r w:rsidRPr="002A3718">
              <w:rPr>
                <w:color w:val="000000"/>
              </w:rPr>
              <w:t>me adgang til ungdoms- og erhvervsuddannelser som andre unge i opholdsla</w:t>
            </w:r>
            <w:r w:rsidRPr="002A3718">
              <w:rPr>
                <w:color w:val="000000"/>
              </w:rPr>
              <w:t>n</w:t>
            </w:r>
            <w:r w:rsidRPr="002A3718">
              <w:rPr>
                <w:color w:val="000000"/>
              </w:rPr>
              <w:t>det</w:t>
            </w:r>
          </w:p>
          <w:p w:rsidR="001975C0" w:rsidRPr="002A3718" w:rsidRDefault="001975C0" w:rsidP="001975C0">
            <w:pPr>
              <w:pStyle w:val="TabAttsatser"/>
              <w:rPr>
                <w:color w:val="000000"/>
                <w:spacing w:val="-4"/>
              </w:rPr>
            </w:pPr>
            <w:r w:rsidRPr="002A3718">
              <w:rPr>
                <w:i/>
                <w:color w:val="000000"/>
                <w:spacing w:val="-4"/>
              </w:rPr>
              <w:t>at</w:t>
            </w:r>
            <w:r w:rsidRPr="002A3718">
              <w:rPr>
                <w:color w:val="000000"/>
                <w:spacing w:val="-4"/>
              </w:rPr>
              <w:t xml:space="preserve"> M)</w:t>
            </w:r>
            <w:r w:rsidR="00723997" w:rsidRPr="002A3718">
              <w:rPr>
                <w:color w:val="000000"/>
                <w:spacing w:val="-4"/>
              </w:rPr>
              <w:t> </w:t>
            </w:r>
            <w:r w:rsidRPr="002A3718">
              <w:rPr>
                <w:color w:val="000000"/>
                <w:spacing w:val="-4"/>
              </w:rPr>
              <w:t>afviste asylansøgere omfattes af et selvfor</w:t>
            </w:r>
            <w:r w:rsidRPr="002A3718">
              <w:rPr>
                <w:color w:val="000000"/>
                <w:spacing w:val="-4"/>
              </w:rPr>
              <w:softHyphen/>
              <w:t>sør</w:t>
            </w:r>
            <w:r w:rsidR="00723997" w:rsidRPr="002A3718">
              <w:rPr>
                <w:color w:val="000000"/>
                <w:spacing w:val="-4"/>
              </w:rPr>
              <w:softHyphen/>
            </w:r>
            <w:r w:rsidRPr="002A3718">
              <w:rPr>
                <w:color w:val="000000"/>
                <w:spacing w:val="-4"/>
              </w:rPr>
              <w:t>gelsesprogram. Målet med selvforsørgelses</w:t>
            </w:r>
            <w:r w:rsidRPr="002A3718">
              <w:rPr>
                <w:color w:val="000000"/>
                <w:spacing w:val="-4"/>
              </w:rPr>
              <w:softHyphen/>
              <w:t>pro</w:t>
            </w:r>
            <w:r w:rsidRPr="002A3718">
              <w:rPr>
                <w:color w:val="000000"/>
                <w:spacing w:val="-4"/>
              </w:rPr>
              <w:softHyphen/>
              <w:t>gram</w:t>
            </w:r>
            <w:r w:rsidRPr="002A3718">
              <w:rPr>
                <w:color w:val="000000"/>
                <w:spacing w:val="-4"/>
              </w:rPr>
              <w:softHyphen/>
              <w:t>met er at forbedre de afviste asylansøgeres situ</w:t>
            </w:r>
            <w:r w:rsidRPr="002A3718">
              <w:rPr>
                <w:color w:val="000000"/>
                <w:spacing w:val="-4"/>
              </w:rPr>
              <w:t>a</w:t>
            </w:r>
            <w:r w:rsidRPr="002A3718">
              <w:rPr>
                <w:color w:val="000000"/>
                <w:spacing w:val="-4"/>
              </w:rPr>
              <w:t>tion, så de bedre er i stand til at vende tilbage til eget land</w:t>
            </w:r>
          </w:p>
          <w:p w:rsidR="001975C0" w:rsidRPr="002A3718" w:rsidRDefault="001975C0" w:rsidP="001975C0">
            <w:pPr>
              <w:pStyle w:val="TabAttsatser"/>
              <w:rPr>
                <w:color w:val="000000"/>
              </w:rPr>
            </w:pPr>
            <w:r w:rsidRPr="002A3718">
              <w:rPr>
                <w:i/>
                <w:color w:val="000000"/>
              </w:rPr>
              <w:t>at</w:t>
            </w:r>
            <w:r w:rsidR="00723997" w:rsidRPr="002A3718">
              <w:rPr>
                <w:color w:val="000000"/>
              </w:rPr>
              <w:t xml:space="preserve"> N) </w:t>
            </w:r>
            <w:r w:rsidRPr="002A3718">
              <w:rPr>
                <w:color w:val="000000"/>
              </w:rPr>
              <w:t>politiet efterforsker forsvindingerne blandt asylbørn på lige fod med andre fo</w:t>
            </w:r>
            <w:r w:rsidRPr="002A3718">
              <w:rPr>
                <w:color w:val="000000"/>
              </w:rPr>
              <w:t>r</w:t>
            </w:r>
            <w:r w:rsidRPr="002A3718">
              <w:rPr>
                <w:color w:val="000000"/>
              </w:rPr>
              <w:t>svundne børn</w:t>
            </w:r>
          </w:p>
          <w:p w:rsidR="00616AE8" w:rsidRPr="002A3718" w:rsidRDefault="001975C0" w:rsidP="00F51B22">
            <w:pPr>
              <w:pStyle w:val="TabAttsatser"/>
              <w:rPr>
                <w:spacing w:val="-2"/>
              </w:rPr>
            </w:pPr>
            <w:r w:rsidRPr="002A3718">
              <w:rPr>
                <w:i/>
                <w:color w:val="000000"/>
              </w:rPr>
              <w:t>at</w:t>
            </w:r>
            <w:r w:rsidRPr="002A3718">
              <w:rPr>
                <w:color w:val="000000"/>
              </w:rPr>
              <w:t xml:space="preserve"> O) myndighederne er særligt opmærksom på den belastning det er for et barn</w:t>
            </w:r>
            <w:r w:rsidRPr="002A3718">
              <w:rPr>
                <w:color w:val="000000"/>
                <w:szCs w:val="18"/>
              </w:rPr>
              <w:t>, der sendes til udlandet med det formål at skaffe opholdsgrundlag for familie</w:t>
            </w:r>
            <w:r w:rsidR="00F51B22" w:rsidRPr="002A3718">
              <w:rPr>
                <w:color w:val="000000"/>
                <w:szCs w:val="18"/>
              </w:rPr>
              <w:softHyphen/>
            </w:r>
            <w:r w:rsidRPr="002A3718">
              <w:rPr>
                <w:color w:val="000000"/>
                <w:szCs w:val="18"/>
              </w:rPr>
              <w:t>me</w:t>
            </w:r>
            <w:r w:rsidRPr="002A3718">
              <w:rPr>
                <w:color w:val="000000"/>
                <w:szCs w:val="18"/>
              </w:rPr>
              <w:t>d</w:t>
            </w:r>
            <w:r w:rsidRPr="002A3718">
              <w:rPr>
                <w:color w:val="000000"/>
                <w:szCs w:val="18"/>
              </w:rPr>
              <w:t>lemmer</w:t>
            </w:r>
          </w:p>
        </w:tc>
      </w:tr>
      <w:tr w:rsidR="00054876" w:rsidRPr="002A3718" w:rsidTr="00616AE8">
        <w:tblPrEx>
          <w:tblCellMar>
            <w:top w:w="0" w:type="dxa"/>
            <w:bottom w:w="0" w:type="dxa"/>
          </w:tblCellMar>
        </w:tblPrEx>
        <w:trPr>
          <w:cantSplit/>
        </w:trPr>
        <w:tc>
          <w:tcPr>
            <w:tcW w:w="1630" w:type="dxa"/>
          </w:tcPr>
          <w:p w:rsidR="00054876" w:rsidRPr="002A3718" w:rsidRDefault="00054876" w:rsidP="00575BC3">
            <w:pPr>
              <w:pStyle w:val="TabRubriker"/>
            </w:pPr>
          </w:p>
        </w:tc>
        <w:tc>
          <w:tcPr>
            <w:tcW w:w="4324" w:type="dxa"/>
          </w:tcPr>
          <w:p w:rsidR="00054876" w:rsidRPr="002A3718" w:rsidRDefault="00054876" w:rsidP="00A83D68">
            <w:pPr>
              <w:pStyle w:val="TabAttsatser"/>
              <w:rPr>
                <w:color w:val="000000"/>
                <w:spacing w:val="-2"/>
              </w:rPr>
            </w:pPr>
          </w:p>
        </w:tc>
      </w:tr>
      <w:tr w:rsidR="000957C3" w:rsidRPr="002A3718" w:rsidTr="00616AE8">
        <w:tblPrEx>
          <w:tblCellMar>
            <w:top w:w="0" w:type="dxa"/>
            <w:bottom w:w="0" w:type="dxa"/>
          </w:tblCellMar>
        </w:tblPrEx>
        <w:trPr>
          <w:cantSplit/>
        </w:trPr>
        <w:tc>
          <w:tcPr>
            <w:tcW w:w="1630" w:type="dxa"/>
          </w:tcPr>
          <w:p w:rsidR="000957C3" w:rsidRPr="002A3718" w:rsidRDefault="000957C3" w:rsidP="00575BC3">
            <w:pPr>
              <w:pStyle w:val="TabRubriker"/>
            </w:pPr>
            <w:r w:rsidRPr="002A3718">
              <w:t>Rek. 22/2008</w:t>
            </w:r>
          </w:p>
        </w:tc>
        <w:tc>
          <w:tcPr>
            <w:tcW w:w="4324" w:type="dxa"/>
          </w:tcPr>
          <w:p w:rsidR="000957C3" w:rsidRPr="002A3718" w:rsidRDefault="0047197B" w:rsidP="000957C3">
            <w:pPr>
              <w:pStyle w:val="TabRubriker"/>
              <w:rPr>
                <w:i/>
                <w:color w:val="000000"/>
              </w:rPr>
            </w:pPr>
            <w:r w:rsidRPr="002A3718">
              <w:rPr>
                <w:spacing w:val="-4"/>
              </w:rPr>
              <w:t>Medlemsfö</w:t>
            </w:r>
            <w:r w:rsidR="000957C3" w:rsidRPr="002A3718">
              <w:rPr>
                <w:spacing w:val="-4"/>
              </w:rPr>
              <w:t>rslag om människohandel för tvångsa</w:t>
            </w:r>
            <w:r w:rsidR="000957C3" w:rsidRPr="002A3718">
              <w:rPr>
                <w:spacing w:val="-4"/>
              </w:rPr>
              <w:t>r</w:t>
            </w:r>
            <w:r w:rsidR="000957C3" w:rsidRPr="002A3718">
              <w:rPr>
                <w:spacing w:val="-4"/>
              </w:rPr>
              <w:t>bete</w:t>
            </w:r>
            <w:r w:rsidR="000957C3" w:rsidRPr="002A3718">
              <w:br/>
              <w:t>(A 1445/medbo</w:t>
            </w:r>
            <w:r w:rsidR="000957C3" w:rsidRPr="002A3718">
              <w:t>r</w:t>
            </w:r>
            <w:r w:rsidR="000957C3" w:rsidRPr="002A3718">
              <w:t>ger)</w:t>
            </w:r>
          </w:p>
        </w:tc>
      </w:tr>
      <w:tr w:rsidR="000957C3" w:rsidRPr="002A3718" w:rsidTr="00616AE8">
        <w:tblPrEx>
          <w:tblCellMar>
            <w:top w:w="0" w:type="dxa"/>
            <w:bottom w:w="0" w:type="dxa"/>
          </w:tblCellMar>
        </w:tblPrEx>
        <w:trPr>
          <w:cantSplit/>
        </w:trPr>
        <w:tc>
          <w:tcPr>
            <w:tcW w:w="1630" w:type="dxa"/>
          </w:tcPr>
          <w:p w:rsidR="000957C3" w:rsidRPr="002A3718" w:rsidRDefault="000957C3" w:rsidP="00575BC3">
            <w:pPr>
              <w:pStyle w:val="TabRubriker"/>
            </w:pPr>
          </w:p>
        </w:tc>
        <w:tc>
          <w:tcPr>
            <w:tcW w:w="4324" w:type="dxa"/>
          </w:tcPr>
          <w:p w:rsidR="000957C3" w:rsidRPr="002A3718" w:rsidRDefault="000957C3" w:rsidP="007056FF">
            <w:pPr>
              <w:rPr>
                <w:spacing w:val="-4"/>
              </w:rPr>
            </w:pPr>
            <w:r w:rsidRPr="002A3718">
              <w:rPr>
                <w:spacing w:val="-2"/>
              </w:rPr>
              <w:t>Nordisk Råd rekommanderer Nordisk Ministerråd</w:t>
            </w:r>
          </w:p>
        </w:tc>
      </w:tr>
      <w:tr w:rsidR="000957C3" w:rsidRPr="002A3718" w:rsidTr="00616AE8">
        <w:tblPrEx>
          <w:tblCellMar>
            <w:top w:w="0" w:type="dxa"/>
            <w:bottom w:w="0" w:type="dxa"/>
          </w:tblCellMar>
        </w:tblPrEx>
        <w:trPr>
          <w:cantSplit/>
        </w:trPr>
        <w:tc>
          <w:tcPr>
            <w:tcW w:w="1630" w:type="dxa"/>
          </w:tcPr>
          <w:p w:rsidR="000957C3" w:rsidRPr="002A3718" w:rsidRDefault="000957C3" w:rsidP="00575BC3">
            <w:pPr>
              <w:pStyle w:val="TabRubriker"/>
            </w:pPr>
          </w:p>
        </w:tc>
        <w:tc>
          <w:tcPr>
            <w:tcW w:w="4324" w:type="dxa"/>
          </w:tcPr>
          <w:p w:rsidR="000957C3" w:rsidRPr="002A3718" w:rsidRDefault="000957C3" w:rsidP="000957C3">
            <w:pPr>
              <w:pStyle w:val="TabAttsatser"/>
              <w:rPr>
                <w:spacing w:val="-4"/>
              </w:rPr>
            </w:pPr>
            <w:r w:rsidRPr="002A3718">
              <w:rPr>
                <w:i/>
                <w:color w:val="000000"/>
                <w:szCs w:val="18"/>
              </w:rPr>
              <w:t>at</w:t>
            </w:r>
            <w:r w:rsidRPr="002A3718">
              <w:rPr>
                <w:color w:val="000000"/>
                <w:szCs w:val="18"/>
              </w:rPr>
              <w:t xml:space="preserve"> Nordisk ministerråd i sin pågående udarbejdelse af en nordisk handlingsplan mod trafficking inda</w:t>
            </w:r>
            <w:r w:rsidRPr="002A3718">
              <w:rPr>
                <w:color w:val="000000"/>
                <w:szCs w:val="18"/>
              </w:rPr>
              <w:t>r</w:t>
            </w:r>
            <w:r w:rsidRPr="002A3718">
              <w:rPr>
                <w:color w:val="000000"/>
                <w:szCs w:val="18"/>
              </w:rPr>
              <w:t>bejder menneskehandel for arbejdskraftudnyttelse i henhold til Menneskerettighedskonventi</w:t>
            </w:r>
            <w:r w:rsidRPr="002A3718">
              <w:rPr>
                <w:color w:val="000000"/>
                <w:szCs w:val="18"/>
              </w:rPr>
              <w:t>o</w:t>
            </w:r>
            <w:r w:rsidRPr="002A3718">
              <w:rPr>
                <w:color w:val="000000"/>
                <w:szCs w:val="18"/>
              </w:rPr>
              <w:t>nens artikel 4 om for</w:t>
            </w:r>
            <w:r w:rsidR="00BB03CA" w:rsidRPr="002A3718">
              <w:rPr>
                <w:color w:val="000000"/>
                <w:szCs w:val="18"/>
              </w:rPr>
              <w:softHyphen/>
            </w:r>
            <w:r w:rsidRPr="002A3718">
              <w:rPr>
                <w:color w:val="000000"/>
                <w:szCs w:val="18"/>
              </w:rPr>
              <w:t>bud mod slaveri og tvangsarbejde</w:t>
            </w:r>
          </w:p>
        </w:tc>
      </w:tr>
      <w:tr w:rsidR="000957C3" w:rsidRPr="002A3718" w:rsidTr="00616AE8">
        <w:tblPrEx>
          <w:tblCellMar>
            <w:top w:w="0" w:type="dxa"/>
            <w:bottom w:w="0" w:type="dxa"/>
          </w:tblCellMar>
        </w:tblPrEx>
        <w:trPr>
          <w:cantSplit/>
        </w:trPr>
        <w:tc>
          <w:tcPr>
            <w:tcW w:w="1630" w:type="dxa"/>
          </w:tcPr>
          <w:p w:rsidR="000957C3" w:rsidRPr="002A3718" w:rsidRDefault="000957C3" w:rsidP="00575BC3">
            <w:pPr>
              <w:pStyle w:val="TabRubriker"/>
            </w:pPr>
          </w:p>
        </w:tc>
        <w:tc>
          <w:tcPr>
            <w:tcW w:w="4324" w:type="dxa"/>
          </w:tcPr>
          <w:p w:rsidR="000957C3" w:rsidRPr="002A3718" w:rsidRDefault="000957C3" w:rsidP="000957C3">
            <w:pPr>
              <w:pStyle w:val="TabAttsatser"/>
              <w:rPr>
                <w:color w:val="000000"/>
                <w:szCs w:val="18"/>
              </w:rPr>
            </w:pPr>
          </w:p>
        </w:tc>
      </w:tr>
      <w:tr w:rsidR="000957C3" w:rsidRPr="002A3718" w:rsidTr="00616AE8">
        <w:tblPrEx>
          <w:tblCellMar>
            <w:top w:w="0" w:type="dxa"/>
            <w:bottom w:w="0" w:type="dxa"/>
          </w:tblCellMar>
        </w:tblPrEx>
        <w:trPr>
          <w:cantSplit/>
        </w:trPr>
        <w:tc>
          <w:tcPr>
            <w:tcW w:w="1630" w:type="dxa"/>
          </w:tcPr>
          <w:p w:rsidR="000957C3" w:rsidRPr="002A3718" w:rsidRDefault="007056FF" w:rsidP="00936F07">
            <w:pPr>
              <w:pStyle w:val="TabRubriker"/>
            </w:pPr>
            <w:r w:rsidRPr="002A3718">
              <w:t>Rek. 23/2008</w:t>
            </w:r>
          </w:p>
        </w:tc>
        <w:tc>
          <w:tcPr>
            <w:tcW w:w="4324" w:type="dxa"/>
          </w:tcPr>
          <w:p w:rsidR="000957C3" w:rsidRPr="002A3718" w:rsidRDefault="007056FF" w:rsidP="007056FF">
            <w:pPr>
              <w:pStyle w:val="TabRubriker"/>
              <w:rPr>
                <w:color w:val="000000"/>
                <w:szCs w:val="18"/>
              </w:rPr>
            </w:pPr>
            <w:r w:rsidRPr="002A3718">
              <w:rPr>
                <w:spacing w:val="-4"/>
              </w:rPr>
              <w:t>Medlemsforslag om kultur og helse</w:t>
            </w:r>
            <w:r w:rsidRPr="002A3718">
              <w:rPr>
                <w:spacing w:val="-4"/>
              </w:rPr>
              <w:br/>
              <w:t>(A 1390/ku</w:t>
            </w:r>
            <w:r w:rsidRPr="002A3718">
              <w:rPr>
                <w:spacing w:val="-4"/>
              </w:rPr>
              <w:t>l</w:t>
            </w:r>
            <w:r w:rsidRPr="002A3718">
              <w:rPr>
                <w:spacing w:val="-4"/>
              </w:rPr>
              <w:t>tur/velferd)</w:t>
            </w:r>
          </w:p>
        </w:tc>
      </w:tr>
      <w:tr w:rsidR="007056FF" w:rsidRPr="002A3718" w:rsidTr="00616AE8">
        <w:tblPrEx>
          <w:tblCellMar>
            <w:top w:w="0" w:type="dxa"/>
            <w:bottom w:w="0" w:type="dxa"/>
          </w:tblCellMar>
        </w:tblPrEx>
        <w:trPr>
          <w:cantSplit/>
        </w:trPr>
        <w:tc>
          <w:tcPr>
            <w:tcW w:w="1630" w:type="dxa"/>
          </w:tcPr>
          <w:p w:rsidR="007056FF" w:rsidRPr="002A3718" w:rsidRDefault="007056FF" w:rsidP="00575BC3">
            <w:pPr>
              <w:pStyle w:val="TabRubriker"/>
            </w:pPr>
          </w:p>
        </w:tc>
        <w:tc>
          <w:tcPr>
            <w:tcW w:w="4324" w:type="dxa"/>
          </w:tcPr>
          <w:p w:rsidR="007056FF" w:rsidRPr="002A3718" w:rsidRDefault="007056FF" w:rsidP="007056FF">
            <w:pPr>
              <w:rPr>
                <w:spacing w:val="-4"/>
              </w:rPr>
            </w:pPr>
            <w:r w:rsidRPr="002A3718">
              <w:rPr>
                <w:spacing w:val="-2"/>
              </w:rPr>
              <w:t>Nordisk Råd rekommanderer Nordisk Ministerråd</w:t>
            </w:r>
          </w:p>
        </w:tc>
      </w:tr>
      <w:tr w:rsidR="00936F07" w:rsidRPr="002A3718" w:rsidTr="00616AE8">
        <w:tblPrEx>
          <w:tblCellMar>
            <w:top w:w="0" w:type="dxa"/>
            <w:bottom w:w="0" w:type="dxa"/>
          </w:tblCellMar>
        </w:tblPrEx>
        <w:trPr>
          <w:cantSplit/>
        </w:trPr>
        <w:tc>
          <w:tcPr>
            <w:tcW w:w="1630" w:type="dxa"/>
          </w:tcPr>
          <w:p w:rsidR="00936F07" w:rsidRPr="002A3718" w:rsidRDefault="00936F07" w:rsidP="00575BC3">
            <w:pPr>
              <w:pStyle w:val="TabRubriker"/>
            </w:pPr>
          </w:p>
        </w:tc>
        <w:tc>
          <w:tcPr>
            <w:tcW w:w="4324" w:type="dxa"/>
          </w:tcPr>
          <w:p w:rsidR="00936F07" w:rsidRPr="002A3718" w:rsidRDefault="00936F07" w:rsidP="00936F07">
            <w:pPr>
              <w:pStyle w:val="TabAttsatser"/>
              <w:rPr>
                <w:color w:val="000000"/>
                <w:spacing w:val="-4"/>
              </w:rPr>
            </w:pPr>
            <w:r w:rsidRPr="002A3718">
              <w:rPr>
                <w:i/>
                <w:color w:val="000000"/>
                <w:spacing w:val="-4"/>
                <w:szCs w:val="18"/>
              </w:rPr>
              <w:t>å</w:t>
            </w:r>
            <w:r w:rsidRPr="002A3718">
              <w:rPr>
                <w:color w:val="000000"/>
                <w:spacing w:val="-4"/>
                <w:szCs w:val="18"/>
              </w:rPr>
              <w:t xml:space="preserve"> medvirke til en økt innsats for å styrke den forsk</w:t>
            </w:r>
            <w:r w:rsidRPr="002A3718">
              <w:rPr>
                <w:color w:val="000000"/>
                <w:spacing w:val="-4"/>
                <w:szCs w:val="18"/>
              </w:rPr>
              <w:softHyphen/>
              <w:t>ningsbaserte kunnskapen om kunsten og</w:t>
            </w:r>
            <w:r w:rsidRPr="002A3718">
              <w:rPr>
                <w:color w:val="000000"/>
                <w:spacing w:val="-4"/>
              </w:rPr>
              <w:t xml:space="preserve"> kulturens, folke</w:t>
            </w:r>
            <w:r w:rsidR="003860BB" w:rsidRPr="002A3718">
              <w:rPr>
                <w:color w:val="000000"/>
                <w:spacing w:val="-4"/>
              </w:rPr>
              <w:softHyphen/>
            </w:r>
            <w:r w:rsidRPr="002A3718">
              <w:rPr>
                <w:color w:val="000000"/>
                <w:spacing w:val="-4"/>
              </w:rPr>
              <w:t>opplysningens og frivillig sektors betydning for folkehe</w:t>
            </w:r>
            <w:r w:rsidRPr="002A3718">
              <w:rPr>
                <w:color w:val="000000"/>
                <w:spacing w:val="-4"/>
              </w:rPr>
              <w:t>l</w:t>
            </w:r>
            <w:r w:rsidRPr="002A3718">
              <w:rPr>
                <w:color w:val="000000"/>
                <w:spacing w:val="-4"/>
              </w:rPr>
              <w:t>sen ved at det settes av midler til nordisk samarbeid mellom etablerte miljøer og nettverk på området</w:t>
            </w:r>
          </w:p>
          <w:p w:rsidR="00936F07" w:rsidRPr="002A3718" w:rsidRDefault="00936F07" w:rsidP="00936F07">
            <w:pPr>
              <w:pStyle w:val="TabAttsatser"/>
              <w:rPr>
                <w:color w:val="000000"/>
              </w:rPr>
            </w:pPr>
            <w:r w:rsidRPr="002A3718">
              <w:rPr>
                <w:i/>
                <w:color w:val="000000"/>
              </w:rPr>
              <w:t>å</w:t>
            </w:r>
            <w:r w:rsidRPr="002A3718">
              <w:rPr>
                <w:color w:val="000000"/>
              </w:rPr>
              <w:t xml:space="preserve"> bidra til at det arrangeres en større konferanse innen kultur og helse hvert annet år for å inspirere etablerte og nye aktører innen området, vise fram nye prosjekter og evaluere prosjekter som er gjennomført</w:t>
            </w:r>
          </w:p>
          <w:p w:rsidR="00936F07" w:rsidRPr="002A3718" w:rsidRDefault="00F51B22" w:rsidP="007056FF">
            <w:pPr>
              <w:rPr>
                <w:spacing w:val="-2"/>
              </w:rPr>
            </w:pPr>
            <w:r w:rsidRPr="002A3718">
              <w:rPr>
                <w:i/>
                <w:color w:val="000000"/>
              </w:rPr>
              <w:t>å</w:t>
            </w:r>
            <w:r w:rsidRPr="002A3718">
              <w:rPr>
                <w:color w:val="000000"/>
              </w:rPr>
              <w:t xml:space="preserve"> medvirke til a</w:t>
            </w:r>
            <w:r w:rsidRPr="002A3718">
              <w:rPr>
                <w:color w:val="000000"/>
                <w:szCs w:val="18"/>
              </w:rPr>
              <w:t xml:space="preserve">t kultur og helse blir et etablert innslag i </w:t>
            </w:r>
            <w:r w:rsidRPr="002A3718">
              <w:rPr>
                <w:color w:val="000000"/>
              </w:rPr>
              <w:t>nasjonale</w:t>
            </w:r>
            <w:r w:rsidRPr="002A3718">
              <w:rPr>
                <w:color w:val="000000"/>
                <w:szCs w:val="18"/>
              </w:rPr>
              <w:t xml:space="preserve"> og nordiske utdannelser innenfor helse- og rehabiliteringsutdannelser, innovasjon og innen rele</w:t>
            </w:r>
            <w:r w:rsidRPr="002A3718">
              <w:rPr>
                <w:color w:val="000000"/>
                <w:szCs w:val="18"/>
              </w:rPr>
              <w:softHyphen/>
              <w:t>vante kunst- og kulturutdannelser</w:t>
            </w:r>
          </w:p>
        </w:tc>
      </w:tr>
      <w:tr w:rsidR="00BB03CA" w:rsidRPr="002A3718" w:rsidTr="00616AE8">
        <w:tblPrEx>
          <w:tblCellMar>
            <w:top w:w="0" w:type="dxa"/>
            <w:bottom w:w="0" w:type="dxa"/>
          </w:tblCellMar>
        </w:tblPrEx>
        <w:trPr>
          <w:cantSplit/>
        </w:trPr>
        <w:tc>
          <w:tcPr>
            <w:tcW w:w="1630" w:type="dxa"/>
          </w:tcPr>
          <w:p w:rsidR="00BB03CA" w:rsidRPr="002A3718" w:rsidRDefault="00BB03CA" w:rsidP="00575BC3">
            <w:pPr>
              <w:pStyle w:val="TabRubriker"/>
            </w:pPr>
            <w:r w:rsidRPr="002A3718">
              <w:t>Rek. 24/2008</w:t>
            </w:r>
          </w:p>
        </w:tc>
        <w:tc>
          <w:tcPr>
            <w:tcW w:w="4324" w:type="dxa"/>
          </w:tcPr>
          <w:p w:rsidR="00BB03CA" w:rsidRPr="002A3718" w:rsidRDefault="00BB03CA" w:rsidP="00BB03CA">
            <w:pPr>
              <w:pStyle w:val="TabRubriker"/>
              <w:rPr>
                <w:i/>
                <w:color w:val="000000"/>
                <w:szCs w:val="18"/>
              </w:rPr>
            </w:pPr>
            <w:r w:rsidRPr="002A3718">
              <w:t>Medlemsforslag om tiltak for å hindre kjønnslem</w:t>
            </w:r>
            <w:r w:rsidRPr="002A3718">
              <w:softHyphen/>
              <w:t xml:space="preserve">lestelse av kvinner </w:t>
            </w:r>
            <w:r w:rsidRPr="002A3718">
              <w:br/>
              <w:t>(A 1433/velferd)</w:t>
            </w:r>
          </w:p>
        </w:tc>
      </w:tr>
      <w:tr w:rsidR="00BB03CA" w:rsidRPr="002A3718" w:rsidTr="00616AE8">
        <w:tblPrEx>
          <w:tblCellMar>
            <w:top w:w="0" w:type="dxa"/>
            <w:bottom w:w="0" w:type="dxa"/>
          </w:tblCellMar>
        </w:tblPrEx>
        <w:trPr>
          <w:cantSplit/>
        </w:trPr>
        <w:tc>
          <w:tcPr>
            <w:tcW w:w="1630" w:type="dxa"/>
          </w:tcPr>
          <w:p w:rsidR="00BB03CA" w:rsidRPr="002A3718" w:rsidRDefault="00BB03CA" w:rsidP="00575BC3">
            <w:pPr>
              <w:pStyle w:val="TabRubriker"/>
            </w:pPr>
          </w:p>
        </w:tc>
        <w:tc>
          <w:tcPr>
            <w:tcW w:w="4324" w:type="dxa"/>
          </w:tcPr>
          <w:p w:rsidR="00BB03CA" w:rsidRPr="002A3718" w:rsidRDefault="00BB03CA" w:rsidP="00BB03CA">
            <w:r w:rsidRPr="002A3718">
              <w:rPr>
                <w:spacing w:val="-2"/>
              </w:rPr>
              <w:t>Nordisk Råd rekommanderer Nordisk Ministerråd</w:t>
            </w:r>
          </w:p>
        </w:tc>
      </w:tr>
      <w:tr w:rsidR="007A508D" w:rsidRPr="002A3718" w:rsidTr="00616AE8">
        <w:tblPrEx>
          <w:tblCellMar>
            <w:top w:w="0" w:type="dxa"/>
            <w:bottom w:w="0" w:type="dxa"/>
          </w:tblCellMar>
        </w:tblPrEx>
        <w:trPr>
          <w:cantSplit/>
        </w:trPr>
        <w:tc>
          <w:tcPr>
            <w:tcW w:w="1630" w:type="dxa"/>
          </w:tcPr>
          <w:p w:rsidR="007A508D" w:rsidRPr="002A3718" w:rsidRDefault="007A508D" w:rsidP="00575BC3">
            <w:pPr>
              <w:pStyle w:val="TabRubriker"/>
            </w:pPr>
          </w:p>
        </w:tc>
        <w:tc>
          <w:tcPr>
            <w:tcW w:w="4324" w:type="dxa"/>
          </w:tcPr>
          <w:p w:rsidR="007A508D" w:rsidRPr="002A3718" w:rsidRDefault="007A508D" w:rsidP="00683F9F">
            <w:pPr>
              <w:pStyle w:val="TabAttsatser"/>
              <w:rPr>
                <w:spacing w:val="-2"/>
              </w:rPr>
            </w:pPr>
            <w:r w:rsidRPr="002A3718">
              <w:rPr>
                <w:i/>
                <w:color w:val="000000"/>
                <w:szCs w:val="18"/>
              </w:rPr>
              <w:t xml:space="preserve">å </w:t>
            </w:r>
            <w:r w:rsidRPr="002A3718">
              <w:rPr>
                <w:color w:val="000000"/>
                <w:szCs w:val="18"/>
              </w:rPr>
              <w:t xml:space="preserve">se nærmere på problemstillinger knyttet til </w:t>
            </w:r>
            <w:r w:rsidRPr="002A3718">
              <w:rPr>
                <w:color w:val="000000"/>
              </w:rPr>
              <w:t>kjønns</w:t>
            </w:r>
            <w:r w:rsidR="00B80EAF" w:rsidRPr="002A3718">
              <w:rPr>
                <w:color w:val="000000"/>
              </w:rPr>
              <w:softHyphen/>
            </w:r>
            <w:r w:rsidRPr="002A3718">
              <w:rPr>
                <w:color w:val="000000"/>
              </w:rPr>
              <w:t>lemlestelse</w:t>
            </w:r>
            <w:r w:rsidRPr="002A3718">
              <w:rPr>
                <w:color w:val="000000"/>
                <w:szCs w:val="18"/>
              </w:rPr>
              <w:t xml:space="preserve"> med sikte på å fremme tiltak </w:t>
            </w:r>
            <w:r w:rsidRPr="002A3718">
              <w:rPr>
                <w:color w:val="000000"/>
              </w:rPr>
              <w:t>for</w:t>
            </w:r>
            <w:r w:rsidRPr="002A3718">
              <w:rPr>
                <w:color w:val="000000"/>
                <w:szCs w:val="18"/>
              </w:rPr>
              <w:t xml:space="preserve"> å hindre kjønnslemlestelse av nordiske borgere og andre som oppholder seg i et nordisk land</w:t>
            </w:r>
          </w:p>
        </w:tc>
      </w:tr>
      <w:tr w:rsidR="00110F8B" w:rsidRPr="002A3718" w:rsidTr="00616AE8">
        <w:tblPrEx>
          <w:tblCellMar>
            <w:top w:w="0" w:type="dxa"/>
            <w:bottom w:w="0" w:type="dxa"/>
          </w:tblCellMar>
        </w:tblPrEx>
        <w:trPr>
          <w:cantSplit/>
        </w:trPr>
        <w:tc>
          <w:tcPr>
            <w:tcW w:w="1630" w:type="dxa"/>
          </w:tcPr>
          <w:p w:rsidR="00110F8B" w:rsidRPr="002A3718" w:rsidRDefault="00110F8B" w:rsidP="00575BC3">
            <w:pPr>
              <w:pStyle w:val="TabRubriker"/>
            </w:pPr>
          </w:p>
        </w:tc>
        <w:tc>
          <w:tcPr>
            <w:tcW w:w="4324" w:type="dxa"/>
          </w:tcPr>
          <w:p w:rsidR="00110F8B" w:rsidRPr="002A3718" w:rsidRDefault="00110F8B" w:rsidP="00BB03CA">
            <w:pPr>
              <w:rPr>
                <w:i/>
                <w:color w:val="000000"/>
                <w:szCs w:val="18"/>
              </w:rPr>
            </w:pPr>
          </w:p>
        </w:tc>
      </w:tr>
      <w:tr w:rsidR="00110F8B" w:rsidRPr="002A3718" w:rsidTr="00616AE8">
        <w:tblPrEx>
          <w:tblCellMar>
            <w:top w:w="0" w:type="dxa"/>
            <w:bottom w:w="0" w:type="dxa"/>
          </w:tblCellMar>
        </w:tblPrEx>
        <w:trPr>
          <w:cantSplit/>
        </w:trPr>
        <w:tc>
          <w:tcPr>
            <w:tcW w:w="1630" w:type="dxa"/>
          </w:tcPr>
          <w:p w:rsidR="00110F8B" w:rsidRPr="002A3718" w:rsidRDefault="00110F8B" w:rsidP="004F2CE4">
            <w:pPr>
              <w:pStyle w:val="TabRubriker"/>
            </w:pPr>
            <w:r w:rsidRPr="002A3718">
              <w:t>Rek. 35/2008</w:t>
            </w:r>
          </w:p>
        </w:tc>
        <w:tc>
          <w:tcPr>
            <w:tcW w:w="4324" w:type="dxa"/>
          </w:tcPr>
          <w:p w:rsidR="00110F8B" w:rsidRPr="002A3718" w:rsidRDefault="00110F8B" w:rsidP="00110F8B">
            <w:pPr>
              <w:pStyle w:val="TabRubriker"/>
            </w:pPr>
            <w:r w:rsidRPr="002A3718">
              <w:t xml:space="preserve">Medlemsforslag om tiltak for å hindre kjønnslemlestelse av kvinner </w:t>
            </w:r>
            <w:r w:rsidRPr="002A3718">
              <w:br/>
              <w:t>(A 1433/velferd)</w:t>
            </w:r>
          </w:p>
        </w:tc>
      </w:tr>
      <w:tr w:rsidR="00110F8B" w:rsidRPr="002A3718" w:rsidTr="00616AE8">
        <w:tblPrEx>
          <w:tblCellMar>
            <w:top w:w="0" w:type="dxa"/>
            <w:bottom w:w="0" w:type="dxa"/>
          </w:tblCellMar>
        </w:tblPrEx>
        <w:trPr>
          <w:cantSplit/>
        </w:trPr>
        <w:tc>
          <w:tcPr>
            <w:tcW w:w="1630" w:type="dxa"/>
          </w:tcPr>
          <w:p w:rsidR="00110F8B" w:rsidRPr="002A3718" w:rsidRDefault="00110F8B" w:rsidP="00110F8B">
            <w:pPr>
              <w:pStyle w:val="TabRubriker"/>
            </w:pPr>
          </w:p>
        </w:tc>
        <w:tc>
          <w:tcPr>
            <w:tcW w:w="4324" w:type="dxa"/>
          </w:tcPr>
          <w:p w:rsidR="00110F8B" w:rsidRPr="002A3718" w:rsidRDefault="00110F8B" w:rsidP="00110F8B">
            <w:r w:rsidRPr="002A3718">
              <w:t xml:space="preserve">Nordisk </w:t>
            </w:r>
            <w:r w:rsidR="001316EA" w:rsidRPr="002A3718">
              <w:t xml:space="preserve">Råd </w:t>
            </w:r>
            <w:r w:rsidRPr="002A3718">
              <w:t>rekommanderer de nordiske landenes regjeringer</w:t>
            </w:r>
          </w:p>
        </w:tc>
      </w:tr>
      <w:tr w:rsidR="00110F8B" w:rsidRPr="002A3718" w:rsidTr="00616AE8">
        <w:tblPrEx>
          <w:tblCellMar>
            <w:top w:w="0" w:type="dxa"/>
            <w:bottom w:w="0" w:type="dxa"/>
          </w:tblCellMar>
        </w:tblPrEx>
        <w:trPr>
          <w:cantSplit/>
        </w:trPr>
        <w:tc>
          <w:tcPr>
            <w:tcW w:w="1630" w:type="dxa"/>
          </w:tcPr>
          <w:p w:rsidR="00110F8B" w:rsidRPr="002A3718" w:rsidRDefault="00110F8B" w:rsidP="00110F8B">
            <w:pPr>
              <w:pStyle w:val="TabRubriker"/>
            </w:pPr>
          </w:p>
        </w:tc>
        <w:tc>
          <w:tcPr>
            <w:tcW w:w="4324" w:type="dxa"/>
          </w:tcPr>
          <w:p w:rsidR="00110F8B" w:rsidRPr="002A3718" w:rsidRDefault="00110F8B" w:rsidP="00683F9F">
            <w:pPr>
              <w:pStyle w:val="TabAttsatser"/>
            </w:pPr>
            <w:r w:rsidRPr="002A3718">
              <w:rPr>
                <w:i/>
                <w:color w:val="000000"/>
                <w:szCs w:val="18"/>
              </w:rPr>
              <w:t xml:space="preserve">å </w:t>
            </w:r>
            <w:r w:rsidRPr="002A3718">
              <w:rPr>
                <w:color w:val="000000"/>
                <w:szCs w:val="18"/>
              </w:rPr>
              <w:t xml:space="preserve">ta et videre initiativ internasjonalt, særlig rettet mot land der </w:t>
            </w:r>
            <w:r w:rsidRPr="002A3718">
              <w:rPr>
                <w:color w:val="000000"/>
              </w:rPr>
              <w:t>kjønnslemlestelse</w:t>
            </w:r>
            <w:r w:rsidRPr="002A3718">
              <w:rPr>
                <w:color w:val="000000"/>
                <w:szCs w:val="18"/>
              </w:rPr>
              <w:t xml:space="preserve"> praktiseres, med sikte på at disse land etablerer et lovverk som effektivt motvirker kjønnsle</w:t>
            </w:r>
            <w:r w:rsidRPr="002A3718">
              <w:rPr>
                <w:color w:val="000000"/>
                <w:szCs w:val="18"/>
              </w:rPr>
              <w:t>m</w:t>
            </w:r>
            <w:r w:rsidRPr="002A3718">
              <w:rPr>
                <w:color w:val="000000"/>
                <w:szCs w:val="18"/>
              </w:rPr>
              <w:t>lestelser</w:t>
            </w:r>
          </w:p>
        </w:tc>
      </w:tr>
      <w:tr w:rsidR="00110F8B" w:rsidRPr="002A3718" w:rsidTr="00616AE8">
        <w:tblPrEx>
          <w:tblCellMar>
            <w:top w:w="0" w:type="dxa"/>
            <w:bottom w:w="0" w:type="dxa"/>
          </w:tblCellMar>
        </w:tblPrEx>
        <w:trPr>
          <w:cantSplit/>
        </w:trPr>
        <w:tc>
          <w:tcPr>
            <w:tcW w:w="1630" w:type="dxa"/>
          </w:tcPr>
          <w:p w:rsidR="00110F8B" w:rsidRPr="002A3718" w:rsidRDefault="00110F8B" w:rsidP="00110F8B">
            <w:pPr>
              <w:pStyle w:val="TabRubriker"/>
            </w:pPr>
          </w:p>
        </w:tc>
        <w:tc>
          <w:tcPr>
            <w:tcW w:w="4324" w:type="dxa"/>
          </w:tcPr>
          <w:p w:rsidR="00110F8B" w:rsidRPr="002A3718" w:rsidRDefault="00110F8B" w:rsidP="00110F8B">
            <w:pPr>
              <w:rPr>
                <w:i/>
                <w:color w:val="000000"/>
                <w:szCs w:val="18"/>
              </w:rPr>
            </w:pPr>
          </w:p>
        </w:tc>
      </w:tr>
      <w:tr w:rsidR="00110F8B" w:rsidRPr="002A3718" w:rsidTr="00616AE8">
        <w:tblPrEx>
          <w:tblCellMar>
            <w:top w:w="0" w:type="dxa"/>
            <w:bottom w:w="0" w:type="dxa"/>
          </w:tblCellMar>
        </w:tblPrEx>
        <w:trPr>
          <w:cantSplit/>
        </w:trPr>
        <w:tc>
          <w:tcPr>
            <w:tcW w:w="1630" w:type="dxa"/>
          </w:tcPr>
          <w:p w:rsidR="00110F8B" w:rsidRPr="002A3718" w:rsidRDefault="00110F8B" w:rsidP="00936F07">
            <w:pPr>
              <w:pStyle w:val="TabRubriker"/>
            </w:pPr>
            <w:r w:rsidRPr="002A3718">
              <w:t>Rek. 25/2008</w:t>
            </w:r>
          </w:p>
        </w:tc>
        <w:tc>
          <w:tcPr>
            <w:tcW w:w="4324" w:type="dxa"/>
          </w:tcPr>
          <w:p w:rsidR="00110F8B" w:rsidRPr="002A3718" w:rsidRDefault="00110F8B" w:rsidP="00110F8B">
            <w:pPr>
              <w:pStyle w:val="TabRubriker"/>
              <w:rPr>
                <w:i/>
                <w:color w:val="000000"/>
                <w:szCs w:val="18"/>
              </w:rPr>
            </w:pPr>
            <w:r w:rsidRPr="002A3718">
              <w:t>Ministerrådsförslag angående inrättandet av ett nordiskt i</w:t>
            </w:r>
            <w:r w:rsidRPr="002A3718">
              <w:t>n</w:t>
            </w:r>
            <w:r w:rsidRPr="002A3718">
              <w:t>novationspris</w:t>
            </w:r>
            <w:r w:rsidRPr="002A3718">
              <w:br/>
              <w:t>(B 259/näring)</w:t>
            </w:r>
          </w:p>
        </w:tc>
      </w:tr>
      <w:tr w:rsidR="00110F8B" w:rsidRPr="002A3718" w:rsidTr="00616AE8">
        <w:tblPrEx>
          <w:tblCellMar>
            <w:top w:w="0" w:type="dxa"/>
            <w:bottom w:w="0" w:type="dxa"/>
          </w:tblCellMar>
        </w:tblPrEx>
        <w:trPr>
          <w:cantSplit/>
        </w:trPr>
        <w:tc>
          <w:tcPr>
            <w:tcW w:w="1630" w:type="dxa"/>
          </w:tcPr>
          <w:p w:rsidR="00110F8B" w:rsidRPr="002A3718" w:rsidRDefault="00110F8B" w:rsidP="00110F8B">
            <w:pPr>
              <w:pStyle w:val="TabRubriker"/>
            </w:pPr>
          </w:p>
        </w:tc>
        <w:tc>
          <w:tcPr>
            <w:tcW w:w="4324" w:type="dxa"/>
          </w:tcPr>
          <w:p w:rsidR="00110F8B" w:rsidRPr="002A3718" w:rsidRDefault="00110F8B" w:rsidP="00110F8B">
            <w:pPr>
              <w:jc w:val="left"/>
              <w:rPr>
                <w:color w:val="000000"/>
                <w:spacing w:val="-2"/>
              </w:rPr>
            </w:pPr>
            <w:r w:rsidRPr="002A3718">
              <w:rPr>
                <w:color w:val="000000"/>
                <w:spacing w:val="-2"/>
              </w:rPr>
              <w:t>Nordiska rådet rekommenderar Nordiska ministerrådet</w:t>
            </w:r>
          </w:p>
        </w:tc>
      </w:tr>
      <w:tr w:rsidR="00110F8B" w:rsidRPr="002A3718" w:rsidTr="00616AE8">
        <w:tblPrEx>
          <w:tblCellMar>
            <w:top w:w="0" w:type="dxa"/>
            <w:bottom w:w="0" w:type="dxa"/>
          </w:tblCellMar>
        </w:tblPrEx>
        <w:trPr>
          <w:cantSplit/>
        </w:trPr>
        <w:tc>
          <w:tcPr>
            <w:tcW w:w="1630" w:type="dxa"/>
          </w:tcPr>
          <w:p w:rsidR="00110F8B" w:rsidRPr="002A3718" w:rsidRDefault="00110F8B" w:rsidP="00110F8B">
            <w:pPr>
              <w:pStyle w:val="TabRubriker"/>
            </w:pPr>
          </w:p>
        </w:tc>
        <w:tc>
          <w:tcPr>
            <w:tcW w:w="4324" w:type="dxa"/>
          </w:tcPr>
          <w:p w:rsidR="00110F8B" w:rsidRPr="002A3718" w:rsidRDefault="00110F8B" w:rsidP="00683F9F">
            <w:pPr>
              <w:pStyle w:val="TabAttsatser"/>
              <w:rPr>
                <w:color w:val="000000"/>
                <w:spacing w:val="-2"/>
              </w:rPr>
            </w:pPr>
            <w:r w:rsidRPr="002A3718">
              <w:rPr>
                <w:i/>
                <w:color w:val="000000"/>
                <w:szCs w:val="18"/>
              </w:rPr>
              <w:t xml:space="preserve">att </w:t>
            </w:r>
            <w:r w:rsidRPr="002A3718">
              <w:rPr>
                <w:color w:val="000000"/>
                <w:szCs w:val="18"/>
              </w:rPr>
              <w:t xml:space="preserve">inte </w:t>
            </w:r>
            <w:r w:rsidRPr="002A3718">
              <w:rPr>
                <w:color w:val="000000"/>
              </w:rPr>
              <w:t>instifta</w:t>
            </w:r>
            <w:r w:rsidRPr="002A3718">
              <w:rPr>
                <w:color w:val="000000"/>
                <w:szCs w:val="18"/>
              </w:rPr>
              <w:t xml:space="preserve"> det föreslagna nordiska innovations</w:t>
            </w:r>
            <w:r w:rsidR="00683F9F" w:rsidRPr="002A3718">
              <w:rPr>
                <w:color w:val="000000"/>
                <w:szCs w:val="18"/>
              </w:rPr>
              <w:softHyphen/>
            </w:r>
            <w:r w:rsidRPr="002A3718">
              <w:rPr>
                <w:color w:val="000000"/>
                <w:szCs w:val="18"/>
              </w:rPr>
              <w:t>priset</w:t>
            </w:r>
          </w:p>
        </w:tc>
      </w:tr>
      <w:tr w:rsidR="00110F8B" w:rsidRPr="002A3718" w:rsidTr="00616AE8">
        <w:tblPrEx>
          <w:tblCellMar>
            <w:top w:w="0" w:type="dxa"/>
            <w:bottom w:w="0" w:type="dxa"/>
          </w:tblCellMar>
        </w:tblPrEx>
        <w:trPr>
          <w:cantSplit/>
        </w:trPr>
        <w:tc>
          <w:tcPr>
            <w:tcW w:w="1630" w:type="dxa"/>
          </w:tcPr>
          <w:p w:rsidR="00110F8B" w:rsidRPr="002A3718" w:rsidRDefault="00110F8B" w:rsidP="00110F8B">
            <w:pPr>
              <w:pStyle w:val="TabRubriker"/>
            </w:pPr>
          </w:p>
        </w:tc>
        <w:tc>
          <w:tcPr>
            <w:tcW w:w="4324" w:type="dxa"/>
          </w:tcPr>
          <w:p w:rsidR="00110F8B" w:rsidRPr="002A3718" w:rsidRDefault="00110F8B" w:rsidP="00110F8B">
            <w:pPr>
              <w:jc w:val="left"/>
              <w:rPr>
                <w:color w:val="000000"/>
                <w:spacing w:val="-2"/>
              </w:rPr>
            </w:pPr>
          </w:p>
        </w:tc>
      </w:tr>
      <w:tr w:rsidR="00110F8B" w:rsidRPr="002A3718" w:rsidTr="00616AE8">
        <w:tblPrEx>
          <w:tblCellMar>
            <w:top w:w="0" w:type="dxa"/>
            <w:bottom w:w="0" w:type="dxa"/>
          </w:tblCellMar>
        </w:tblPrEx>
        <w:trPr>
          <w:cantSplit/>
        </w:trPr>
        <w:tc>
          <w:tcPr>
            <w:tcW w:w="1630" w:type="dxa"/>
          </w:tcPr>
          <w:p w:rsidR="00110F8B" w:rsidRPr="002A3718" w:rsidRDefault="00110F8B" w:rsidP="00110F8B">
            <w:pPr>
              <w:pStyle w:val="TabRubriker"/>
            </w:pPr>
            <w:r w:rsidRPr="002A3718">
              <w:t>Rek. 26/2008</w:t>
            </w:r>
          </w:p>
        </w:tc>
        <w:tc>
          <w:tcPr>
            <w:tcW w:w="4324" w:type="dxa"/>
          </w:tcPr>
          <w:p w:rsidR="00110F8B" w:rsidRPr="002A3718" w:rsidRDefault="00110F8B" w:rsidP="00110F8B">
            <w:pPr>
              <w:pStyle w:val="TabRubriker"/>
            </w:pPr>
            <w:r w:rsidRPr="002A3718">
              <w:t>Medlemsförslag om nordisk innovationspolitik</w:t>
            </w:r>
            <w:r w:rsidRPr="002A3718">
              <w:br/>
              <w:t>(A 1441/näring)</w:t>
            </w:r>
          </w:p>
        </w:tc>
      </w:tr>
      <w:tr w:rsidR="00110F8B" w:rsidRPr="002A3718" w:rsidTr="00616AE8">
        <w:tblPrEx>
          <w:tblCellMar>
            <w:top w:w="0" w:type="dxa"/>
            <w:bottom w:w="0" w:type="dxa"/>
          </w:tblCellMar>
        </w:tblPrEx>
        <w:trPr>
          <w:cantSplit/>
        </w:trPr>
        <w:tc>
          <w:tcPr>
            <w:tcW w:w="1630" w:type="dxa"/>
          </w:tcPr>
          <w:p w:rsidR="00110F8B" w:rsidRPr="002A3718" w:rsidRDefault="00110F8B" w:rsidP="00110F8B">
            <w:pPr>
              <w:pStyle w:val="TabRubriker"/>
            </w:pPr>
          </w:p>
        </w:tc>
        <w:tc>
          <w:tcPr>
            <w:tcW w:w="4324" w:type="dxa"/>
          </w:tcPr>
          <w:p w:rsidR="00110F8B" w:rsidRPr="002A3718" w:rsidRDefault="00110F8B" w:rsidP="00110F8B">
            <w:pPr>
              <w:jc w:val="left"/>
              <w:rPr>
                <w:color w:val="000000"/>
                <w:spacing w:val="-2"/>
              </w:rPr>
            </w:pPr>
            <w:r w:rsidRPr="002A3718">
              <w:rPr>
                <w:color w:val="000000"/>
                <w:spacing w:val="-2"/>
              </w:rPr>
              <w:t>Nordiska rådet rekommanderar Nordiska ministerrådet</w:t>
            </w:r>
          </w:p>
        </w:tc>
      </w:tr>
      <w:tr w:rsidR="00110F8B" w:rsidRPr="002A3718" w:rsidTr="00616AE8">
        <w:tblPrEx>
          <w:tblCellMar>
            <w:top w:w="0" w:type="dxa"/>
            <w:bottom w:w="0" w:type="dxa"/>
          </w:tblCellMar>
        </w:tblPrEx>
        <w:trPr>
          <w:cantSplit/>
        </w:trPr>
        <w:tc>
          <w:tcPr>
            <w:tcW w:w="1630" w:type="dxa"/>
          </w:tcPr>
          <w:p w:rsidR="00110F8B" w:rsidRPr="002A3718" w:rsidRDefault="00110F8B" w:rsidP="00110F8B">
            <w:pPr>
              <w:pStyle w:val="TabRubriker"/>
            </w:pPr>
          </w:p>
        </w:tc>
        <w:tc>
          <w:tcPr>
            <w:tcW w:w="4324" w:type="dxa"/>
          </w:tcPr>
          <w:p w:rsidR="00936F07" w:rsidRPr="002A3718" w:rsidRDefault="00936F07" w:rsidP="00936F07">
            <w:pPr>
              <w:pStyle w:val="TabAttsatser"/>
              <w:rPr>
                <w:color w:val="000000"/>
              </w:rPr>
            </w:pPr>
            <w:r w:rsidRPr="002A3718">
              <w:rPr>
                <w:i/>
                <w:color w:val="000000"/>
                <w:szCs w:val="18"/>
              </w:rPr>
              <w:t>att</w:t>
            </w:r>
            <w:r w:rsidRPr="002A3718">
              <w:rPr>
                <w:color w:val="000000"/>
                <w:szCs w:val="18"/>
              </w:rPr>
              <w:t xml:space="preserve"> </w:t>
            </w:r>
            <w:r w:rsidRPr="002A3718">
              <w:rPr>
                <w:szCs w:val="18"/>
              </w:rPr>
              <w:t>stär</w:t>
            </w:r>
            <w:r w:rsidRPr="002A3718">
              <w:rPr>
                <w:color w:val="000000"/>
              </w:rPr>
              <w:t>ka de regionala aktörernas legitimitet och kom</w:t>
            </w:r>
            <w:r w:rsidRPr="002A3718">
              <w:rPr>
                <w:color w:val="000000"/>
              </w:rPr>
              <w:softHyphen/>
              <w:t>pe</w:t>
            </w:r>
            <w:r w:rsidRPr="002A3718">
              <w:rPr>
                <w:color w:val="000000"/>
              </w:rPr>
              <w:softHyphen/>
              <w:t>tens i innovationspolitiken</w:t>
            </w:r>
          </w:p>
          <w:p w:rsidR="00936F07" w:rsidRPr="002A3718" w:rsidRDefault="00936F07" w:rsidP="00936F07">
            <w:pPr>
              <w:pStyle w:val="TabAttsatser"/>
              <w:rPr>
                <w:color w:val="000000"/>
                <w:spacing w:val="-2"/>
              </w:rPr>
            </w:pPr>
            <w:r w:rsidRPr="002A3718">
              <w:rPr>
                <w:i/>
                <w:color w:val="000000"/>
                <w:spacing w:val="-2"/>
              </w:rPr>
              <w:t>att</w:t>
            </w:r>
            <w:r w:rsidRPr="002A3718">
              <w:rPr>
                <w:color w:val="000000"/>
                <w:spacing w:val="-2"/>
              </w:rPr>
              <w:t xml:space="preserve"> utveckla gemensamma nordiska strategier då det gäller utveckling av regioner med svag konkurrens</w:t>
            </w:r>
            <w:r w:rsidRPr="002A3718">
              <w:rPr>
                <w:color w:val="000000"/>
                <w:spacing w:val="-2"/>
              </w:rPr>
              <w:softHyphen/>
              <w:t>kraft</w:t>
            </w:r>
          </w:p>
          <w:p w:rsidR="00936F07" w:rsidRPr="002A3718" w:rsidRDefault="00936F07" w:rsidP="00F51B22">
            <w:pPr>
              <w:pStyle w:val="TabAttsatser"/>
            </w:pPr>
            <w:r w:rsidRPr="002A3718">
              <w:rPr>
                <w:i/>
              </w:rPr>
              <w:t>att</w:t>
            </w:r>
            <w:r w:rsidRPr="002A3718">
              <w:t xml:space="preserve"> stärka det nordiska innovationssamarbetet så</w:t>
            </w:r>
            <w:r w:rsidR="001316EA" w:rsidRPr="002A3718">
              <w:t xml:space="preserve"> att </w:t>
            </w:r>
            <w:r w:rsidRPr="002A3718">
              <w:t xml:space="preserve">visionen om </w:t>
            </w:r>
            <w:r w:rsidRPr="002A3718">
              <w:rPr>
                <w:color w:val="000000"/>
                <w:spacing w:val="-2"/>
              </w:rPr>
              <w:t>Norden</w:t>
            </w:r>
            <w:r w:rsidRPr="002A3718">
              <w:t xml:space="preserve"> som ett gränslös</w:t>
            </w:r>
            <w:r w:rsidRPr="002A3718">
              <w:rPr>
                <w:szCs w:val="18"/>
              </w:rPr>
              <w:t>t innovations</w:t>
            </w:r>
            <w:r w:rsidRPr="002A3718">
              <w:rPr>
                <w:szCs w:val="18"/>
              </w:rPr>
              <w:softHyphen/>
              <w:t>område kan realiseras</w:t>
            </w:r>
          </w:p>
        </w:tc>
      </w:tr>
      <w:tr w:rsidR="00110F8B" w:rsidRPr="002A3718" w:rsidTr="00616AE8">
        <w:tblPrEx>
          <w:tblCellMar>
            <w:top w:w="0" w:type="dxa"/>
            <w:bottom w:w="0" w:type="dxa"/>
          </w:tblCellMar>
        </w:tblPrEx>
        <w:trPr>
          <w:cantSplit/>
        </w:trPr>
        <w:tc>
          <w:tcPr>
            <w:tcW w:w="1630" w:type="dxa"/>
          </w:tcPr>
          <w:p w:rsidR="00110F8B" w:rsidRPr="002A3718" w:rsidRDefault="00110F8B" w:rsidP="00110F8B">
            <w:pPr>
              <w:pStyle w:val="TabRubriker"/>
            </w:pPr>
          </w:p>
        </w:tc>
        <w:tc>
          <w:tcPr>
            <w:tcW w:w="4324" w:type="dxa"/>
          </w:tcPr>
          <w:p w:rsidR="00110F8B" w:rsidRPr="002A3718" w:rsidRDefault="00110F8B" w:rsidP="00110F8B">
            <w:pPr>
              <w:pStyle w:val="TabAttsatser"/>
              <w:rPr>
                <w:i/>
                <w:color w:val="000000"/>
                <w:szCs w:val="18"/>
              </w:rPr>
            </w:pPr>
          </w:p>
        </w:tc>
      </w:tr>
      <w:tr w:rsidR="00110F8B" w:rsidRPr="002A3718" w:rsidTr="00616AE8">
        <w:tblPrEx>
          <w:tblCellMar>
            <w:top w:w="0" w:type="dxa"/>
            <w:bottom w:w="0" w:type="dxa"/>
          </w:tblCellMar>
        </w:tblPrEx>
        <w:trPr>
          <w:cantSplit/>
        </w:trPr>
        <w:tc>
          <w:tcPr>
            <w:tcW w:w="1630" w:type="dxa"/>
          </w:tcPr>
          <w:p w:rsidR="00110F8B" w:rsidRPr="002A3718" w:rsidRDefault="00110F8B" w:rsidP="00F51B22">
            <w:pPr>
              <w:pStyle w:val="TabRubriker"/>
              <w:pageBreakBefore/>
            </w:pPr>
            <w:r w:rsidRPr="002A3718">
              <w:t>Rek. 36/2008</w:t>
            </w:r>
          </w:p>
        </w:tc>
        <w:tc>
          <w:tcPr>
            <w:tcW w:w="4324" w:type="dxa"/>
          </w:tcPr>
          <w:p w:rsidR="00110F8B" w:rsidRPr="002A3718" w:rsidRDefault="00110F8B" w:rsidP="00110F8B">
            <w:pPr>
              <w:pStyle w:val="TabRubriker"/>
              <w:rPr>
                <w:i/>
                <w:color w:val="000000"/>
                <w:szCs w:val="18"/>
              </w:rPr>
            </w:pPr>
            <w:r w:rsidRPr="002A3718">
              <w:t>Medlemsförslag om nordisk innovationspolitik</w:t>
            </w:r>
            <w:r w:rsidRPr="002A3718">
              <w:br/>
              <w:t>(A 1441/näring)</w:t>
            </w:r>
          </w:p>
        </w:tc>
      </w:tr>
      <w:tr w:rsidR="00110F8B" w:rsidRPr="002A3718" w:rsidTr="00616AE8">
        <w:tblPrEx>
          <w:tblCellMar>
            <w:top w:w="0" w:type="dxa"/>
            <w:bottom w:w="0" w:type="dxa"/>
          </w:tblCellMar>
        </w:tblPrEx>
        <w:trPr>
          <w:cantSplit/>
        </w:trPr>
        <w:tc>
          <w:tcPr>
            <w:tcW w:w="1630" w:type="dxa"/>
          </w:tcPr>
          <w:p w:rsidR="00110F8B" w:rsidRPr="002A3718" w:rsidRDefault="00110F8B" w:rsidP="00110F8B">
            <w:pPr>
              <w:pStyle w:val="TabRubriker"/>
            </w:pPr>
          </w:p>
        </w:tc>
        <w:tc>
          <w:tcPr>
            <w:tcW w:w="4324" w:type="dxa"/>
          </w:tcPr>
          <w:p w:rsidR="00110F8B" w:rsidRPr="002A3718" w:rsidRDefault="00110F8B" w:rsidP="00110F8B">
            <w:pPr>
              <w:jc w:val="left"/>
            </w:pPr>
            <w:r w:rsidRPr="002A3718">
              <w:rPr>
                <w:color w:val="000000"/>
                <w:spacing w:val="-2"/>
              </w:rPr>
              <w:t>Nordiska rådet rekommenderar de nordiska lä</w:t>
            </w:r>
            <w:r w:rsidRPr="002A3718">
              <w:rPr>
                <w:color w:val="000000"/>
                <w:spacing w:val="-2"/>
              </w:rPr>
              <w:t>n</w:t>
            </w:r>
            <w:r w:rsidRPr="002A3718">
              <w:rPr>
                <w:color w:val="000000"/>
                <w:spacing w:val="-2"/>
              </w:rPr>
              <w:t>dernas regeringar</w:t>
            </w:r>
          </w:p>
        </w:tc>
      </w:tr>
      <w:tr w:rsidR="00110F8B" w:rsidRPr="002A3718" w:rsidTr="00616AE8">
        <w:tblPrEx>
          <w:tblCellMar>
            <w:top w:w="0" w:type="dxa"/>
            <w:bottom w:w="0" w:type="dxa"/>
          </w:tblCellMar>
        </w:tblPrEx>
        <w:trPr>
          <w:cantSplit/>
        </w:trPr>
        <w:tc>
          <w:tcPr>
            <w:tcW w:w="1630" w:type="dxa"/>
          </w:tcPr>
          <w:p w:rsidR="00110F8B" w:rsidRPr="002A3718" w:rsidRDefault="00110F8B" w:rsidP="00110F8B">
            <w:pPr>
              <w:pStyle w:val="TabRubriker"/>
            </w:pPr>
          </w:p>
        </w:tc>
        <w:tc>
          <w:tcPr>
            <w:tcW w:w="4324" w:type="dxa"/>
          </w:tcPr>
          <w:p w:rsidR="00110F8B" w:rsidRPr="002A3718" w:rsidRDefault="00110F8B" w:rsidP="00683F9F">
            <w:pPr>
              <w:pStyle w:val="TabAttsatser"/>
              <w:rPr>
                <w:color w:val="000000"/>
                <w:spacing w:val="-2"/>
              </w:rPr>
            </w:pPr>
            <w:r w:rsidRPr="002A3718">
              <w:rPr>
                <w:i/>
                <w:color w:val="000000"/>
                <w:szCs w:val="18"/>
              </w:rPr>
              <w:t>att</w:t>
            </w:r>
            <w:r w:rsidRPr="002A3718">
              <w:rPr>
                <w:color w:val="000000"/>
                <w:szCs w:val="18"/>
              </w:rPr>
              <w:t xml:space="preserve"> </w:t>
            </w:r>
            <w:r w:rsidRPr="002A3718">
              <w:rPr>
                <w:szCs w:val="18"/>
              </w:rPr>
              <w:t xml:space="preserve">betona den regionala synvinkeln i det europeiska innovationssamarbetet så att även </w:t>
            </w:r>
            <w:r w:rsidRPr="002A3718">
              <w:rPr>
                <w:color w:val="000000"/>
              </w:rPr>
              <w:t>de</w:t>
            </w:r>
            <w:r w:rsidRPr="002A3718">
              <w:rPr>
                <w:szCs w:val="18"/>
              </w:rPr>
              <w:t xml:space="preserve"> nordeuropeiska länder</w:t>
            </w:r>
            <w:r w:rsidR="00271D25" w:rsidRPr="002A3718">
              <w:rPr>
                <w:szCs w:val="18"/>
              </w:rPr>
              <w:t>na</w:t>
            </w:r>
            <w:r w:rsidRPr="002A3718">
              <w:rPr>
                <w:szCs w:val="18"/>
              </w:rPr>
              <w:t xml:space="preserve"> som inte är medlemmar i EU kan delta i sa</w:t>
            </w:r>
            <w:r w:rsidRPr="002A3718">
              <w:rPr>
                <w:szCs w:val="18"/>
              </w:rPr>
              <w:t>m</w:t>
            </w:r>
            <w:r w:rsidRPr="002A3718">
              <w:rPr>
                <w:szCs w:val="18"/>
              </w:rPr>
              <w:t>arbetet</w:t>
            </w:r>
          </w:p>
        </w:tc>
      </w:tr>
      <w:tr w:rsidR="00110F8B" w:rsidRPr="002A3718" w:rsidTr="00616AE8">
        <w:tblPrEx>
          <w:tblCellMar>
            <w:top w:w="0" w:type="dxa"/>
            <w:bottom w:w="0" w:type="dxa"/>
          </w:tblCellMar>
        </w:tblPrEx>
        <w:trPr>
          <w:cantSplit/>
        </w:trPr>
        <w:tc>
          <w:tcPr>
            <w:tcW w:w="1630" w:type="dxa"/>
          </w:tcPr>
          <w:p w:rsidR="00110F8B" w:rsidRPr="002A3718" w:rsidRDefault="00110F8B" w:rsidP="00110F8B">
            <w:pPr>
              <w:pStyle w:val="TabRubriker"/>
            </w:pPr>
          </w:p>
        </w:tc>
        <w:tc>
          <w:tcPr>
            <w:tcW w:w="4324" w:type="dxa"/>
          </w:tcPr>
          <w:p w:rsidR="00110F8B" w:rsidRPr="002A3718" w:rsidRDefault="00110F8B" w:rsidP="00110F8B">
            <w:pPr>
              <w:jc w:val="left"/>
              <w:rPr>
                <w:i/>
                <w:color w:val="000000"/>
                <w:szCs w:val="18"/>
              </w:rPr>
            </w:pPr>
          </w:p>
        </w:tc>
      </w:tr>
      <w:tr w:rsidR="00110F8B" w:rsidRPr="002A3718" w:rsidTr="00616AE8">
        <w:tblPrEx>
          <w:tblCellMar>
            <w:top w:w="0" w:type="dxa"/>
            <w:bottom w:w="0" w:type="dxa"/>
          </w:tblCellMar>
        </w:tblPrEx>
        <w:trPr>
          <w:cantSplit/>
        </w:trPr>
        <w:tc>
          <w:tcPr>
            <w:tcW w:w="1630" w:type="dxa"/>
          </w:tcPr>
          <w:p w:rsidR="00110F8B" w:rsidRPr="002A3718" w:rsidRDefault="00110F8B" w:rsidP="00110F8B">
            <w:pPr>
              <w:pStyle w:val="TabRubriker"/>
            </w:pPr>
            <w:r w:rsidRPr="002A3718">
              <w:t>Rek. 27/2008</w:t>
            </w:r>
          </w:p>
        </w:tc>
        <w:tc>
          <w:tcPr>
            <w:tcW w:w="4324" w:type="dxa"/>
          </w:tcPr>
          <w:p w:rsidR="00110F8B" w:rsidRPr="002A3718" w:rsidRDefault="00110F8B" w:rsidP="00110F8B">
            <w:pPr>
              <w:pStyle w:val="TabRubriker"/>
              <w:rPr>
                <w:i/>
                <w:color w:val="000000"/>
                <w:szCs w:val="18"/>
              </w:rPr>
            </w:pPr>
            <w:r w:rsidRPr="002A3718">
              <w:t>Ministerrådsforslag om program for arbejdslivs</w:t>
            </w:r>
            <w:r w:rsidRPr="002A3718">
              <w:softHyphen/>
              <w:t>omr</w:t>
            </w:r>
            <w:r w:rsidRPr="002A3718">
              <w:t>å</w:t>
            </w:r>
            <w:r w:rsidRPr="002A3718">
              <w:t>det 2009</w:t>
            </w:r>
            <w:r w:rsidR="00492022" w:rsidRPr="002A3718">
              <w:t>–</w:t>
            </w:r>
            <w:r w:rsidRPr="002A3718">
              <w:t>2012</w:t>
            </w:r>
            <w:r w:rsidRPr="002A3718">
              <w:br/>
              <w:t>(B 250/næring)</w:t>
            </w:r>
          </w:p>
        </w:tc>
      </w:tr>
      <w:tr w:rsidR="00110F8B" w:rsidRPr="002A3718" w:rsidTr="00616AE8">
        <w:tblPrEx>
          <w:tblCellMar>
            <w:top w:w="0" w:type="dxa"/>
            <w:bottom w:w="0" w:type="dxa"/>
          </w:tblCellMar>
        </w:tblPrEx>
        <w:trPr>
          <w:cantSplit/>
        </w:trPr>
        <w:tc>
          <w:tcPr>
            <w:tcW w:w="1630" w:type="dxa"/>
          </w:tcPr>
          <w:p w:rsidR="00110F8B" w:rsidRPr="002A3718" w:rsidRDefault="00110F8B" w:rsidP="00110F8B">
            <w:pPr>
              <w:pStyle w:val="TabRubriker"/>
            </w:pPr>
          </w:p>
        </w:tc>
        <w:tc>
          <w:tcPr>
            <w:tcW w:w="4324" w:type="dxa"/>
          </w:tcPr>
          <w:p w:rsidR="00110F8B" w:rsidRPr="002A3718" w:rsidRDefault="00110F8B" w:rsidP="00110F8B">
            <w:pPr>
              <w:jc w:val="left"/>
            </w:pPr>
            <w:r w:rsidRPr="002A3718">
              <w:rPr>
                <w:color w:val="000000"/>
                <w:spacing w:val="-2"/>
              </w:rPr>
              <w:t>Nordisk Råd rekommanderer Nordisk Ministerråd</w:t>
            </w:r>
          </w:p>
        </w:tc>
      </w:tr>
      <w:tr w:rsidR="00110F8B" w:rsidRPr="002A3718" w:rsidTr="00616AE8">
        <w:tblPrEx>
          <w:tblCellMar>
            <w:top w:w="0" w:type="dxa"/>
            <w:bottom w:w="0" w:type="dxa"/>
          </w:tblCellMar>
        </w:tblPrEx>
        <w:trPr>
          <w:cantSplit/>
        </w:trPr>
        <w:tc>
          <w:tcPr>
            <w:tcW w:w="1630" w:type="dxa"/>
          </w:tcPr>
          <w:p w:rsidR="00110F8B" w:rsidRPr="002A3718" w:rsidRDefault="00110F8B" w:rsidP="00110F8B">
            <w:pPr>
              <w:pStyle w:val="TabRubriker"/>
            </w:pPr>
          </w:p>
        </w:tc>
        <w:tc>
          <w:tcPr>
            <w:tcW w:w="4324" w:type="dxa"/>
          </w:tcPr>
          <w:p w:rsidR="00110F8B" w:rsidRPr="002A3718" w:rsidRDefault="00110F8B" w:rsidP="00683F9F">
            <w:pPr>
              <w:pStyle w:val="TabAttsatser"/>
              <w:rPr>
                <w:color w:val="000000"/>
                <w:spacing w:val="-2"/>
              </w:rPr>
            </w:pPr>
            <w:r w:rsidRPr="002A3718">
              <w:rPr>
                <w:i/>
                <w:szCs w:val="18"/>
              </w:rPr>
              <w:t>at</w:t>
            </w:r>
            <w:r w:rsidRPr="002A3718">
              <w:rPr>
                <w:szCs w:val="18"/>
              </w:rPr>
              <w:t xml:space="preserve"> gennemføre Ministerrådsforslag om samarbejds</w:t>
            </w:r>
            <w:r w:rsidR="00683F9F" w:rsidRPr="002A3718">
              <w:rPr>
                <w:szCs w:val="18"/>
              </w:rPr>
              <w:softHyphen/>
            </w:r>
            <w:r w:rsidRPr="002A3718">
              <w:rPr>
                <w:szCs w:val="18"/>
              </w:rPr>
              <w:t>program på arbejdslivsområdet 2009</w:t>
            </w:r>
            <w:r w:rsidR="007210D4" w:rsidRPr="002A3718">
              <w:rPr>
                <w:szCs w:val="18"/>
              </w:rPr>
              <w:t>–</w:t>
            </w:r>
            <w:r w:rsidRPr="002A3718">
              <w:rPr>
                <w:szCs w:val="18"/>
              </w:rPr>
              <w:t>2012</w:t>
            </w:r>
          </w:p>
        </w:tc>
      </w:tr>
      <w:tr w:rsidR="00110F8B" w:rsidRPr="002A3718" w:rsidTr="00616AE8">
        <w:tblPrEx>
          <w:tblCellMar>
            <w:top w:w="0" w:type="dxa"/>
            <w:bottom w:w="0" w:type="dxa"/>
          </w:tblCellMar>
        </w:tblPrEx>
        <w:trPr>
          <w:cantSplit/>
        </w:trPr>
        <w:tc>
          <w:tcPr>
            <w:tcW w:w="1630" w:type="dxa"/>
          </w:tcPr>
          <w:p w:rsidR="00110F8B" w:rsidRPr="002A3718" w:rsidRDefault="00110F8B" w:rsidP="00110F8B">
            <w:pPr>
              <w:pStyle w:val="TabRubriker"/>
            </w:pPr>
          </w:p>
        </w:tc>
        <w:tc>
          <w:tcPr>
            <w:tcW w:w="4324" w:type="dxa"/>
          </w:tcPr>
          <w:p w:rsidR="00110F8B" w:rsidRPr="002A3718" w:rsidRDefault="00110F8B" w:rsidP="00110F8B">
            <w:pPr>
              <w:jc w:val="left"/>
              <w:rPr>
                <w:szCs w:val="18"/>
              </w:rPr>
            </w:pPr>
          </w:p>
        </w:tc>
      </w:tr>
      <w:tr w:rsidR="00110F8B" w:rsidRPr="002A3718" w:rsidTr="00616AE8">
        <w:tblPrEx>
          <w:tblCellMar>
            <w:top w:w="0" w:type="dxa"/>
            <w:bottom w:w="0" w:type="dxa"/>
          </w:tblCellMar>
        </w:tblPrEx>
        <w:trPr>
          <w:cantSplit/>
        </w:trPr>
        <w:tc>
          <w:tcPr>
            <w:tcW w:w="1630" w:type="dxa"/>
          </w:tcPr>
          <w:p w:rsidR="00110F8B" w:rsidRPr="002A3718" w:rsidRDefault="00110F8B" w:rsidP="00F51B22">
            <w:pPr>
              <w:pStyle w:val="TabRubriker"/>
            </w:pPr>
            <w:r w:rsidRPr="002A3718">
              <w:t>Rek. 28/2008</w:t>
            </w:r>
          </w:p>
        </w:tc>
        <w:tc>
          <w:tcPr>
            <w:tcW w:w="4324" w:type="dxa"/>
          </w:tcPr>
          <w:p w:rsidR="00110F8B" w:rsidRPr="002A3718" w:rsidRDefault="00110F8B" w:rsidP="00110F8B">
            <w:pPr>
              <w:pStyle w:val="TabRubriker"/>
              <w:rPr>
                <w:szCs w:val="18"/>
              </w:rPr>
            </w:pPr>
            <w:r w:rsidRPr="002A3718">
              <w:t>Ministerrådsforslag: Nordisk Ministerråds samarbejdsprogram om regi</w:t>
            </w:r>
            <w:r w:rsidRPr="002A3718">
              <w:t>o</w:t>
            </w:r>
            <w:r w:rsidRPr="002A3718">
              <w:t>nalpolitik</w:t>
            </w:r>
            <w:r w:rsidRPr="002A3718">
              <w:br/>
              <w:t>(B 260/näring)</w:t>
            </w:r>
          </w:p>
        </w:tc>
      </w:tr>
      <w:tr w:rsidR="00110F8B" w:rsidRPr="002A3718" w:rsidTr="00616AE8">
        <w:tblPrEx>
          <w:tblCellMar>
            <w:top w:w="0" w:type="dxa"/>
            <w:bottom w:w="0" w:type="dxa"/>
          </w:tblCellMar>
        </w:tblPrEx>
        <w:trPr>
          <w:cantSplit/>
        </w:trPr>
        <w:tc>
          <w:tcPr>
            <w:tcW w:w="1630" w:type="dxa"/>
          </w:tcPr>
          <w:p w:rsidR="00110F8B" w:rsidRPr="002A3718" w:rsidRDefault="00110F8B" w:rsidP="00110F8B">
            <w:pPr>
              <w:pStyle w:val="TabRubriker"/>
            </w:pPr>
          </w:p>
        </w:tc>
        <w:tc>
          <w:tcPr>
            <w:tcW w:w="4324" w:type="dxa"/>
          </w:tcPr>
          <w:p w:rsidR="00110F8B" w:rsidRPr="002A3718" w:rsidRDefault="00110F8B" w:rsidP="00110F8B">
            <w:pPr>
              <w:jc w:val="left"/>
            </w:pPr>
            <w:r w:rsidRPr="002A3718">
              <w:rPr>
                <w:color w:val="000000"/>
                <w:spacing w:val="-2"/>
              </w:rPr>
              <w:t>Nordisk Råd rekommanderer Nordisk Ministerråd</w:t>
            </w:r>
          </w:p>
        </w:tc>
      </w:tr>
      <w:tr w:rsidR="00110F8B" w:rsidRPr="002A3718" w:rsidTr="00616AE8">
        <w:tblPrEx>
          <w:tblCellMar>
            <w:top w:w="0" w:type="dxa"/>
            <w:bottom w:w="0" w:type="dxa"/>
          </w:tblCellMar>
        </w:tblPrEx>
        <w:trPr>
          <w:cantSplit/>
        </w:trPr>
        <w:tc>
          <w:tcPr>
            <w:tcW w:w="1630" w:type="dxa"/>
          </w:tcPr>
          <w:p w:rsidR="00110F8B" w:rsidRPr="002A3718" w:rsidRDefault="00110F8B" w:rsidP="00110F8B">
            <w:pPr>
              <w:pStyle w:val="TabRubriker"/>
            </w:pPr>
          </w:p>
        </w:tc>
        <w:tc>
          <w:tcPr>
            <w:tcW w:w="4324" w:type="dxa"/>
          </w:tcPr>
          <w:p w:rsidR="00110F8B" w:rsidRPr="002A3718" w:rsidRDefault="00110F8B" w:rsidP="00110F8B">
            <w:pPr>
              <w:pStyle w:val="TabAttsatser"/>
              <w:rPr>
                <w:color w:val="000000"/>
                <w:szCs w:val="18"/>
              </w:rPr>
            </w:pPr>
            <w:r w:rsidRPr="002A3718">
              <w:rPr>
                <w:i/>
                <w:color w:val="000000"/>
                <w:szCs w:val="18"/>
              </w:rPr>
              <w:t>at</w:t>
            </w:r>
            <w:r w:rsidRPr="002A3718">
              <w:rPr>
                <w:color w:val="000000"/>
                <w:szCs w:val="18"/>
              </w:rPr>
              <w:t xml:space="preserve"> </w:t>
            </w:r>
            <w:r w:rsidRPr="002A3718">
              <w:rPr>
                <w:szCs w:val="18"/>
              </w:rPr>
              <w:t>gennemføre ministerrådsforslag om samarbejds</w:t>
            </w:r>
            <w:r w:rsidR="006C7B82" w:rsidRPr="002A3718">
              <w:rPr>
                <w:szCs w:val="18"/>
              </w:rPr>
              <w:softHyphen/>
            </w:r>
            <w:r w:rsidRPr="002A3718">
              <w:rPr>
                <w:szCs w:val="18"/>
              </w:rPr>
              <w:t>program om regionalp</w:t>
            </w:r>
            <w:r w:rsidRPr="002A3718">
              <w:rPr>
                <w:szCs w:val="18"/>
              </w:rPr>
              <w:t>o</w:t>
            </w:r>
            <w:r w:rsidRPr="002A3718">
              <w:rPr>
                <w:szCs w:val="18"/>
              </w:rPr>
              <w:t>litik 2009</w:t>
            </w:r>
            <w:r w:rsidR="00492022" w:rsidRPr="002A3718">
              <w:rPr>
                <w:szCs w:val="18"/>
              </w:rPr>
              <w:t>–</w:t>
            </w:r>
            <w:r w:rsidRPr="002A3718">
              <w:rPr>
                <w:szCs w:val="18"/>
              </w:rPr>
              <w:t>2012</w:t>
            </w:r>
          </w:p>
        </w:tc>
      </w:tr>
      <w:tr w:rsidR="006C7B82" w:rsidRPr="002A3718" w:rsidTr="00616AE8">
        <w:tblPrEx>
          <w:tblCellMar>
            <w:top w:w="0" w:type="dxa"/>
            <w:bottom w:w="0" w:type="dxa"/>
          </w:tblCellMar>
        </w:tblPrEx>
        <w:trPr>
          <w:cantSplit/>
        </w:trPr>
        <w:tc>
          <w:tcPr>
            <w:tcW w:w="1630" w:type="dxa"/>
          </w:tcPr>
          <w:p w:rsidR="006C7B82" w:rsidRPr="002A3718" w:rsidRDefault="006C7B82" w:rsidP="00110F8B">
            <w:pPr>
              <w:pStyle w:val="TabRubriker"/>
            </w:pPr>
          </w:p>
        </w:tc>
        <w:tc>
          <w:tcPr>
            <w:tcW w:w="4324" w:type="dxa"/>
          </w:tcPr>
          <w:p w:rsidR="006C7B82" w:rsidRPr="002A3718" w:rsidRDefault="006C7B82" w:rsidP="00110F8B">
            <w:pPr>
              <w:pStyle w:val="TabAttsatser"/>
              <w:rPr>
                <w:i/>
                <w:color w:val="000000"/>
                <w:szCs w:val="18"/>
              </w:rPr>
            </w:pPr>
          </w:p>
        </w:tc>
      </w:tr>
      <w:tr w:rsidR="006C7B82" w:rsidRPr="002A3718" w:rsidTr="00616AE8">
        <w:tblPrEx>
          <w:tblCellMar>
            <w:top w:w="0" w:type="dxa"/>
            <w:bottom w:w="0" w:type="dxa"/>
          </w:tblCellMar>
        </w:tblPrEx>
        <w:trPr>
          <w:cantSplit/>
        </w:trPr>
        <w:tc>
          <w:tcPr>
            <w:tcW w:w="1630" w:type="dxa"/>
          </w:tcPr>
          <w:p w:rsidR="006C7B82" w:rsidRPr="002A3718" w:rsidRDefault="006C7B82" w:rsidP="00110F8B">
            <w:pPr>
              <w:pStyle w:val="TabRubriker"/>
            </w:pPr>
            <w:r w:rsidRPr="002A3718">
              <w:t>Rek. 29/2008</w:t>
            </w:r>
          </w:p>
        </w:tc>
        <w:tc>
          <w:tcPr>
            <w:tcW w:w="4324" w:type="dxa"/>
          </w:tcPr>
          <w:p w:rsidR="006C7B82" w:rsidRPr="002A3718" w:rsidRDefault="006C7B82" w:rsidP="006C7B82">
            <w:pPr>
              <w:pStyle w:val="TabRubriker"/>
              <w:rPr>
                <w:i/>
                <w:color w:val="000000"/>
                <w:szCs w:val="18"/>
              </w:rPr>
            </w:pPr>
            <w:r w:rsidRPr="002A3718">
              <w:t>Udvalgsforslag om en styrkelse af det nordiske lovs</w:t>
            </w:r>
            <w:r w:rsidRPr="002A3718">
              <w:t>a</w:t>
            </w:r>
            <w:r w:rsidRPr="002A3718">
              <w:t>marbejde</w:t>
            </w:r>
            <w:r w:rsidRPr="002A3718">
              <w:br/>
              <w:t>(A 1453/medborger)</w:t>
            </w:r>
          </w:p>
        </w:tc>
      </w:tr>
      <w:tr w:rsidR="006C7B82" w:rsidRPr="002A3718" w:rsidTr="00616AE8">
        <w:tblPrEx>
          <w:tblCellMar>
            <w:top w:w="0" w:type="dxa"/>
            <w:bottom w:w="0" w:type="dxa"/>
          </w:tblCellMar>
        </w:tblPrEx>
        <w:trPr>
          <w:cantSplit/>
        </w:trPr>
        <w:tc>
          <w:tcPr>
            <w:tcW w:w="1630" w:type="dxa"/>
          </w:tcPr>
          <w:p w:rsidR="006C7B82" w:rsidRPr="002A3718" w:rsidRDefault="006C7B82" w:rsidP="00110F8B">
            <w:pPr>
              <w:pStyle w:val="TabRubriker"/>
            </w:pPr>
          </w:p>
        </w:tc>
        <w:tc>
          <w:tcPr>
            <w:tcW w:w="4324" w:type="dxa"/>
          </w:tcPr>
          <w:p w:rsidR="006C7B82" w:rsidRPr="002A3718" w:rsidRDefault="006C7B82" w:rsidP="006C7B82">
            <w:pPr>
              <w:jc w:val="left"/>
            </w:pPr>
            <w:r w:rsidRPr="002A3718">
              <w:rPr>
                <w:color w:val="000000"/>
                <w:spacing w:val="-2"/>
              </w:rPr>
              <w:t>Nordisk Råd rekommanderer Nordisk Ministerråd</w:t>
            </w:r>
          </w:p>
        </w:tc>
      </w:tr>
      <w:tr w:rsidR="006C7B82" w:rsidRPr="002A3718" w:rsidTr="00616AE8">
        <w:tblPrEx>
          <w:tblCellMar>
            <w:top w:w="0" w:type="dxa"/>
            <w:bottom w:w="0" w:type="dxa"/>
          </w:tblCellMar>
        </w:tblPrEx>
        <w:trPr>
          <w:cantSplit/>
        </w:trPr>
        <w:tc>
          <w:tcPr>
            <w:tcW w:w="1630" w:type="dxa"/>
          </w:tcPr>
          <w:p w:rsidR="006C7B82" w:rsidRPr="002A3718" w:rsidRDefault="006C7B82" w:rsidP="00110F8B">
            <w:pPr>
              <w:pStyle w:val="TabRubriker"/>
            </w:pPr>
          </w:p>
        </w:tc>
        <w:tc>
          <w:tcPr>
            <w:tcW w:w="4324" w:type="dxa"/>
          </w:tcPr>
          <w:p w:rsidR="006C7B82" w:rsidRPr="002A3718" w:rsidRDefault="006C7B82" w:rsidP="006C7B82">
            <w:pPr>
              <w:pStyle w:val="TabAttsatser"/>
            </w:pPr>
            <w:r w:rsidRPr="002A3718">
              <w:rPr>
                <w:i/>
                <w:szCs w:val="18"/>
              </w:rPr>
              <w:t>at</w:t>
            </w:r>
            <w:r w:rsidRPr="002A3718">
              <w:rPr>
                <w:szCs w:val="18"/>
              </w:rPr>
              <w:t xml:space="preserve"> styrke samarbejdet i forberedelsen af de nati</w:t>
            </w:r>
            <w:r w:rsidRPr="002A3718">
              <w:rPr>
                <w:szCs w:val="18"/>
              </w:rPr>
              <w:t>o</w:t>
            </w:r>
            <w:r w:rsidRPr="002A3718">
              <w:rPr>
                <w:szCs w:val="18"/>
              </w:rPr>
              <w:t>nale positioner forud for fastlæggelsen af europ</w:t>
            </w:r>
            <w:r w:rsidRPr="002A3718">
              <w:rPr>
                <w:szCs w:val="18"/>
              </w:rPr>
              <w:t>æ</w:t>
            </w:r>
            <w:r w:rsidRPr="002A3718">
              <w:rPr>
                <w:szCs w:val="18"/>
              </w:rPr>
              <w:t>iske og inter</w:t>
            </w:r>
            <w:r w:rsidR="00683F9F" w:rsidRPr="002A3718">
              <w:rPr>
                <w:szCs w:val="18"/>
              </w:rPr>
              <w:softHyphen/>
            </w:r>
            <w:r w:rsidRPr="002A3718">
              <w:rPr>
                <w:szCs w:val="18"/>
              </w:rPr>
              <w:t>nationale beslutninger, og at koordinere de natio</w:t>
            </w:r>
            <w:r w:rsidR="003860BB" w:rsidRPr="002A3718">
              <w:rPr>
                <w:szCs w:val="18"/>
              </w:rPr>
              <w:softHyphen/>
            </w:r>
            <w:r w:rsidRPr="002A3718">
              <w:rPr>
                <w:szCs w:val="18"/>
              </w:rPr>
              <w:t>nale implementeringer af de europæiske og inter</w:t>
            </w:r>
            <w:r w:rsidR="004B6387" w:rsidRPr="002A3718">
              <w:rPr>
                <w:szCs w:val="18"/>
              </w:rPr>
              <w:softHyphen/>
            </w:r>
            <w:r w:rsidRPr="002A3718">
              <w:rPr>
                <w:szCs w:val="18"/>
              </w:rPr>
              <w:t>nationale regler</w:t>
            </w:r>
          </w:p>
        </w:tc>
      </w:tr>
      <w:tr w:rsidR="006C7B82" w:rsidRPr="002A3718" w:rsidTr="00616AE8">
        <w:tblPrEx>
          <w:tblCellMar>
            <w:top w:w="0" w:type="dxa"/>
            <w:bottom w:w="0" w:type="dxa"/>
          </w:tblCellMar>
        </w:tblPrEx>
        <w:trPr>
          <w:cantSplit/>
        </w:trPr>
        <w:tc>
          <w:tcPr>
            <w:tcW w:w="1630" w:type="dxa"/>
          </w:tcPr>
          <w:p w:rsidR="006C7B82" w:rsidRPr="002A3718" w:rsidRDefault="006C7B82" w:rsidP="00110F8B">
            <w:pPr>
              <w:pStyle w:val="TabRubriker"/>
            </w:pPr>
          </w:p>
        </w:tc>
        <w:tc>
          <w:tcPr>
            <w:tcW w:w="4324" w:type="dxa"/>
          </w:tcPr>
          <w:p w:rsidR="006C7B82" w:rsidRPr="002A3718" w:rsidRDefault="006C7B82" w:rsidP="006C7B82">
            <w:pPr>
              <w:pStyle w:val="TabAttsatser"/>
              <w:rPr>
                <w:szCs w:val="18"/>
              </w:rPr>
            </w:pPr>
          </w:p>
        </w:tc>
      </w:tr>
      <w:tr w:rsidR="006C7B82" w:rsidRPr="002A3718" w:rsidTr="00616AE8">
        <w:tblPrEx>
          <w:tblCellMar>
            <w:top w:w="0" w:type="dxa"/>
            <w:bottom w:w="0" w:type="dxa"/>
          </w:tblCellMar>
        </w:tblPrEx>
        <w:trPr>
          <w:cantSplit/>
        </w:trPr>
        <w:tc>
          <w:tcPr>
            <w:tcW w:w="1630" w:type="dxa"/>
          </w:tcPr>
          <w:p w:rsidR="006C7B82" w:rsidRPr="002A3718" w:rsidRDefault="006C7B82" w:rsidP="00110F8B">
            <w:pPr>
              <w:pStyle w:val="TabRubriker"/>
            </w:pPr>
            <w:r w:rsidRPr="002A3718">
              <w:t>Rek. 37/2008</w:t>
            </w:r>
          </w:p>
        </w:tc>
        <w:tc>
          <w:tcPr>
            <w:tcW w:w="4324" w:type="dxa"/>
          </w:tcPr>
          <w:p w:rsidR="006C7B82" w:rsidRPr="002A3718" w:rsidRDefault="006C7B82" w:rsidP="006C7B82">
            <w:pPr>
              <w:pStyle w:val="TabRubriker"/>
              <w:rPr>
                <w:szCs w:val="18"/>
              </w:rPr>
            </w:pPr>
            <w:r w:rsidRPr="002A3718">
              <w:t>Udvalgsforslag om en styrkelse af det nordiske lovs</w:t>
            </w:r>
            <w:r w:rsidRPr="002A3718">
              <w:t>a</w:t>
            </w:r>
            <w:r w:rsidRPr="002A3718">
              <w:t>marbejde</w:t>
            </w:r>
            <w:r w:rsidRPr="002A3718">
              <w:br/>
              <w:t>(A 1453/medborger)</w:t>
            </w:r>
          </w:p>
        </w:tc>
      </w:tr>
      <w:tr w:rsidR="006C7B82" w:rsidRPr="002A3718" w:rsidTr="00616AE8">
        <w:tblPrEx>
          <w:tblCellMar>
            <w:top w:w="0" w:type="dxa"/>
            <w:bottom w:w="0" w:type="dxa"/>
          </w:tblCellMar>
        </w:tblPrEx>
        <w:trPr>
          <w:cantSplit/>
        </w:trPr>
        <w:tc>
          <w:tcPr>
            <w:tcW w:w="1630" w:type="dxa"/>
          </w:tcPr>
          <w:p w:rsidR="006C7B82" w:rsidRPr="002A3718" w:rsidRDefault="006C7B82" w:rsidP="00110F8B">
            <w:pPr>
              <w:pStyle w:val="TabRubriker"/>
            </w:pPr>
          </w:p>
        </w:tc>
        <w:tc>
          <w:tcPr>
            <w:tcW w:w="4324" w:type="dxa"/>
          </w:tcPr>
          <w:p w:rsidR="006C7B82" w:rsidRPr="002A3718" w:rsidRDefault="006C7B82" w:rsidP="006C7B82">
            <w:pPr>
              <w:jc w:val="left"/>
            </w:pPr>
            <w:r w:rsidRPr="002A3718">
              <w:rPr>
                <w:color w:val="000000"/>
                <w:spacing w:val="-2"/>
              </w:rPr>
              <w:t>Nordisk Råd rekommanderer de nordiske landes rege</w:t>
            </w:r>
            <w:r w:rsidRPr="002A3718">
              <w:rPr>
                <w:color w:val="000000"/>
                <w:spacing w:val="-2"/>
              </w:rPr>
              <w:t>r</w:t>
            </w:r>
            <w:r w:rsidRPr="002A3718">
              <w:rPr>
                <w:color w:val="000000"/>
                <w:spacing w:val="-2"/>
              </w:rPr>
              <w:t>inger</w:t>
            </w:r>
          </w:p>
        </w:tc>
      </w:tr>
      <w:tr w:rsidR="006C7B82" w:rsidRPr="002A3718" w:rsidTr="00616AE8">
        <w:tblPrEx>
          <w:tblCellMar>
            <w:top w:w="0" w:type="dxa"/>
            <w:bottom w:w="0" w:type="dxa"/>
          </w:tblCellMar>
        </w:tblPrEx>
        <w:trPr>
          <w:cantSplit/>
        </w:trPr>
        <w:tc>
          <w:tcPr>
            <w:tcW w:w="1630" w:type="dxa"/>
          </w:tcPr>
          <w:p w:rsidR="006C7B82" w:rsidRPr="002A3718" w:rsidRDefault="006C7B82" w:rsidP="00110F8B">
            <w:pPr>
              <w:pStyle w:val="TabRubriker"/>
            </w:pPr>
          </w:p>
        </w:tc>
        <w:tc>
          <w:tcPr>
            <w:tcW w:w="4324" w:type="dxa"/>
          </w:tcPr>
          <w:p w:rsidR="006C7B82" w:rsidRPr="002A3718" w:rsidRDefault="006C7B82" w:rsidP="00683F9F">
            <w:pPr>
              <w:pStyle w:val="TabAttsatser"/>
              <w:rPr>
                <w:color w:val="000000"/>
                <w:spacing w:val="-2"/>
              </w:rPr>
            </w:pPr>
            <w:r w:rsidRPr="002A3718">
              <w:rPr>
                <w:i/>
                <w:color w:val="000000"/>
                <w:spacing w:val="-2"/>
                <w:szCs w:val="18"/>
              </w:rPr>
              <w:t>at</w:t>
            </w:r>
            <w:r w:rsidRPr="002A3718">
              <w:rPr>
                <w:color w:val="000000"/>
                <w:spacing w:val="-2"/>
                <w:szCs w:val="18"/>
              </w:rPr>
              <w:t xml:space="preserve"> </w:t>
            </w:r>
            <w:r w:rsidRPr="002A3718">
              <w:rPr>
                <w:spacing w:val="-2"/>
                <w:szCs w:val="18"/>
              </w:rPr>
              <w:t>indarbejde henvisninger til relevant lovgivning i de øvrige nordiske lande, når forslag til nye love fremlæ</w:t>
            </w:r>
            <w:r w:rsidRPr="002A3718">
              <w:rPr>
                <w:spacing w:val="-2"/>
                <w:szCs w:val="18"/>
              </w:rPr>
              <w:t>g</w:t>
            </w:r>
            <w:r w:rsidRPr="002A3718">
              <w:rPr>
                <w:spacing w:val="-2"/>
                <w:szCs w:val="18"/>
              </w:rPr>
              <w:t>ges i de nationale parlamenter samt oplyse om eventue</w:t>
            </w:r>
            <w:r w:rsidRPr="002A3718">
              <w:rPr>
                <w:spacing w:val="-2"/>
                <w:szCs w:val="18"/>
              </w:rPr>
              <w:t>l</w:t>
            </w:r>
            <w:r w:rsidRPr="002A3718">
              <w:rPr>
                <w:spacing w:val="-2"/>
                <w:szCs w:val="18"/>
              </w:rPr>
              <w:t>le konsekvenser i forhold til de øvrige nordi</w:t>
            </w:r>
            <w:r w:rsidRPr="002A3718">
              <w:rPr>
                <w:spacing w:val="-2"/>
                <w:szCs w:val="18"/>
              </w:rPr>
              <w:t>s</w:t>
            </w:r>
            <w:r w:rsidRPr="002A3718">
              <w:rPr>
                <w:spacing w:val="-2"/>
                <w:szCs w:val="18"/>
              </w:rPr>
              <w:t>ke lande</w:t>
            </w:r>
          </w:p>
        </w:tc>
      </w:tr>
      <w:tr w:rsidR="006C7B82" w:rsidRPr="002A3718" w:rsidTr="00616AE8">
        <w:tblPrEx>
          <w:tblCellMar>
            <w:top w:w="0" w:type="dxa"/>
            <w:bottom w:w="0" w:type="dxa"/>
          </w:tblCellMar>
        </w:tblPrEx>
        <w:trPr>
          <w:cantSplit/>
        </w:trPr>
        <w:tc>
          <w:tcPr>
            <w:tcW w:w="1630" w:type="dxa"/>
          </w:tcPr>
          <w:p w:rsidR="006C7B82" w:rsidRPr="002A3718" w:rsidRDefault="006C7B82" w:rsidP="00110F8B">
            <w:pPr>
              <w:pStyle w:val="TabRubriker"/>
            </w:pPr>
            <w:r w:rsidRPr="002A3718">
              <w:t>Rek. 30/2008</w:t>
            </w:r>
          </w:p>
        </w:tc>
        <w:tc>
          <w:tcPr>
            <w:tcW w:w="4324" w:type="dxa"/>
          </w:tcPr>
          <w:p w:rsidR="006C7B82" w:rsidRPr="002A3718" w:rsidRDefault="0047197B" w:rsidP="006C7B82">
            <w:pPr>
              <w:pStyle w:val="TabRubriker"/>
              <w:rPr>
                <w:i/>
                <w:color w:val="000000"/>
                <w:szCs w:val="18"/>
              </w:rPr>
            </w:pPr>
            <w:r w:rsidRPr="002A3718">
              <w:t>Medlemsfö</w:t>
            </w:r>
            <w:r w:rsidR="006C7B82" w:rsidRPr="002A3718">
              <w:t>rslag om nordisk kraftsamling kring gränsöverskridande otryg</w:t>
            </w:r>
            <w:r w:rsidR="006C7B82" w:rsidRPr="002A3718">
              <w:t>g</w:t>
            </w:r>
            <w:r w:rsidR="006C7B82" w:rsidRPr="002A3718">
              <w:t>het</w:t>
            </w:r>
            <w:r w:rsidR="006C7B82" w:rsidRPr="002A3718">
              <w:br/>
              <w:t>(A 1422/medborger)</w:t>
            </w:r>
          </w:p>
        </w:tc>
      </w:tr>
      <w:tr w:rsidR="006C7B82" w:rsidRPr="002A3718" w:rsidTr="00616AE8">
        <w:tblPrEx>
          <w:tblCellMar>
            <w:top w:w="0" w:type="dxa"/>
            <w:bottom w:w="0" w:type="dxa"/>
          </w:tblCellMar>
        </w:tblPrEx>
        <w:trPr>
          <w:cantSplit/>
        </w:trPr>
        <w:tc>
          <w:tcPr>
            <w:tcW w:w="1630" w:type="dxa"/>
          </w:tcPr>
          <w:p w:rsidR="006C7B82" w:rsidRPr="002A3718" w:rsidRDefault="006C7B82" w:rsidP="00110F8B">
            <w:pPr>
              <w:pStyle w:val="TabRubriker"/>
            </w:pPr>
          </w:p>
        </w:tc>
        <w:tc>
          <w:tcPr>
            <w:tcW w:w="4324" w:type="dxa"/>
          </w:tcPr>
          <w:p w:rsidR="006C7B82" w:rsidRPr="002A3718" w:rsidRDefault="006C7B82" w:rsidP="006C7B82">
            <w:pPr>
              <w:jc w:val="left"/>
            </w:pPr>
            <w:r w:rsidRPr="002A3718">
              <w:rPr>
                <w:szCs w:val="18"/>
              </w:rPr>
              <w:t>Nordiska rådet rekommenderar Nordiska ministe</w:t>
            </w:r>
            <w:r w:rsidRPr="002A3718">
              <w:rPr>
                <w:szCs w:val="18"/>
              </w:rPr>
              <w:t>r</w:t>
            </w:r>
            <w:r w:rsidRPr="002A3718">
              <w:rPr>
                <w:szCs w:val="18"/>
              </w:rPr>
              <w:t>rådet</w:t>
            </w:r>
          </w:p>
        </w:tc>
      </w:tr>
      <w:tr w:rsidR="001975C0" w:rsidRPr="002A3718" w:rsidTr="00616AE8">
        <w:tblPrEx>
          <w:tblCellMar>
            <w:top w:w="0" w:type="dxa"/>
            <w:bottom w:w="0" w:type="dxa"/>
          </w:tblCellMar>
        </w:tblPrEx>
        <w:trPr>
          <w:cantSplit/>
        </w:trPr>
        <w:tc>
          <w:tcPr>
            <w:tcW w:w="1630" w:type="dxa"/>
          </w:tcPr>
          <w:p w:rsidR="001975C0" w:rsidRPr="002A3718" w:rsidRDefault="001975C0" w:rsidP="00110F8B">
            <w:pPr>
              <w:pStyle w:val="TabRubriker"/>
            </w:pPr>
          </w:p>
        </w:tc>
        <w:tc>
          <w:tcPr>
            <w:tcW w:w="4324" w:type="dxa"/>
          </w:tcPr>
          <w:p w:rsidR="001975C0" w:rsidRPr="002A3718" w:rsidRDefault="001975C0" w:rsidP="001975C0">
            <w:pPr>
              <w:pStyle w:val="TabAttsatser"/>
              <w:rPr>
                <w:color w:val="000000"/>
              </w:rPr>
            </w:pPr>
            <w:r w:rsidRPr="002A3718">
              <w:rPr>
                <w:i/>
                <w:color w:val="000000"/>
                <w:szCs w:val="18"/>
              </w:rPr>
              <w:t xml:space="preserve">att </w:t>
            </w:r>
            <w:r w:rsidRPr="002A3718">
              <w:rPr>
                <w:szCs w:val="18"/>
              </w:rPr>
              <w:t>främ</w:t>
            </w:r>
            <w:r w:rsidRPr="002A3718">
              <w:rPr>
                <w:color w:val="000000"/>
              </w:rPr>
              <w:t>ja, utveckla och skapa möjligheter för att för</w:t>
            </w:r>
            <w:r w:rsidR="000306C2" w:rsidRPr="002A3718">
              <w:rPr>
                <w:color w:val="000000"/>
              </w:rPr>
              <w:softHyphen/>
            </w:r>
            <w:r w:rsidRPr="002A3718">
              <w:rPr>
                <w:color w:val="000000"/>
              </w:rPr>
              <w:t>stärka, utveckla och samordna polisens möjligheter att arbeta över gränse</w:t>
            </w:r>
            <w:r w:rsidRPr="002A3718">
              <w:rPr>
                <w:color w:val="000000"/>
              </w:rPr>
              <w:t>r</w:t>
            </w:r>
            <w:r w:rsidRPr="002A3718">
              <w:rPr>
                <w:color w:val="000000"/>
              </w:rPr>
              <w:t>na i Norden</w:t>
            </w:r>
          </w:p>
          <w:p w:rsidR="001975C0" w:rsidRPr="002A3718" w:rsidRDefault="0047197B" w:rsidP="004B6387">
            <w:pPr>
              <w:pStyle w:val="TabAttsatser"/>
              <w:rPr>
                <w:szCs w:val="18"/>
              </w:rPr>
            </w:pPr>
            <w:r w:rsidRPr="002A3718">
              <w:rPr>
                <w:i/>
                <w:color w:val="000000"/>
              </w:rPr>
              <w:t>a</w:t>
            </w:r>
            <w:r w:rsidR="004B6387" w:rsidRPr="002A3718">
              <w:rPr>
                <w:i/>
                <w:color w:val="000000"/>
              </w:rPr>
              <w:t>t</w:t>
            </w:r>
            <w:r w:rsidR="004B6387" w:rsidRPr="002A3718">
              <w:rPr>
                <w:color w:val="000000"/>
              </w:rPr>
              <w:t xml:space="preserve"> indgå en samarbejdsaftale mellem politimyn</w:t>
            </w:r>
            <w:r w:rsidR="004B6387" w:rsidRPr="002A3718">
              <w:rPr>
                <w:color w:val="000000"/>
              </w:rPr>
              <w:softHyphen/>
              <w:t>dig</w:t>
            </w:r>
            <w:r w:rsidR="004B6387" w:rsidRPr="002A3718">
              <w:rPr>
                <w:color w:val="000000"/>
              </w:rPr>
              <w:softHyphen/>
              <w:t>hederne i de nord</w:t>
            </w:r>
            <w:r w:rsidR="004B6387" w:rsidRPr="002A3718">
              <w:rPr>
                <w:color w:val="000000"/>
              </w:rPr>
              <w:t>i</w:t>
            </w:r>
            <w:r w:rsidR="004B6387" w:rsidRPr="002A3718">
              <w:rPr>
                <w:color w:val="000000"/>
              </w:rPr>
              <w:t>ske lande med hen</w:t>
            </w:r>
            <w:r w:rsidR="004B6387" w:rsidRPr="002A3718">
              <w:rPr>
                <w:szCs w:val="18"/>
              </w:rPr>
              <w:t xml:space="preserve">blik på at opnå en bedre </w:t>
            </w:r>
            <w:r w:rsidR="004B6387" w:rsidRPr="002A3718">
              <w:rPr>
                <w:color w:val="000000"/>
              </w:rPr>
              <w:t>udnyttelse</w:t>
            </w:r>
            <w:r w:rsidR="004B6387" w:rsidRPr="002A3718">
              <w:rPr>
                <w:szCs w:val="18"/>
              </w:rPr>
              <w:t xml:space="preserve"> af de materielle ressourcer og </w:t>
            </w:r>
            <w:r w:rsidR="004B6387" w:rsidRPr="002A3718">
              <w:rPr>
                <w:color w:val="000000"/>
              </w:rPr>
              <w:t>mand</w:t>
            </w:r>
            <w:r w:rsidRPr="002A3718">
              <w:rPr>
                <w:color w:val="000000"/>
              </w:rPr>
              <w:softHyphen/>
            </w:r>
            <w:r w:rsidR="004B6387" w:rsidRPr="002A3718">
              <w:rPr>
                <w:color w:val="000000"/>
              </w:rPr>
              <w:t>skab</w:t>
            </w:r>
            <w:r w:rsidR="004B6387" w:rsidRPr="002A3718">
              <w:rPr>
                <w:szCs w:val="18"/>
              </w:rPr>
              <w:t>. Samarbejdsaftalen skal desuden sikre medarbe</w:t>
            </w:r>
            <w:r w:rsidR="004B6387" w:rsidRPr="002A3718">
              <w:rPr>
                <w:szCs w:val="18"/>
              </w:rPr>
              <w:t>j</w:t>
            </w:r>
            <w:r w:rsidR="004B6387" w:rsidRPr="002A3718">
              <w:rPr>
                <w:szCs w:val="18"/>
              </w:rPr>
              <w:t>dernes rettigheder ved samtjeneste eller andre former for udveksling af medarbejd</w:t>
            </w:r>
            <w:r w:rsidR="004B6387" w:rsidRPr="002A3718">
              <w:rPr>
                <w:szCs w:val="18"/>
              </w:rPr>
              <w:t>e</w:t>
            </w:r>
            <w:r w:rsidR="004B6387" w:rsidRPr="002A3718">
              <w:rPr>
                <w:szCs w:val="18"/>
              </w:rPr>
              <w:t>re</w:t>
            </w:r>
          </w:p>
        </w:tc>
      </w:tr>
      <w:tr w:rsidR="006C7B82" w:rsidRPr="002A3718" w:rsidTr="00616AE8">
        <w:tblPrEx>
          <w:tblCellMar>
            <w:top w:w="0" w:type="dxa"/>
            <w:bottom w:w="0" w:type="dxa"/>
          </w:tblCellMar>
        </w:tblPrEx>
        <w:trPr>
          <w:cantSplit/>
        </w:trPr>
        <w:tc>
          <w:tcPr>
            <w:tcW w:w="1630" w:type="dxa"/>
          </w:tcPr>
          <w:p w:rsidR="006C7B82" w:rsidRPr="002A3718" w:rsidRDefault="006C7B82" w:rsidP="00110F8B">
            <w:pPr>
              <w:pStyle w:val="TabRubriker"/>
            </w:pPr>
          </w:p>
        </w:tc>
        <w:tc>
          <w:tcPr>
            <w:tcW w:w="4324" w:type="dxa"/>
          </w:tcPr>
          <w:p w:rsidR="006C7B82" w:rsidRPr="002A3718" w:rsidRDefault="006C7B82" w:rsidP="006C7B82">
            <w:pPr>
              <w:pStyle w:val="TabAttsatser"/>
              <w:rPr>
                <w:i/>
                <w:color w:val="000000"/>
                <w:szCs w:val="18"/>
              </w:rPr>
            </w:pPr>
          </w:p>
        </w:tc>
      </w:tr>
      <w:tr w:rsidR="006C7B82" w:rsidRPr="002A3718" w:rsidTr="00616AE8">
        <w:tblPrEx>
          <w:tblCellMar>
            <w:top w:w="0" w:type="dxa"/>
            <w:bottom w:w="0" w:type="dxa"/>
          </w:tblCellMar>
        </w:tblPrEx>
        <w:trPr>
          <w:cantSplit/>
        </w:trPr>
        <w:tc>
          <w:tcPr>
            <w:tcW w:w="1630" w:type="dxa"/>
          </w:tcPr>
          <w:p w:rsidR="006C7B82" w:rsidRPr="002A3718" w:rsidRDefault="006C7B82" w:rsidP="00110F8B">
            <w:pPr>
              <w:pStyle w:val="TabRubriker"/>
            </w:pPr>
            <w:r w:rsidRPr="002A3718">
              <w:t>Rek. 31/2008</w:t>
            </w:r>
          </w:p>
        </w:tc>
        <w:tc>
          <w:tcPr>
            <w:tcW w:w="4324" w:type="dxa"/>
          </w:tcPr>
          <w:p w:rsidR="006C7B82" w:rsidRPr="002A3718" w:rsidRDefault="006C7B82" w:rsidP="006C7B82">
            <w:pPr>
              <w:pStyle w:val="TabRubriker"/>
              <w:rPr>
                <w:i/>
                <w:color w:val="000000"/>
                <w:szCs w:val="18"/>
              </w:rPr>
            </w:pPr>
            <w:r w:rsidRPr="002A3718">
              <w:t>Medlemsforslag om fællesnordisk forskning om frafald og restgrupper i de nordiske landes uddannelse</w:t>
            </w:r>
            <w:r w:rsidRPr="002A3718">
              <w:t>s</w:t>
            </w:r>
            <w:r w:rsidRPr="002A3718">
              <w:t>systemer</w:t>
            </w:r>
            <w:r w:rsidRPr="002A3718">
              <w:br/>
              <w:t>(A 1436/kultur)</w:t>
            </w:r>
          </w:p>
        </w:tc>
      </w:tr>
      <w:tr w:rsidR="006C7B82" w:rsidRPr="002A3718" w:rsidTr="00616AE8">
        <w:tblPrEx>
          <w:tblCellMar>
            <w:top w:w="0" w:type="dxa"/>
            <w:bottom w:w="0" w:type="dxa"/>
          </w:tblCellMar>
        </w:tblPrEx>
        <w:trPr>
          <w:cantSplit/>
        </w:trPr>
        <w:tc>
          <w:tcPr>
            <w:tcW w:w="1630" w:type="dxa"/>
          </w:tcPr>
          <w:p w:rsidR="006C7B82" w:rsidRPr="002A3718" w:rsidRDefault="006C7B82" w:rsidP="00110F8B">
            <w:pPr>
              <w:pStyle w:val="TabRubriker"/>
            </w:pPr>
          </w:p>
        </w:tc>
        <w:tc>
          <w:tcPr>
            <w:tcW w:w="4324" w:type="dxa"/>
          </w:tcPr>
          <w:p w:rsidR="006C7B82" w:rsidRPr="002A3718" w:rsidRDefault="006C7B82" w:rsidP="006C7B82">
            <w:pPr>
              <w:jc w:val="left"/>
            </w:pPr>
            <w:r w:rsidRPr="002A3718">
              <w:rPr>
                <w:szCs w:val="18"/>
              </w:rPr>
              <w:t>Nordisk Råd rekommanderer Nordisk Ministerråd</w:t>
            </w:r>
          </w:p>
        </w:tc>
      </w:tr>
      <w:tr w:rsidR="006C7B82" w:rsidRPr="002A3718" w:rsidTr="00616AE8">
        <w:tblPrEx>
          <w:tblCellMar>
            <w:top w:w="0" w:type="dxa"/>
            <w:bottom w:w="0" w:type="dxa"/>
          </w:tblCellMar>
        </w:tblPrEx>
        <w:trPr>
          <w:cantSplit/>
        </w:trPr>
        <w:tc>
          <w:tcPr>
            <w:tcW w:w="1630" w:type="dxa"/>
          </w:tcPr>
          <w:p w:rsidR="006C7B82" w:rsidRPr="002A3718" w:rsidRDefault="006C7B82" w:rsidP="00110F8B">
            <w:pPr>
              <w:pStyle w:val="TabRubriker"/>
            </w:pPr>
          </w:p>
        </w:tc>
        <w:tc>
          <w:tcPr>
            <w:tcW w:w="4324" w:type="dxa"/>
          </w:tcPr>
          <w:p w:rsidR="006C7B82" w:rsidRPr="002A3718" w:rsidRDefault="006C7B82" w:rsidP="006C7B82">
            <w:pPr>
              <w:pStyle w:val="TabAttsatser"/>
              <w:rPr>
                <w:color w:val="000000"/>
              </w:rPr>
            </w:pPr>
            <w:r w:rsidRPr="002A3718">
              <w:rPr>
                <w:i/>
                <w:color w:val="000000"/>
                <w:szCs w:val="18"/>
              </w:rPr>
              <w:t>at</w:t>
            </w:r>
            <w:r w:rsidRPr="002A3718">
              <w:rPr>
                <w:color w:val="000000"/>
                <w:szCs w:val="18"/>
              </w:rPr>
              <w:t xml:space="preserve"> afsætte de fornødne ressourcer til, at der kan iværk</w:t>
            </w:r>
            <w:r w:rsidR="000306C2" w:rsidRPr="002A3718">
              <w:rPr>
                <w:color w:val="000000"/>
                <w:szCs w:val="18"/>
              </w:rPr>
              <w:softHyphen/>
            </w:r>
            <w:r w:rsidRPr="002A3718">
              <w:rPr>
                <w:color w:val="000000"/>
                <w:szCs w:val="18"/>
              </w:rPr>
              <w:t>sættes et forskningsprojekt i de nordiske lande senest i 2009, der med udgangspunkt i både kvantitative og kvalitative data (forskning i under</w:t>
            </w:r>
            <w:r w:rsidR="00683F9F" w:rsidRPr="002A3718">
              <w:rPr>
                <w:color w:val="000000"/>
                <w:szCs w:val="18"/>
              </w:rPr>
              <w:softHyphen/>
            </w:r>
            <w:r w:rsidRPr="002A3718">
              <w:rPr>
                <w:color w:val="000000"/>
                <w:szCs w:val="18"/>
              </w:rPr>
              <w:t>visnings- og klass</w:t>
            </w:r>
            <w:r w:rsidRPr="002A3718">
              <w:rPr>
                <w:color w:val="000000"/>
                <w:szCs w:val="18"/>
              </w:rPr>
              <w:t>e</w:t>
            </w:r>
            <w:r w:rsidRPr="002A3718">
              <w:rPr>
                <w:color w:val="000000"/>
                <w:szCs w:val="18"/>
              </w:rPr>
              <w:t>rumspraksis) u</w:t>
            </w:r>
            <w:r w:rsidRPr="002A3718">
              <w:rPr>
                <w:color w:val="000000"/>
              </w:rPr>
              <w:t>ndersøger, hvilke former for praksis i de nordiske landes grundskoler og ungdomsuddanne</w:t>
            </w:r>
            <w:r w:rsidRPr="002A3718">
              <w:rPr>
                <w:color w:val="000000"/>
              </w:rPr>
              <w:t>l</w:t>
            </w:r>
            <w:r w:rsidRPr="002A3718">
              <w:rPr>
                <w:color w:val="000000"/>
              </w:rPr>
              <w:t>ser, der fører til at eleverne (med særlig fokus på t</w:t>
            </w:r>
            <w:r w:rsidRPr="002A3718">
              <w:rPr>
                <w:color w:val="000000"/>
              </w:rPr>
              <w:t>o</w:t>
            </w:r>
            <w:r w:rsidRPr="002A3718">
              <w:rPr>
                <w:color w:val="000000"/>
              </w:rPr>
              <w:t>sprogede og læsesvage elever) tilegner sig de nødve</w:t>
            </w:r>
            <w:r w:rsidRPr="002A3718">
              <w:rPr>
                <w:color w:val="000000"/>
              </w:rPr>
              <w:t>n</w:t>
            </w:r>
            <w:r w:rsidRPr="002A3718">
              <w:rPr>
                <w:color w:val="000000"/>
              </w:rPr>
              <w:t>dige færdigheder og kvalifi</w:t>
            </w:r>
            <w:r w:rsidR="00683F9F" w:rsidRPr="002A3718">
              <w:rPr>
                <w:color w:val="000000"/>
              </w:rPr>
              <w:softHyphen/>
            </w:r>
            <w:r w:rsidRPr="002A3718">
              <w:rPr>
                <w:color w:val="000000"/>
              </w:rPr>
              <w:t>kationer, der skal til for at kunne gennemføre en kompetencegivende uddannelse. Projektet skal give både fagligt pædagogiske og pol</w:t>
            </w:r>
            <w:r w:rsidRPr="002A3718">
              <w:rPr>
                <w:color w:val="000000"/>
              </w:rPr>
              <w:t>i</w:t>
            </w:r>
            <w:r w:rsidRPr="002A3718">
              <w:rPr>
                <w:color w:val="000000"/>
              </w:rPr>
              <w:t>tiske anbefalinger til, hvordan gennem</w:t>
            </w:r>
            <w:r w:rsidR="00683F9F" w:rsidRPr="002A3718">
              <w:rPr>
                <w:color w:val="000000"/>
              </w:rPr>
              <w:softHyphen/>
            </w:r>
            <w:r w:rsidRPr="002A3718">
              <w:rPr>
                <w:color w:val="000000"/>
              </w:rPr>
              <w:t>førelses</w:t>
            </w:r>
            <w:r w:rsidR="00683F9F" w:rsidRPr="002A3718">
              <w:rPr>
                <w:color w:val="000000"/>
              </w:rPr>
              <w:softHyphen/>
            </w:r>
            <w:r w:rsidRPr="002A3718">
              <w:rPr>
                <w:color w:val="000000"/>
              </w:rPr>
              <w:t>pro</w:t>
            </w:r>
            <w:r w:rsidR="00683F9F" w:rsidRPr="002A3718">
              <w:rPr>
                <w:color w:val="000000"/>
              </w:rPr>
              <w:softHyphen/>
            </w:r>
            <w:r w:rsidRPr="002A3718">
              <w:rPr>
                <w:color w:val="000000"/>
              </w:rPr>
              <w:t>centen på de kom</w:t>
            </w:r>
            <w:r w:rsidR="00683F9F" w:rsidRPr="002A3718">
              <w:rPr>
                <w:color w:val="000000"/>
              </w:rPr>
              <w:softHyphen/>
            </w:r>
            <w:r w:rsidRPr="002A3718">
              <w:rPr>
                <w:color w:val="000000"/>
              </w:rPr>
              <w:t>petencegivende uddanne</w:t>
            </w:r>
            <w:r w:rsidRPr="002A3718">
              <w:rPr>
                <w:color w:val="000000"/>
              </w:rPr>
              <w:t>l</w:t>
            </w:r>
            <w:r w:rsidRPr="002A3718">
              <w:rPr>
                <w:color w:val="000000"/>
              </w:rPr>
              <w:t>ser høj</w:t>
            </w:r>
            <w:r w:rsidR="00683F9F" w:rsidRPr="002A3718">
              <w:rPr>
                <w:color w:val="000000"/>
              </w:rPr>
              <w:softHyphen/>
            </w:r>
            <w:r w:rsidRPr="002A3718">
              <w:rPr>
                <w:color w:val="000000"/>
              </w:rPr>
              <w:t>nes væsentligt og til hvordan restgruppen reduceres v</w:t>
            </w:r>
            <w:r w:rsidRPr="002A3718">
              <w:rPr>
                <w:color w:val="000000"/>
              </w:rPr>
              <w:t>æ</w:t>
            </w:r>
            <w:r w:rsidRPr="002A3718">
              <w:rPr>
                <w:color w:val="000000"/>
              </w:rPr>
              <w:t>sentligt</w:t>
            </w:r>
          </w:p>
          <w:p w:rsidR="006C7B82" w:rsidRPr="002A3718" w:rsidRDefault="006C7B82" w:rsidP="00683F9F">
            <w:pPr>
              <w:pStyle w:val="TabAttsatser"/>
              <w:rPr>
                <w:szCs w:val="18"/>
              </w:rPr>
            </w:pPr>
            <w:r w:rsidRPr="002A3718">
              <w:rPr>
                <w:i/>
                <w:color w:val="000000"/>
              </w:rPr>
              <w:t>at</w:t>
            </w:r>
            <w:r w:rsidRPr="002A3718">
              <w:rPr>
                <w:color w:val="000000"/>
              </w:rPr>
              <w:t xml:space="preserve"> de nordiske landes undervisningsministre sætter fo</w:t>
            </w:r>
            <w:r w:rsidR="00193364" w:rsidRPr="002A3718">
              <w:rPr>
                <w:color w:val="000000"/>
              </w:rPr>
              <w:softHyphen/>
            </w:r>
            <w:r w:rsidRPr="002A3718">
              <w:rPr>
                <w:color w:val="000000"/>
              </w:rPr>
              <w:t>kus på, hvordan de nordiske lande kan l</w:t>
            </w:r>
            <w:r w:rsidRPr="002A3718">
              <w:rPr>
                <w:szCs w:val="18"/>
              </w:rPr>
              <w:t>ære af hina</w:t>
            </w:r>
            <w:r w:rsidRPr="002A3718">
              <w:rPr>
                <w:szCs w:val="18"/>
              </w:rPr>
              <w:t>n</w:t>
            </w:r>
            <w:r w:rsidRPr="002A3718">
              <w:rPr>
                <w:szCs w:val="18"/>
              </w:rPr>
              <w:t>den på uddannelsesområdet for at løse ud</w:t>
            </w:r>
            <w:r w:rsidR="00683F9F" w:rsidRPr="002A3718">
              <w:rPr>
                <w:szCs w:val="18"/>
              </w:rPr>
              <w:softHyphen/>
            </w:r>
            <w:r w:rsidRPr="002A3718">
              <w:rPr>
                <w:szCs w:val="18"/>
              </w:rPr>
              <w:t>fordringerne omkring restgruppeproblematikken og fra</w:t>
            </w:r>
            <w:r w:rsidR="00193364" w:rsidRPr="002A3718">
              <w:rPr>
                <w:szCs w:val="18"/>
              </w:rPr>
              <w:softHyphen/>
            </w:r>
            <w:r w:rsidRPr="002A3718">
              <w:rPr>
                <w:szCs w:val="18"/>
              </w:rPr>
              <w:t>fald på un</w:t>
            </w:r>
            <w:r w:rsidRPr="002A3718">
              <w:rPr>
                <w:szCs w:val="18"/>
              </w:rPr>
              <w:t>g</w:t>
            </w:r>
            <w:r w:rsidRPr="002A3718">
              <w:rPr>
                <w:szCs w:val="18"/>
              </w:rPr>
              <w:t>domsuddannelserne</w:t>
            </w:r>
          </w:p>
        </w:tc>
      </w:tr>
      <w:tr w:rsidR="006C7B82" w:rsidRPr="002A3718" w:rsidTr="00616AE8">
        <w:tblPrEx>
          <w:tblCellMar>
            <w:top w:w="0" w:type="dxa"/>
            <w:bottom w:w="0" w:type="dxa"/>
          </w:tblCellMar>
        </w:tblPrEx>
        <w:trPr>
          <w:cantSplit/>
        </w:trPr>
        <w:tc>
          <w:tcPr>
            <w:tcW w:w="1630" w:type="dxa"/>
          </w:tcPr>
          <w:p w:rsidR="006C7B82" w:rsidRPr="002A3718" w:rsidRDefault="006C7B82" w:rsidP="00110F8B">
            <w:pPr>
              <w:pStyle w:val="TabRubriker"/>
            </w:pPr>
          </w:p>
        </w:tc>
        <w:tc>
          <w:tcPr>
            <w:tcW w:w="4324" w:type="dxa"/>
          </w:tcPr>
          <w:p w:rsidR="006C7B82" w:rsidRPr="002A3718" w:rsidRDefault="006C7B82" w:rsidP="006C7B82">
            <w:pPr>
              <w:pStyle w:val="TabAttsatser"/>
              <w:rPr>
                <w:i/>
                <w:color w:val="000000"/>
                <w:szCs w:val="18"/>
              </w:rPr>
            </w:pPr>
          </w:p>
        </w:tc>
      </w:tr>
      <w:tr w:rsidR="008B5E28" w:rsidRPr="002A3718" w:rsidTr="00616AE8">
        <w:tblPrEx>
          <w:tblCellMar>
            <w:top w:w="0" w:type="dxa"/>
            <w:bottom w:w="0" w:type="dxa"/>
          </w:tblCellMar>
        </w:tblPrEx>
        <w:trPr>
          <w:cantSplit/>
        </w:trPr>
        <w:tc>
          <w:tcPr>
            <w:tcW w:w="1630" w:type="dxa"/>
          </w:tcPr>
          <w:p w:rsidR="008B5E28" w:rsidRPr="002A3718" w:rsidRDefault="008B5E28" w:rsidP="004B6387">
            <w:pPr>
              <w:pStyle w:val="TabRubriker"/>
              <w:pageBreakBefore/>
            </w:pPr>
            <w:r w:rsidRPr="002A3718">
              <w:t>Rek.</w:t>
            </w:r>
            <w:r w:rsidR="0047197B" w:rsidRPr="002A3718">
              <w:t xml:space="preserve"> </w:t>
            </w:r>
            <w:r w:rsidRPr="002A3718">
              <w:t>32/2008</w:t>
            </w:r>
          </w:p>
        </w:tc>
        <w:tc>
          <w:tcPr>
            <w:tcW w:w="4324" w:type="dxa"/>
          </w:tcPr>
          <w:p w:rsidR="008B5E28" w:rsidRPr="002A3718" w:rsidRDefault="0047197B" w:rsidP="008B5E28">
            <w:pPr>
              <w:pStyle w:val="TabRubriker"/>
              <w:rPr>
                <w:i/>
                <w:color w:val="000000"/>
                <w:szCs w:val="18"/>
              </w:rPr>
            </w:pPr>
            <w:r w:rsidRPr="002A3718">
              <w:t>Medlemsfö</w:t>
            </w:r>
            <w:r w:rsidR="008B5E28" w:rsidRPr="002A3718">
              <w:t>rslag om ändring av stadgarna för Nordiska rådets litteraturpris</w:t>
            </w:r>
            <w:r w:rsidR="008B5E28" w:rsidRPr="002A3718">
              <w:br/>
              <w:t>(A 1429/kultur)</w:t>
            </w:r>
          </w:p>
        </w:tc>
      </w:tr>
      <w:tr w:rsidR="008B5E28" w:rsidRPr="002A3718" w:rsidTr="00616AE8">
        <w:tblPrEx>
          <w:tblCellMar>
            <w:top w:w="0" w:type="dxa"/>
            <w:bottom w:w="0" w:type="dxa"/>
          </w:tblCellMar>
        </w:tblPrEx>
        <w:trPr>
          <w:cantSplit/>
        </w:trPr>
        <w:tc>
          <w:tcPr>
            <w:tcW w:w="1630" w:type="dxa"/>
          </w:tcPr>
          <w:p w:rsidR="008B5E28" w:rsidRPr="002A3718" w:rsidRDefault="008B5E28" w:rsidP="00110F8B">
            <w:pPr>
              <w:pStyle w:val="TabRubriker"/>
            </w:pPr>
          </w:p>
        </w:tc>
        <w:tc>
          <w:tcPr>
            <w:tcW w:w="4324" w:type="dxa"/>
          </w:tcPr>
          <w:p w:rsidR="008B5E28" w:rsidRPr="002A3718" w:rsidRDefault="006E3B65" w:rsidP="006E3B65">
            <w:pPr>
              <w:jc w:val="left"/>
              <w:rPr>
                <w:szCs w:val="18"/>
              </w:rPr>
            </w:pPr>
            <w:r w:rsidRPr="002A3718">
              <w:rPr>
                <w:szCs w:val="18"/>
              </w:rPr>
              <w:t>Nordiska rådet rekommenderar Nordiska ministe</w:t>
            </w:r>
            <w:r w:rsidRPr="002A3718">
              <w:rPr>
                <w:szCs w:val="18"/>
              </w:rPr>
              <w:t>r</w:t>
            </w:r>
            <w:r w:rsidRPr="002A3718">
              <w:rPr>
                <w:szCs w:val="18"/>
              </w:rPr>
              <w:t>rådet</w:t>
            </w:r>
          </w:p>
        </w:tc>
      </w:tr>
      <w:tr w:rsidR="008B5E28" w:rsidRPr="002A3718" w:rsidTr="00616AE8">
        <w:tblPrEx>
          <w:tblCellMar>
            <w:top w:w="0" w:type="dxa"/>
            <w:bottom w:w="0" w:type="dxa"/>
          </w:tblCellMar>
        </w:tblPrEx>
        <w:trPr>
          <w:cantSplit/>
        </w:trPr>
        <w:tc>
          <w:tcPr>
            <w:tcW w:w="1630" w:type="dxa"/>
          </w:tcPr>
          <w:p w:rsidR="008B5E28" w:rsidRPr="002A3718" w:rsidRDefault="008B5E28" w:rsidP="00110F8B">
            <w:pPr>
              <w:pStyle w:val="TabRubriker"/>
            </w:pPr>
          </w:p>
        </w:tc>
        <w:tc>
          <w:tcPr>
            <w:tcW w:w="4324" w:type="dxa"/>
          </w:tcPr>
          <w:p w:rsidR="008B5E28" w:rsidRPr="002A3718" w:rsidRDefault="006E3B65" w:rsidP="006C7B82">
            <w:pPr>
              <w:pStyle w:val="TabAttsatser"/>
              <w:rPr>
                <w:i/>
                <w:color w:val="000000"/>
                <w:szCs w:val="18"/>
              </w:rPr>
            </w:pPr>
            <w:r w:rsidRPr="002A3718">
              <w:rPr>
                <w:i/>
                <w:color w:val="000000"/>
                <w:szCs w:val="18"/>
              </w:rPr>
              <w:t>att</w:t>
            </w:r>
            <w:r w:rsidRPr="002A3718">
              <w:rPr>
                <w:color w:val="000000"/>
                <w:szCs w:val="18"/>
              </w:rPr>
              <w:t xml:space="preserve"> </w:t>
            </w:r>
            <w:r w:rsidRPr="002A3718">
              <w:rPr>
                <w:szCs w:val="18"/>
              </w:rPr>
              <w:t>revidera stadgarna för Nordiska rådets litteraturpris så att Åland ges rätt att utse egna</w:t>
            </w:r>
            <w:r w:rsidR="0047197B" w:rsidRPr="002A3718">
              <w:rPr>
                <w:szCs w:val="18"/>
              </w:rPr>
              <w:t xml:space="preserve"> representanter till bedömnings</w:t>
            </w:r>
            <w:r w:rsidRPr="002A3718">
              <w:rPr>
                <w:szCs w:val="18"/>
              </w:rPr>
              <w:t xml:space="preserve">kommittén och att delta i </w:t>
            </w:r>
            <w:r w:rsidRPr="002A3718">
              <w:rPr>
                <w:color w:val="000000"/>
              </w:rPr>
              <w:t>nomine</w:t>
            </w:r>
            <w:r w:rsidRPr="002A3718">
              <w:rPr>
                <w:color w:val="000000"/>
              </w:rPr>
              <w:softHyphen/>
              <w:t>rings</w:t>
            </w:r>
            <w:r w:rsidR="00A06E90" w:rsidRPr="002A3718">
              <w:rPr>
                <w:color w:val="000000"/>
              </w:rPr>
              <w:softHyphen/>
            </w:r>
            <w:r w:rsidRPr="002A3718">
              <w:rPr>
                <w:color w:val="000000"/>
              </w:rPr>
              <w:t>processen</w:t>
            </w:r>
            <w:r w:rsidRPr="002A3718">
              <w:rPr>
                <w:szCs w:val="18"/>
              </w:rPr>
              <w:t xml:space="preserve"> på samma sätt som Färöarna och Grö</w:t>
            </w:r>
            <w:r w:rsidRPr="002A3718">
              <w:rPr>
                <w:szCs w:val="18"/>
              </w:rPr>
              <w:t>n</w:t>
            </w:r>
            <w:r w:rsidRPr="002A3718">
              <w:rPr>
                <w:szCs w:val="18"/>
              </w:rPr>
              <w:t>land</w:t>
            </w:r>
          </w:p>
        </w:tc>
      </w:tr>
      <w:tr w:rsidR="006E3B65" w:rsidRPr="002A3718" w:rsidTr="00616AE8">
        <w:tblPrEx>
          <w:tblCellMar>
            <w:top w:w="0" w:type="dxa"/>
            <w:bottom w:w="0" w:type="dxa"/>
          </w:tblCellMar>
        </w:tblPrEx>
        <w:trPr>
          <w:cantSplit/>
        </w:trPr>
        <w:tc>
          <w:tcPr>
            <w:tcW w:w="1630" w:type="dxa"/>
          </w:tcPr>
          <w:p w:rsidR="006E3B65" w:rsidRPr="002A3718" w:rsidRDefault="006E3B65" w:rsidP="00110F8B">
            <w:pPr>
              <w:pStyle w:val="TabRubriker"/>
            </w:pPr>
          </w:p>
        </w:tc>
        <w:tc>
          <w:tcPr>
            <w:tcW w:w="4324" w:type="dxa"/>
          </w:tcPr>
          <w:p w:rsidR="006E3B65" w:rsidRPr="002A3718" w:rsidRDefault="006E3B65" w:rsidP="006C7B82">
            <w:pPr>
              <w:pStyle w:val="TabAttsatser"/>
              <w:rPr>
                <w:i/>
                <w:color w:val="000000"/>
                <w:szCs w:val="18"/>
              </w:rPr>
            </w:pPr>
          </w:p>
        </w:tc>
      </w:tr>
      <w:tr w:rsidR="006E3B65" w:rsidRPr="002A3718" w:rsidTr="00616AE8">
        <w:tblPrEx>
          <w:tblCellMar>
            <w:top w:w="0" w:type="dxa"/>
            <w:bottom w:w="0" w:type="dxa"/>
          </w:tblCellMar>
        </w:tblPrEx>
        <w:trPr>
          <w:cantSplit/>
        </w:trPr>
        <w:tc>
          <w:tcPr>
            <w:tcW w:w="1630" w:type="dxa"/>
          </w:tcPr>
          <w:p w:rsidR="006E3B65" w:rsidRPr="002A3718" w:rsidRDefault="006E3B65" w:rsidP="004B6387">
            <w:pPr>
              <w:pStyle w:val="TabRubriker"/>
            </w:pPr>
            <w:r w:rsidRPr="002A3718">
              <w:t>Rek.</w:t>
            </w:r>
            <w:r w:rsidR="0047197B" w:rsidRPr="002A3718">
              <w:t xml:space="preserve"> </w:t>
            </w:r>
            <w:r w:rsidRPr="002A3718">
              <w:t>33/2008</w:t>
            </w:r>
          </w:p>
        </w:tc>
        <w:tc>
          <w:tcPr>
            <w:tcW w:w="4324" w:type="dxa"/>
          </w:tcPr>
          <w:p w:rsidR="006E3B65" w:rsidRPr="002A3718" w:rsidRDefault="006E3B65" w:rsidP="006E3B65">
            <w:pPr>
              <w:pStyle w:val="TabRubriker"/>
              <w:rPr>
                <w:i/>
                <w:color w:val="000000"/>
                <w:szCs w:val="18"/>
              </w:rPr>
            </w:pPr>
            <w:r w:rsidRPr="002A3718">
              <w:t>Ministerrådsforslag om planer og budget 2009</w:t>
            </w:r>
            <w:r w:rsidRPr="002A3718">
              <w:br/>
              <w:t>(B 252/presidiet)</w:t>
            </w:r>
          </w:p>
        </w:tc>
      </w:tr>
      <w:tr w:rsidR="006E3B65" w:rsidRPr="002A3718" w:rsidTr="00616AE8">
        <w:tblPrEx>
          <w:tblCellMar>
            <w:top w:w="0" w:type="dxa"/>
            <w:bottom w:w="0" w:type="dxa"/>
          </w:tblCellMar>
        </w:tblPrEx>
        <w:trPr>
          <w:cantSplit/>
        </w:trPr>
        <w:tc>
          <w:tcPr>
            <w:tcW w:w="1630" w:type="dxa"/>
          </w:tcPr>
          <w:p w:rsidR="006E3B65" w:rsidRPr="002A3718" w:rsidRDefault="006E3B65" w:rsidP="00110F8B">
            <w:pPr>
              <w:pStyle w:val="TabRubriker"/>
            </w:pPr>
          </w:p>
        </w:tc>
        <w:tc>
          <w:tcPr>
            <w:tcW w:w="4324" w:type="dxa"/>
          </w:tcPr>
          <w:p w:rsidR="006E3B65" w:rsidRPr="002A3718" w:rsidRDefault="006E3B65" w:rsidP="006C7B82">
            <w:pPr>
              <w:pStyle w:val="TabAttsatser"/>
              <w:rPr>
                <w:i/>
                <w:color w:val="000000"/>
                <w:szCs w:val="18"/>
              </w:rPr>
            </w:pPr>
            <w:r w:rsidRPr="002A3718">
              <w:rPr>
                <w:color w:val="000000"/>
                <w:spacing w:val="-2"/>
              </w:rPr>
              <w:t>Nordiska rådet rekommenderar Nordiska ministerrådet</w:t>
            </w:r>
          </w:p>
        </w:tc>
      </w:tr>
      <w:tr w:rsidR="006E3B65" w:rsidRPr="002A3718" w:rsidTr="00616AE8">
        <w:tblPrEx>
          <w:tblCellMar>
            <w:top w:w="0" w:type="dxa"/>
            <w:bottom w:w="0" w:type="dxa"/>
          </w:tblCellMar>
        </w:tblPrEx>
        <w:trPr>
          <w:cantSplit/>
        </w:trPr>
        <w:tc>
          <w:tcPr>
            <w:tcW w:w="1630" w:type="dxa"/>
          </w:tcPr>
          <w:p w:rsidR="006E3B65" w:rsidRPr="002A3718" w:rsidRDefault="006E3B65" w:rsidP="00110F8B">
            <w:pPr>
              <w:pStyle w:val="TabRubriker"/>
            </w:pPr>
          </w:p>
        </w:tc>
        <w:tc>
          <w:tcPr>
            <w:tcW w:w="4324" w:type="dxa"/>
          </w:tcPr>
          <w:p w:rsidR="006E3B65" w:rsidRPr="002A3718" w:rsidRDefault="006E3B65" w:rsidP="006E3B65">
            <w:pPr>
              <w:pStyle w:val="TabAttsatser"/>
              <w:rPr>
                <w:color w:val="000000"/>
              </w:rPr>
            </w:pPr>
            <w:r w:rsidRPr="002A3718">
              <w:rPr>
                <w:color w:val="000000"/>
                <w:szCs w:val="18"/>
              </w:rPr>
              <w:t xml:space="preserve">1) </w:t>
            </w:r>
            <w:r w:rsidRPr="002A3718">
              <w:rPr>
                <w:i/>
                <w:color w:val="000000"/>
                <w:szCs w:val="18"/>
              </w:rPr>
              <w:t>att</w:t>
            </w:r>
            <w:r w:rsidRPr="002A3718">
              <w:rPr>
                <w:color w:val="000000"/>
                <w:szCs w:val="18"/>
              </w:rPr>
              <w:t xml:space="preserve"> öka</w:t>
            </w:r>
            <w:r w:rsidRPr="002A3718">
              <w:rPr>
                <w:color w:val="000000"/>
              </w:rPr>
              <w:t xml:space="preserve"> anslaget för 1-</w:t>
            </w:r>
            <w:r w:rsidR="0047197B" w:rsidRPr="002A3718">
              <w:rPr>
                <w:color w:val="000000"/>
              </w:rPr>
              <w:t>2205-2 Nordisk kulturfond med 1 </w:t>
            </w:r>
            <w:r w:rsidRPr="002A3718">
              <w:rPr>
                <w:color w:val="000000"/>
              </w:rPr>
              <w:t>000</w:t>
            </w:r>
            <w:r w:rsidR="0047197B" w:rsidRPr="002A3718">
              <w:rPr>
                <w:color w:val="000000"/>
              </w:rPr>
              <w:t> </w:t>
            </w:r>
            <w:r w:rsidRPr="002A3718">
              <w:rPr>
                <w:color w:val="000000"/>
              </w:rPr>
              <w:t xml:space="preserve">000 </w:t>
            </w:r>
            <w:r w:rsidR="0047197B" w:rsidRPr="002A3718">
              <w:rPr>
                <w:szCs w:val="18"/>
              </w:rPr>
              <w:t>danska kronor</w:t>
            </w:r>
          </w:p>
          <w:p w:rsidR="006E3B65" w:rsidRPr="002A3718" w:rsidRDefault="006E3B65" w:rsidP="006E3B65">
            <w:pPr>
              <w:pStyle w:val="TabAttsatser"/>
              <w:rPr>
                <w:color w:val="000000"/>
              </w:rPr>
            </w:pPr>
            <w:r w:rsidRPr="002A3718">
              <w:rPr>
                <w:color w:val="000000"/>
              </w:rPr>
              <w:t xml:space="preserve">2) </w:t>
            </w:r>
            <w:r w:rsidRPr="002A3718">
              <w:rPr>
                <w:i/>
                <w:color w:val="000000"/>
                <w:szCs w:val="18"/>
              </w:rPr>
              <w:t>att</w:t>
            </w:r>
            <w:r w:rsidRPr="002A3718">
              <w:rPr>
                <w:color w:val="000000"/>
                <w:szCs w:val="18"/>
              </w:rPr>
              <w:t xml:space="preserve"> </w:t>
            </w:r>
            <w:r w:rsidRPr="002A3718">
              <w:rPr>
                <w:color w:val="000000"/>
              </w:rPr>
              <w:t>öka anslaget för 1-2203-1 för Dispositionsmedel kultur med 1</w:t>
            </w:r>
            <w:r w:rsidR="0047197B" w:rsidRPr="002A3718">
              <w:rPr>
                <w:color w:val="000000"/>
              </w:rPr>
              <w:t> </w:t>
            </w:r>
            <w:r w:rsidRPr="002A3718">
              <w:rPr>
                <w:color w:val="000000"/>
              </w:rPr>
              <w:t>000</w:t>
            </w:r>
            <w:r w:rsidR="0047197B" w:rsidRPr="002A3718">
              <w:rPr>
                <w:color w:val="000000"/>
              </w:rPr>
              <w:t> </w:t>
            </w:r>
            <w:r w:rsidRPr="002A3718">
              <w:rPr>
                <w:color w:val="000000"/>
              </w:rPr>
              <w:t xml:space="preserve">000 </w:t>
            </w:r>
            <w:r w:rsidR="0047197B" w:rsidRPr="002A3718">
              <w:rPr>
                <w:szCs w:val="18"/>
              </w:rPr>
              <w:t>danska kronor</w:t>
            </w:r>
          </w:p>
          <w:p w:rsidR="006E3B65" w:rsidRPr="002A3718" w:rsidRDefault="006E3B65" w:rsidP="006E3B65">
            <w:pPr>
              <w:pStyle w:val="TabAttsatser"/>
              <w:rPr>
                <w:color w:val="000000"/>
              </w:rPr>
            </w:pPr>
            <w:r w:rsidRPr="002A3718">
              <w:rPr>
                <w:color w:val="000000"/>
              </w:rPr>
              <w:t xml:space="preserve">3) </w:t>
            </w:r>
            <w:r w:rsidRPr="002A3718">
              <w:rPr>
                <w:i/>
                <w:color w:val="000000"/>
                <w:szCs w:val="18"/>
              </w:rPr>
              <w:t>att</w:t>
            </w:r>
            <w:r w:rsidRPr="002A3718">
              <w:rPr>
                <w:color w:val="000000"/>
                <w:szCs w:val="18"/>
              </w:rPr>
              <w:t xml:space="preserve"> </w:t>
            </w:r>
            <w:r w:rsidRPr="002A3718">
              <w:rPr>
                <w:color w:val="000000"/>
              </w:rPr>
              <w:t>inom ramen för 1-2203-1 Dispositionsmedel kultur öronmärka 1</w:t>
            </w:r>
            <w:r w:rsidR="005D2BB4" w:rsidRPr="002A3718">
              <w:rPr>
                <w:color w:val="000000"/>
              </w:rPr>
              <w:t> </w:t>
            </w:r>
            <w:r w:rsidR="0047197B" w:rsidRPr="002A3718">
              <w:rPr>
                <w:color w:val="000000"/>
              </w:rPr>
              <w:t>000</w:t>
            </w:r>
            <w:r w:rsidR="005D2BB4" w:rsidRPr="002A3718">
              <w:rPr>
                <w:color w:val="000000"/>
              </w:rPr>
              <w:t> </w:t>
            </w:r>
            <w:r w:rsidRPr="002A3718">
              <w:rPr>
                <w:color w:val="000000"/>
              </w:rPr>
              <w:t xml:space="preserve">000 </w:t>
            </w:r>
            <w:r w:rsidR="0047197B" w:rsidRPr="002A3718">
              <w:rPr>
                <w:szCs w:val="18"/>
              </w:rPr>
              <w:t>danska kronor</w:t>
            </w:r>
            <w:r w:rsidR="0047197B" w:rsidRPr="002A3718">
              <w:rPr>
                <w:color w:val="000000"/>
              </w:rPr>
              <w:t xml:space="preserve"> </w:t>
            </w:r>
            <w:r w:rsidRPr="002A3718">
              <w:rPr>
                <w:color w:val="000000"/>
              </w:rPr>
              <w:t>för Orkes</w:t>
            </w:r>
            <w:r w:rsidR="000306C2" w:rsidRPr="002A3718">
              <w:rPr>
                <w:color w:val="000000"/>
              </w:rPr>
              <w:softHyphen/>
            </w:r>
            <w:r w:rsidRPr="002A3718">
              <w:rPr>
                <w:color w:val="000000"/>
              </w:rPr>
              <w:t>ter Norden och 500</w:t>
            </w:r>
            <w:r w:rsidR="0047197B" w:rsidRPr="002A3718">
              <w:rPr>
                <w:color w:val="000000"/>
              </w:rPr>
              <w:t xml:space="preserve"> </w:t>
            </w:r>
            <w:r w:rsidRPr="002A3718">
              <w:rPr>
                <w:color w:val="000000"/>
              </w:rPr>
              <w:t xml:space="preserve">000 </w:t>
            </w:r>
            <w:r w:rsidR="0047197B" w:rsidRPr="002A3718">
              <w:rPr>
                <w:szCs w:val="18"/>
              </w:rPr>
              <w:t>danska kronor</w:t>
            </w:r>
            <w:r w:rsidR="0047197B" w:rsidRPr="002A3718">
              <w:rPr>
                <w:color w:val="000000"/>
              </w:rPr>
              <w:t xml:space="preserve"> </w:t>
            </w:r>
            <w:r w:rsidRPr="002A3718">
              <w:rPr>
                <w:color w:val="000000"/>
              </w:rPr>
              <w:t>för den nordi</w:t>
            </w:r>
            <w:r w:rsidRPr="002A3718">
              <w:rPr>
                <w:color w:val="000000"/>
              </w:rPr>
              <w:t>s</w:t>
            </w:r>
            <w:r w:rsidRPr="002A3718">
              <w:rPr>
                <w:color w:val="000000"/>
              </w:rPr>
              <w:t>ka bibli</w:t>
            </w:r>
            <w:r w:rsidRPr="002A3718">
              <w:rPr>
                <w:color w:val="000000"/>
              </w:rPr>
              <w:t>o</w:t>
            </w:r>
            <w:r w:rsidRPr="002A3718">
              <w:rPr>
                <w:color w:val="000000"/>
              </w:rPr>
              <w:t>teksveckan</w:t>
            </w:r>
          </w:p>
          <w:p w:rsidR="006E3B65" w:rsidRPr="002A3718" w:rsidRDefault="006E3B65" w:rsidP="006E3B65">
            <w:pPr>
              <w:pStyle w:val="TabAttsatser"/>
              <w:rPr>
                <w:color w:val="000000"/>
              </w:rPr>
            </w:pPr>
            <w:r w:rsidRPr="002A3718">
              <w:rPr>
                <w:color w:val="000000"/>
              </w:rPr>
              <w:t xml:space="preserve">4) </w:t>
            </w:r>
            <w:r w:rsidRPr="002A3718">
              <w:rPr>
                <w:i/>
                <w:color w:val="000000"/>
                <w:szCs w:val="18"/>
              </w:rPr>
              <w:t>att</w:t>
            </w:r>
            <w:r w:rsidRPr="002A3718">
              <w:rPr>
                <w:color w:val="000000"/>
                <w:szCs w:val="18"/>
              </w:rPr>
              <w:t xml:space="preserve"> </w:t>
            </w:r>
            <w:r w:rsidRPr="002A3718">
              <w:rPr>
                <w:color w:val="000000"/>
              </w:rPr>
              <w:t>skapa en ny budgetpost 5-2085-1 Globali</w:t>
            </w:r>
            <w:r w:rsidR="00683F9F" w:rsidRPr="002A3718">
              <w:rPr>
                <w:color w:val="000000"/>
              </w:rPr>
              <w:softHyphen/>
            </w:r>
            <w:r w:rsidRPr="002A3718">
              <w:rPr>
                <w:color w:val="000000"/>
              </w:rPr>
              <w:t>se</w:t>
            </w:r>
            <w:r w:rsidR="00683F9F" w:rsidRPr="002A3718">
              <w:rPr>
                <w:color w:val="000000"/>
              </w:rPr>
              <w:softHyphen/>
            </w:r>
            <w:r w:rsidRPr="002A3718">
              <w:rPr>
                <w:color w:val="000000"/>
              </w:rPr>
              <w:t>rings</w:t>
            </w:r>
            <w:r w:rsidR="00683F9F" w:rsidRPr="002A3718">
              <w:rPr>
                <w:color w:val="000000"/>
              </w:rPr>
              <w:softHyphen/>
            </w:r>
            <w:r w:rsidRPr="002A3718">
              <w:rPr>
                <w:color w:val="000000"/>
              </w:rPr>
              <w:t>puljen för kulturprojekt med en ram på 2</w:t>
            </w:r>
            <w:r w:rsidR="0047197B" w:rsidRPr="002A3718">
              <w:rPr>
                <w:color w:val="000000"/>
              </w:rPr>
              <w:t> </w:t>
            </w:r>
            <w:r w:rsidRPr="002A3718">
              <w:rPr>
                <w:color w:val="000000"/>
              </w:rPr>
              <w:t>000</w:t>
            </w:r>
            <w:r w:rsidR="0047197B" w:rsidRPr="002A3718">
              <w:rPr>
                <w:color w:val="000000"/>
              </w:rPr>
              <w:t> </w:t>
            </w:r>
            <w:r w:rsidRPr="002A3718">
              <w:rPr>
                <w:color w:val="000000"/>
              </w:rPr>
              <w:t xml:space="preserve">000 </w:t>
            </w:r>
            <w:r w:rsidR="0047197B" w:rsidRPr="002A3718">
              <w:rPr>
                <w:szCs w:val="18"/>
              </w:rPr>
              <w:t>danska kronor</w:t>
            </w:r>
            <w:r w:rsidR="0047197B" w:rsidRPr="002A3718">
              <w:rPr>
                <w:color w:val="000000"/>
              </w:rPr>
              <w:t xml:space="preserve"> </w:t>
            </w:r>
            <w:r w:rsidRPr="002A3718">
              <w:rPr>
                <w:color w:val="000000"/>
              </w:rPr>
              <w:t>för globaliseringsinitiativ på kultur</w:t>
            </w:r>
            <w:r w:rsidR="005D2BB4" w:rsidRPr="002A3718">
              <w:rPr>
                <w:color w:val="000000"/>
              </w:rPr>
              <w:softHyphen/>
            </w:r>
            <w:r w:rsidRPr="002A3718">
              <w:rPr>
                <w:color w:val="000000"/>
              </w:rPr>
              <w:t>området</w:t>
            </w:r>
          </w:p>
          <w:p w:rsidR="006E3B65" w:rsidRPr="002A3718" w:rsidRDefault="006E3B65" w:rsidP="006E3B65">
            <w:pPr>
              <w:pStyle w:val="TabAttsatser"/>
              <w:rPr>
                <w:color w:val="000000"/>
              </w:rPr>
            </w:pPr>
            <w:r w:rsidRPr="002A3718">
              <w:rPr>
                <w:color w:val="000000"/>
              </w:rPr>
              <w:t xml:space="preserve">5) </w:t>
            </w:r>
            <w:r w:rsidRPr="002A3718">
              <w:rPr>
                <w:i/>
                <w:color w:val="000000"/>
                <w:szCs w:val="18"/>
              </w:rPr>
              <w:t>att</w:t>
            </w:r>
            <w:r w:rsidRPr="002A3718">
              <w:rPr>
                <w:color w:val="000000"/>
                <w:szCs w:val="18"/>
              </w:rPr>
              <w:t xml:space="preserve"> </w:t>
            </w:r>
            <w:r w:rsidRPr="002A3718">
              <w:rPr>
                <w:color w:val="000000"/>
              </w:rPr>
              <w:t>inom anslaget för 2-4110-1 Projektmedel – Arbejdsmarked og miljö öronmärka 139</w:t>
            </w:r>
            <w:r w:rsidR="0047197B" w:rsidRPr="002A3718">
              <w:rPr>
                <w:color w:val="000000"/>
              </w:rPr>
              <w:t> </w:t>
            </w:r>
            <w:r w:rsidRPr="002A3718">
              <w:rPr>
                <w:color w:val="000000"/>
              </w:rPr>
              <w:t xml:space="preserve">000 </w:t>
            </w:r>
            <w:r w:rsidR="0047197B" w:rsidRPr="002A3718">
              <w:rPr>
                <w:szCs w:val="18"/>
              </w:rPr>
              <w:t>danska kronor</w:t>
            </w:r>
            <w:r w:rsidR="0047197B" w:rsidRPr="002A3718">
              <w:rPr>
                <w:color w:val="000000"/>
              </w:rPr>
              <w:t xml:space="preserve"> </w:t>
            </w:r>
            <w:r w:rsidR="005D2BB4" w:rsidRPr="002A3718">
              <w:rPr>
                <w:color w:val="000000"/>
              </w:rPr>
              <w:t>för Nordjobb</w:t>
            </w:r>
            <w:r w:rsidRPr="002A3718">
              <w:rPr>
                <w:color w:val="000000"/>
              </w:rPr>
              <w:t>projektet</w:t>
            </w:r>
          </w:p>
          <w:p w:rsidR="006E3B65" w:rsidRPr="002A3718" w:rsidRDefault="00E74008" w:rsidP="006E3B65">
            <w:pPr>
              <w:pStyle w:val="TabAttsatser"/>
              <w:rPr>
                <w:color w:val="000000"/>
              </w:rPr>
            </w:pPr>
            <w:r w:rsidRPr="002A3718">
              <w:rPr>
                <w:color w:val="000000"/>
              </w:rPr>
              <w:t>6) </w:t>
            </w:r>
            <w:r w:rsidR="006E3B65" w:rsidRPr="002A3718">
              <w:rPr>
                <w:i/>
                <w:color w:val="000000"/>
                <w:szCs w:val="18"/>
              </w:rPr>
              <w:t>att</w:t>
            </w:r>
            <w:r w:rsidR="006E3B65" w:rsidRPr="002A3718">
              <w:rPr>
                <w:color w:val="000000"/>
                <w:szCs w:val="18"/>
              </w:rPr>
              <w:t xml:space="preserve"> </w:t>
            </w:r>
            <w:r w:rsidR="006E3B65" w:rsidRPr="002A3718">
              <w:rPr>
                <w:color w:val="000000"/>
              </w:rPr>
              <w:t>minska anslaget för 5-0445-1 Formand</w:t>
            </w:r>
            <w:r w:rsidR="00271D25" w:rsidRPr="002A3718">
              <w:rPr>
                <w:color w:val="000000"/>
              </w:rPr>
              <w:softHyphen/>
            </w:r>
            <w:r w:rsidR="006E3B65" w:rsidRPr="002A3718">
              <w:rPr>
                <w:color w:val="000000"/>
              </w:rPr>
              <w:t>skabs</w:t>
            </w:r>
            <w:r w:rsidRPr="002A3718">
              <w:rPr>
                <w:color w:val="000000"/>
              </w:rPr>
              <w:softHyphen/>
            </w:r>
            <w:r w:rsidR="006E3B65" w:rsidRPr="002A3718">
              <w:rPr>
                <w:color w:val="000000"/>
              </w:rPr>
              <w:t>puljen med 500</w:t>
            </w:r>
            <w:r w:rsidR="0047197B" w:rsidRPr="002A3718">
              <w:rPr>
                <w:color w:val="000000"/>
              </w:rPr>
              <w:t> </w:t>
            </w:r>
            <w:r w:rsidR="006E3B65" w:rsidRPr="002A3718">
              <w:rPr>
                <w:color w:val="000000"/>
              </w:rPr>
              <w:t xml:space="preserve">000 </w:t>
            </w:r>
            <w:r w:rsidR="0047197B" w:rsidRPr="002A3718">
              <w:rPr>
                <w:szCs w:val="18"/>
              </w:rPr>
              <w:t>danska kronor</w:t>
            </w:r>
          </w:p>
          <w:p w:rsidR="006E3B65" w:rsidRPr="002A3718" w:rsidRDefault="006E3B65" w:rsidP="006E3B65">
            <w:pPr>
              <w:pStyle w:val="TabAttsatser"/>
              <w:rPr>
                <w:color w:val="000000"/>
              </w:rPr>
            </w:pPr>
            <w:r w:rsidRPr="002A3718">
              <w:rPr>
                <w:color w:val="000000"/>
              </w:rPr>
              <w:t xml:space="preserve">7) </w:t>
            </w:r>
            <w:r w:rsidR="005D2BB4" w:rsidRPr="002A3718">
              <w:rPr>
                <w:i/>
                <w:color w:val="000000"/>
              </w:rPr>
              <w:t>att</w:t>
            </w:r>
            <w:r w:rsidRPr="002A3718">
              <w:rPr>
                <w:color w:val="000000"/>
              </w:rPr>
              <w:t xml:space="preserve"> minska anslaget för 6-0820-1 Kundskab- og net</w:t>
            </w:r>
            <w:r w:rsidR="00683F9F" w:rsidRPr="002A3718">
              <w:rPr>
                <w:color w:val="000000"/>
              </w:rPr>
              <w:softHyphen/>
            </w:r>
            <w:r w:rsidRPr="002A3718">
              <w:rPr>
                <w:color w:val="000000"/>
              </w:rPr>
              <w:t>verk med 500</w:t>
            </w:r>
            <w:r w:rsidR="0047197B" w:rsidRPr="002A3718">
              <w:rPr>
                <w:color w:val="000000"/>
              </w:rPr>
              <w:t> </w:t>
            </w:r>
            <w:r w:rsidRPr="002A3718">
              <w:rPr>
                <w:color w:val="000000"/>
              </w:rPr>
              <w:t xml:space="preserve">000 </w:t>
            </w:r>
            <w:r w:rsidR="0047197B" w:rsidRPr="002A3718">
              <w:rPr>
                <w:szCs w:val="18"/>
              </w:rPr>
              <w:t>danska kronor</w:t>
            </w:r>
          </w:p>
          <w:p w:rsidR="006E3B65" w:rsidRPr="002A3718" w:rsidRDefault="006E3B65" w:rsidP="006E3B65">
            <w:pPr>
              <w:pStyle w:val="TabAttsatser"/>
              <w:rPr>
                <w:color w:val="000000"/>
              </w:rPr>
            </w:pPr>
            <w:r w:rsidRPr="002A3718">
              <w:rPr>
                <w:color w:val="000000"/>
              </w:rPr>
              <w:t xml:space="preserve">8) </w:t>
            </w:r>
            <w:r w:rsidRPr="002A3718">
              <w:rPr>
                <w:i/>
                <w:color w:val="000000"/>
                <w:szCs w:val="18"/>
              </w:rPr>
              <w:t>att</w:t>
            </w:r>
            <w:r w:rsidRPr="002A3718">
              <w:rPr>
                <w:color w:val="000000"/>
                <w:szCs w:val="18"/>
              </w:rPr>
              <w:t xml:space="preserve"> </w:t>
            </w:r>
            <w:r w:rsidRPr="002A3718">
              <w:rPr>
                <w:color w:val="000000"/>
              </w:rPr>
              <w:t>minska anslaget för 6-0910-1 Politiske initia</w:t>
            </w:r>
            <w:r w:rsidR="00683F9F" w:rsidRPr="002A3718">
              <w:rPr>
                <w:color w:val="000000"/>
              </w:rPr>
              <w:softHyphen/>
            </w:r>
            <w:r w:rsidRPr="002A3718">
              <w:rPr>
                <w:color w:val="000000"/>
              </w:rPr>
              <w:t>tiver med 200</w:t>
            </w:r>
            <w:r w:rsidR="0047197B" w:rsidRPr="002A3718">
              <w:rPr>
                <w:color w:val="000000"/>
              </w:rPr>
              <w:t> </w:t>
            </w:r>
            <w:r w:rsidRPr="002A3718">
              <w:rPr>
                <w:color w:val="000000"/>
              </w:rPr>
              <w:t xml:space="preserve">000 </w:t>
            </w:r>
            <w:r w:rsidR="0047197B" w:rsidRPr="002A3718">
              <w:rPr>
                <w:szCs w:val="18"/>
              </w:rPr>
              <w:t>danska kronor</w:t>
            </w:r>
          </w:p>
          <w:p w:rsidR="006E3B65" w:rsidRPr="002A3718" w:rsidRDefault="006E3B65" w:rsidP="006E3B65">
            <w:pPr>
              <w:pStyle w:val="TabAttsatser"/>
              <w:rPr>
                <w:color w:val="000000"/>
              </w:rPr>
            </w:pPr>
            <w:r w:rsidRPr="002A3718">
              <w:rPr>
                <w:color w:val="000000"/>
              </w:rPr>
              <w:t xml:space="preserve">9) </w:t>
            </w:r>
            <w:r w:rsidRPr="002A3718">
              <w:rPr>
                <w:i/>
                <w:color w:val="000000"/>
                <w:szCs w:val="18"/>
              </w:rPr>
              <w:t>att</w:t>
            </w:r>
            <w:r w:rsidRPr="002A3718">
              <w:rPr>
                <w:color w:val="000000"/>
                <w:szCs w:val="18"/>
              </w:rPr>
              <w:t xml:space="preserve"> </w:t>
            </w:r>
            <w:r w:rsidRPr="002A3718">
              <w:rPr>
                <w:color w:val="000000"/>
              </w:rPr>
              <w:t>minska anslaget för 6-0980-1 Partnerskab og gränseregionalt samarb</w:t>
            </w:r>
            <w:r w:rsidRPr="002A3718">
              <w:rPr>
                <w:color w:val="000000"/>
              </w:rPr>
              <w:t>e</w:t>
            </w:r>
            <w:r w:rsidRPr="002A3718">
              <w:rPr>
                <w:color w:val="000000"/>
              </w:rPr>
              <w:t>te med 300</w:t>
            </w:r>
            <w:r w:rsidR="0047197B" w:rsidRPr="002A3718">
              <w:rPr>
                <w:color w:val="000000"/>
              </w:rPr>
              <w:t> </w:t>
            </w:r>
            <w:r w:rsidRPr="002A3718">
              <w:rPr>
                <w:color w:val="000000"/>
              </w:rPr>
              <w:t xml:space="preserve">000 </w:t>
            </w:r>
            <w:r w:rsidR="0047197B" w:rsidRPr="002A3718">
              <w:rPr>
                <w:szCs w:val="18"/>
              </w:rPr>
              <w:t>danska kronor</w:t>
            </w:r>
          </w:p>
          <w:p w:rsidR="006E3B65" w:rsidRPr="002A3718" w:rsidRDefault="006E3B65" w:rsidP="006E3B65">
            <w:pPr>
              <w:pStyle w:val="TabAttsatser"/>
              <w:rPr>
                <w:color w:val="000000"/>
                <w:spacing w:val="-2"/>
              </w:rPr>
            </w:pPr>
            <w:r w:rsidRPr="002A3718">
              <w:rPr>
                <w:color w:val="000000"/>
              </w:rPr>
              <w:t xml:space="preserve">10) </w:t>
            </w:r>
            <w:r w:rsidRPr="002A3718">
              <w:rPr>
                <w:i/>
                <w:color w:val="000000"/>
                <w:szCs w:val="18"/>
              </w:rPr>
              <w:t>att</w:t>
            </w:r>
            <w:r w:rsidRPr="002A3718">
              <w:rPr>
                <w:color w:val="000000"/>
                <w:szCs w:val="18"/>
              </w:rPr>
              <w:t xml:space="preserve"> </w:t>
            </w:r>
            <w:r w:rsidRPr="002A3718">
              <w:rPr>
                <w:color w:val="000000"/>
              </w:rPr>
              <w:t>mins</w:t>
            </w:r>
            <w:r w:rsidRPr="002A3718">
              <w:rPr>
                <w:szCs w:val="18"/>
              </w:rPr>
              <w:t>ka anslaget för 5-0460-1 Holdbart Norden med 500</w:t>
            </w:r>
            <w:r w:rsidR="0047197B" w:rsidRPr="002A3718">
              <w:rPr>
                <w:szCs w:val="18"/>
              </w:rPr>
              <w:t> </w:t>
            </w:r>
            <w:r w:rsidRPr="002A3718">
              <w:rPr>
                <w:szCs w:val="18"/>
              </w:rPr>
              <w:t xml:space="preserve">000 </w:t>
            </w:r>
            <w:r w:rsidR="0047197B" w:rsidRPr="002A3718">
              <w:rPr>
                <w:szCs w:val="18"/>
              </w:rPr>
              <w:t>danska kronor</w:t>
            </w:r>
          </w:p>
        </w:tc>
      </w:tr>
      <w:tr w:rsidR="006E3B65" w:rsidRPr="002A3718" w:rsidTr="00616AE8">
        <w:tblPrEx>
          <w:tblCellMar>
            <w:top w:w="0" w:type="dxa"/>
            <w:bottom w:w="0" w:type="dxa"/>
          </w:tblCellMar>
        </w:tblPrEx>
        <w:trPr>
          <w:cantSplit/>
        </w:trPr>
        <w:tc>
          <w:tcPr>
            <w:tcW w:w="1630" w:type="dxa"/>
          </w:tcPr>
          <w:p w:rsidR="006E3B65" w:rsidRPr="002A3718" w:rsidRDefault="006E3B65" w:rsidP="00110F8B">
            <w:pPr>
              <w:pStyle w:val="TabRubriker"/>
            </w:pPr>
          </w:p>
        </w:tc>
        <w:tc>
          <w:tcPr>
            <w:tcW w:w="4324" w:type="dxa"/>
          </w:tcPr>
          <w:p w:rsidR="006E3B65" w:rsidRPr="002A3718" w:rsidRDefault="006E3B65" w:rsidP="006C7B82">
            <w:pPr>
              <w:pStyle w:val="TabAttsatser"/>
              <w:rPr>
                <w:color w:val="000000"/>
                <w:spacing w:val="-2"/>
              </w:rPr>
            </w:pPr>
          </w:p>
        </w:tc>
      </w:tr>
      <w:tr w:rsidR="006E3B65" w:rsidRPr="002A3718" w:rsidTr="00616AE8">
        <w:tblPrEx>
          <w:tblCellMar>
            <w:top w:w="0" w:type="dxa"/>
            <w:bottom w:w="0" w:type="dxa"/>
          </w:tblCellMar>
        </w:tblPrEx>
        <w:trPr>
          <w:cantSplit/>
        </w:trPr>
        <w:tc>
          <w:tcPr>
            <w:tcW w:w="1630" w:type="dxa"/>
          </w:tcPr>
          <w:p w:rsidR="006E3B65" w:rsidRPr="002A3718" w:rsidRDefault="006E3B65" w:rsidP="004B6387">
            <w:pPr>
              <w:pStyle w:val="TabRubriker"/>
              <w:pageBreakBefore/>
            </w:pPr>
            <w:r w:rsidRPr="002A3718">
              <w:t>Rek.</w:t>
            </w:r>
            <w:r w:rsidR="00121C58" w:rsidRPr="002A3718">
              <w:t xml:space="preserve"> </w:t>
            </w:r>
            <w:r w:rsidRPr="002A3718">
              <w:t>38/2008</w:t>
            </w:r>
          </w:p>
        </w:tc>
        <w:tc>
          <w:tcPr>
            <w:tcW w:w="4324" w:type="dxa"/>
          </w:tcPr>
          <w:p w:rsidR="006E3B65" w:rsidRPr="002A3718" w:rsidRDefault="006E3B65" w:rsidP="006E3B65">
            <w:pPr>
              <w:pStyle w:val="TabRubriker"/>
              <w:rPr>
                <w:color w:val="000000"/>
                <w:spacing w:val="-2"/>
              </w:rPr>
            </w:pPr>
            <w:r w:rsidRPr="002A3718">
              <w:t>Kommittéförslag om projekthantering i Nordiska ministerr</w:t>
            </w:r>
            <w:r w:rsidRPr="002A3718">
              <w:t>å</w:t>
            </w:r>
            <w:r w:rsidRPr="002A3718">
              <w:t>det</w:t>
            </w:r>
            <w:r w:rsidRPr="002A3718">
              <w:br/>
              <w:t>(A 1451/k</w:t>
            </w:r>
            <w:r w:rsidR="00271D25" w:rsidRPr="002A3718">
              <w:t>ontrollkommittén</w:t>
            </w:r>
            <w:r w:rsidRPr="002A3718">
              <w:t>)</w:t>
            </w:r>
            <w:r w:rsidRPr="002A3718">
              <w:rPr>
                <w:color w:val="000000"/>
                <w:spacing w:val="-2"/>
              </w:rPr>
              <w:t xml:space="preserve"> </w:t>
            </w:r>
          </w:p>
        </w:tc>
      </w:tr>
      <w:tr w:rsidR="006E3B65" w:rsidRPr="002A3718" w:rsidTr="00616AE8">
        <w:tblPrEx>
          <w:tblCellMar>
            <w:top w:w="0" w:type="dxa"/>
            <w:bottom w:w="0" w:type="dxa"/>
          </w:tblCellMar>
        </w:tblPrEx>
        <w:trPr>
          <w:cantSplit/>
        </w:trPr>
        <w:tc>
          <w:tcPr>
            <w:tcW w:w="1630" w:type="dxa"/>
          </w:tcPr>
          <w:p w:rsidR="006E3B65" w:rsidRPr="002A3718" w:rsidRDefault="006E3B65" w:rsidP="00110F8B">
            <w:pPr>
              <w:pStyle w:val="TabRubriker"/>
            </w:pPr>
          </w:p>
        </w:tc>
        <w:tc>
          <w:tcPr>
            <w:tcW w:w="4324" w:type="dxa"/>
          </w:tcPr>
          <w:p w:rsidR="006E3B65" w:rsidRPr="002A3718" w:rsidRDefault="006E3B65" w:rsidP="006E3B65">
            <w:pPr>
              <w:pStyle w:val="TabAttsatser"/>
            </w:pPr>
            <w:r w:rsidRPr="002A3718">
              <w:rPr>
                <w:color w:val="000000"/>
                <w:spacing w:val="-2"/>
              </w:rPr>
              <w:t>Nordiska rådet rekommenderar Nordiska ministe</w:t>
            </w:r>
            <w:r w:rsidRPr="002A3718">
              <w:rPr>
                <w:color w:val="000000"/>
                <w:spacing w:val="-2"/>
              </w:rPr>
              <w:t>r</w:t>
            </w:r>
            <w:r w:rsidRPr="002A3718">
              <w:rPr>
                <w:color w:val="000000"/>
                <w:spacing w:val="-2"/>
              </w:rPr>
              <w:t>rådet</w:t>
            </w:r>
          </w:p>
        </w:tc>
      </w:tr>
      <w:tr w:rsidR="001975C0" w:rsidRPr="002A3718" w:rsidTr="00616AE8">
        <w:tblPrEx>
          <w:tblCellMar>
            <w:top w:w="0" w:type="dxa"/>
            <w:bottom w:w="0" w:type="dxa"/>
          </w:tblCellMar>
        </w:tblPrEx>
        <w:trPr>
          <w:cantSplit/>
        </w:trPr>
        <w:tc>
          <w:tcPr>
            <w:tcW w:w="1630" w:type="dxa"/>
          </w:tcPr>
          <w:p w:rsidR="001975C0" w:rsidRPr="002A3718" w:rsidRDefault="001975C0" w:rsidP="00110F8B">
            <w:pPr>
              <w:pStyle w:val="TabRubriker"/>
            </w:pPr>
          </w:p>
        </w:tc>
        <w:tc>
          <w:tcPr>
            <w:tcW w:w="4324" w:type="dxa"/>
          </w:tcPr>
          <w:p w:rsidR="001975C0" w:rsidRPr="002A3718" w:rsidRDefault="001975C0" w:rsidP="001975C0">
            <w:pPr>
              <w:pStyle w:val="TabAttsatser"/>
              <w:rPr>
                <w:color w:val="000000"/>
              </w:rPr>
            </w:pPr>
            <w:r w:rsidRPr="002A3718">
              <w:rPr>
                <w:i/>
                <w:color w:val="000000"/>
              </w:rPr>
              <w:t>att</w:t>
            </w:r>
            <w:r w:rsidRPr="002A3718">
              <w:rPr>
                <w:color w:val="000000"/>
              </w:rPr>
              <w:t xml:space="preserve"> fokusera på ett mindre antal projekt, som kan kallas pro</w:t>
            </w:r>
            <w:r w:rsidR="00121C58" w:rsidRPr="002A3718">
              <w:rPr>
                <w:color w:val="000000"/>
              </w:rPr>
              <w:t>filfrågor och som fokuserar på n</w:t>
            </w:r>
            <w:r w:rsidRPr="002A3718">
              <w:rPr>
                <w:color w:val="000000"/>
              </w:rPr>
              <w:t>ordisk nytta</w:t>
            </w:r>
          </w:p>
          <w:p w:rsidR="001975C0" w:rsidRPr="002A3718" w:rsidRDefault="00393608" w:rsidP="006E3B65">
            <w:pPr>
              <w:pStyle w:val="TabAttsatser"/>
              <w:rPr>
                <w:color w:val="000000"/>
                <w:spacing w:val="-2"/>
              </w:rPr>
            </w:pPr>
            <w:r w:rsidRPr="002A3718">
              <w:rPr>
                <w:i/>
                <w:color w:val="000000"/>
              </w:rPr>
              <w:t>att</w:t>
            </w:r>
            <w:r w:rsidRPr="002A3718">
              <w:rPr>
                <w:color w:val="000000"/>
              </w:rPr>
              <w:t xml:space="preserve"> </w:t>
            </w:r>
            <w:r w:rsidR="001975C0" w:rsidRPr="002A3718">
              <w:rPr>
                <w:color w:val="000000"/>
              </w:rPr>
              <w:t>konkret ändamål, transparens och uppföljning bör l</w:t>
            </w:r>
            <w:r w:rsidR="001975C0" w:rsidRPr="002A3718">
              <w:rPr>
                <w:color w:val="000000"/>
                <w:spacing w:val="-2"/>
              </w:rPr>
              <w:t>edsaga projektinitieringen och hanteringen på Nordi</w:t>
            </w:r>
            <w:r w:rsidR="001975C0" w:rsidRPr="002A3718">
              <w:rPr>
                <w:color w:val="000000"/>
                <w:spacing w:val="-2"/>
              </w:rPr>
              <w:t>s</w:t>
            </w:r>
            <w:r w:rsidR="001975C0" w:rsidRPr="002A3718">
              <w:rPr>
                <w:color w:val="000000"/>
                <w:spacing w:val="-2"/>
              </w:rPr>
              <w:t>ka ministerr</w:t>
            </w:r>
            <w:r w:rsidR="001975C0" w:rsidRPr="002A3718">
              <w:rPr>
                <w:color w:val="000000"/>
                <w:spacing w:val="-2"/>
              </w:rPr>
              <w:t>å</w:t>
            </w:r>
            <w:r w:rsidR="001975C0" w:rsidRPr="002A3718">
              <w:rPr>
                <w:color w:val="000000"/>
                <w:spacing w:val="-2"/>
              </w:rPr>
              <w:t>det</w:t>
            </w:r>
          </w:p>
        </w:tc>
      </w:tr>
      <w:tr w:rsidR="006E3B65" w:rsidRPr="002A3718" w:rsidTr="00616AE8">
        <w:tblPrEx>
          <w:tblCellMar>
            <w:top w:w="0" w:type="dxa"/>
            <w:bottom w:w="0" w:type="dxa"/>
          </w:tblCellMar>
        </w:tblPrEx>
        <w:trPr>
          <w:cantSplit/>
        </w:trPr>
        <w:tc>
          <w:tcPr>
            <w:tcW w:w="1630" w:type="dxa"/>
          </w:tcPr>
          <w:p w:rsidR="006E3B65" w:rsidRPr="002A3718" w:rsidRDefault="006E3B65" w:rsidP="00110F8B">
            <w:pPr>
              <w:pStyle w:val="TabRubriker"/>
            </w:pPr>
          </w:p>
        </w:tc>
        <w:tc>
          <w:tcPr>
            <w:tcW w:w="4324" w:type="dxa"/>
          </w:tcPr>
          <w:p w:rsidR="00154EEA" w:rsidRPr="002A3718" w:rsidRDefault="00154EEA" w:rsidP="00154EEA">
            <w:pPr>
              <w:pStyle w:val="TabAttsatser"/>
              <w:rPr>
                <w:color w:val="000000"/>
              </w:rPr>
            </w:pPr>
            <w:r w:rsidRPr="002A3718">
              <w:rPr>
                <w:i/>
                <w:color w:val="000000"/>
              </w:rPr>
              <w:t>att</w:t>
            </w:r>
            <w:r w:rsidRPr="002A3718">
              <w:rPr>
                <w:color w:val="000000"/>
              </w:rPr>
              <w:t xml:space="preserve"> Nordiska ministerrådet företar en mer kritisk gen</w:t>
            </w:r>
            <w:r w:rsidRPr="002A3718">
              <w:rPr>
                <w:color w:val="000000"/>
                <w:spacing w:val="-2"/>
              </w:rPr>
              <w:t>omgång av projekten och evaluerar huruvida man har nått de politiska eller andra mål som satts upp och att kunskapen från projekten delas med relevanta parter</w:t>
            </w:r>
          </w:p>
          <w:p w:rsidR="006E3B65" w:rsidRPr="002A3718" w:rsidRDefault="00154EEA" w:rsidP="00154EEA">
            <w:pPr>
              <w:pStyle w:val="TabAttsatser"/>
              <w:rPr>
                <w:color w:val="000000"/>
                <w:spacing w:val="-4"/>
              </w:rPr>
            </w:pPr>
            <w:r w:rsidRPr="002A3718">
              <w:rPr>
                <w:i/>
                <w:color w:val="000000"/>
                <w:spacing w:val="-4"/>
              </w:rPr>
              <w:t>att</w:t>
            </w:r>
            <w:r w:rsidRPr="002A3718">
              <w:rPr>
                <w:color w:val="000000"/>
                <w:spacing w:val="-4"/>
              </w:rPr>
              <w:t xml:space="preserve"> se över definitionen för projekt, som bör tydlig</w:t>
            </w:r>
            <w:r w:rsidRPr="002A3718">
              <w:rPr>
                <w:color w:val="000000"/>
                <w:spacing w:val="-4"/>
              </w:rPr>
              <w:softHyphen/>
              <w:t>g</w:t>
            </w:r>
            <w:r w:rsidRPr="002A3718">
              <w:rPr>
                <w:color w:val="000000"/>
                <w:spacing w:val="-4"/>
              </w:rPr>
              <w:t>ö</w:t>
            </w:r>
            <w:r w:rsidRPr="002A3718">
              <w:rPr>
                <w:color w:val="000000"/>
                <w:spacing w:val="-4"/>
              </w:rPr>
              <w:t>ras</w:t>
            </w:r>
          </w:p>
        </w:tc>
      </w:tr>
    </w:tbl>
    <w:p w:rsidR="004F4CB3" w:rsidRPr="002A3718" w:rsidRDefault="0028588F" w:rsidP="001D1E3F">
      <w:pPr>
        <w:pStyle w:val="R3"/>
        <w:spacing w:before="235"/>
      </w:pPr>
      <w:r w:rsidRPr="002A3718">
        <w:t>Vedtak om ikke å foreta seg noe</w:t>
      </w:r>
    </w:p>
    <w:p w:rsidR="0028588F" w:rsidRPr="002A3718" w:rsidRDefault="0028588F" w:rsidP="00C7765B">
      <w:pPr>
        <w:numPr>
          <w:ilvl w:val="0"/>
          <w:numId w:val="8"/>
        </w:numPr>
        <w:tabs>
          <w:tab w:val="left" w:pos="284"/>
        </w:tabs>
        <w:ind w:left="227" w:hanging="227"/>
      </w:pPr>
      <w:r w:rsidRPr="002A3718">
        <w:t>Medlemsförslag om</w:t>
      </w:r>
      <w:r w:rsidRPr="002A3718">
        <w:rPr>
          <w:b/>
        </w:rPr>
        <w:t xml:space="preserve"> </w:t>
      </w:r>
      <w:r w:rsidRPr="002A3718">
        <w:t>medarbejder- og brugerindflydelse i nordisk globali</w:t>
      </w:r>
      <w:r w:rsidRPr="002A3718">
        <w:softHyphen/>
        <w:t>seringsstrateg</w:t>
      </w:r>
      <w:r w:rsidR="00121C58" w:rsidRPr="002A3718">
        <w:t>i</w:t>
      </w:r>
      <w:r w:rsidRPr="002A3718">
        <w:t xml:space="preserve"> (A 1431/velferd)</w:t>
      </w:r>
    </w:p>
    <w:p w:rsidR="0028588F" w:rsidRPr="002A3718" w:rsidRDefault="0028588F" w:rsidP="001D1E3F">
      <w:pPr>
        <w:pStyle w:val="R3"/>
        <w:spacing w:before="110"/>
      </w:pPr>
      <w:r w:rsidRPr="002A3718">
        <w:t>Interne beslut</w:t>
      </w:r>
    </w:p>
    <w:tbl>
      <w:tblPr>
        <w:tblW w:w="5954" w:type="dxa"/>
        <w:tblLayout w:type="fixed"/>
        <w:tblCellMar>
          <w:left w:w="70" w:type="dxa"/>
          <w:right w:w="70" w:type="dxa"/>
        </w:tblCellMar>
        <w:tblLook w:val="0000" w:firstRow="0" w:lastRow="0" w:firstColumn="0" w:lastColumn="0" w:noHBand="0" w:noVBand="0"/>
      </w:tblPr>
      <w:tblGrid>
        <w:gridCol w:w="1630"/>
        <w:gridCol w:w="4324"/>
      </w:tblGrid>
      <w:tr w:rsidR="006B19B8" w:rsidRPr="002A3718" w:rsidTr="006B19B8">
        <w:tblPrEx>
          <w:tblCellMar>
            <w:top w:w="0" w:type="dxa"/>
            <w:bottom w:w="0" w:type="dxa"/>
          </w:tblCellMar>
        </w:tblPrEx>
        <w:trPr>
          <w:cantSplit/>
        </w:trPr>
        <w:tc>
          <w:tcPr>
            <w:tcW w:w="1630" w:type="dxa"/>
          </w:tcPr>
          <w:p w:rsidR="006B19B8" w:rsidRPr="002A3718" w:rsidRDefault="006B19B8" w:rsidP="006B19B8">
            <w:pPr>
              <w:pStyle w:val="TabRubriker"/>
            </w:pPr>
            <w:r w:rsidRPr="002A3718">
              <w:t>IB 1/2008</w:t>
            </w:r>
          </w:p>
        </w:tc>
        <w:tc>
          <w:tcPr>
            <w:tcW w:w="4324" w:type="dxa"/>
          </w:tcPr>
          <w:p w:rsidR="006B19B8" w:rsidRPr="002A3718" w:rsidRDefault="006B19B8" w:rsidP="006B19B8">
            <w:pPr>
              <w:pStyle w:val="TabRubriker"/>
              <w:rPr>
                <w:color w:val="000000"/>
                <w:spacing w:val="-2"/>
              </w:rPr>
            </w:pPr>
            <w:r w:rsidRPr="002A3718">
              <w:t>Udvalgsforslag om en styrkelse af det nordiske lovsamarbe</w:t>
            </w:r>
            <w:r w:rsidRPr="002A3718">
              <w:t>j</w:t>
            </w:r>
            <w:r w:rsidRPr="002A3718">
              <w:t>de</w:t>
            </w:r>
            <w:r w:rsidRPr="002A3718">
              <w:rPr>
                <w:color w:val="000000"/>
              </w:rPr>
              <w:br/>
              <w:t>(</w:t>
            </w:r>
            <w:r w:rsidRPr="002A3718">
              <w:t>A 1453/medborger</w:t>
            </w:r>
            <w:r w:rsidRPr="002A3718">
              <w:rPr>
                <w:color w:val="000000"/>
              </w:rPr>
              <w:t>)</w:t>
            </w:r>
          </w:p>
        </w:tc>
      </w:tr>
      <w:tr w:rsidR="006B19B8" w:rsidRPr="002A3718" w:rsidTr="006B19B8">
        <w:tblPrEx>
          <w:tblCellMar>
            <w:top w:w="0" w:type="dxa"/>
            <w:bottom w:w="0" w:type="dxa"/>
          </w:tblCellMar>
        </w:tblPrEx>
        <w:trPr>
          <w:cantSplit/>
        </w:trPr>
        <w:tc>
          <w:tcPr>
            <w:tcW w:w="1630" w:type="dxa"/>
          </w:tcPr>
          <w:p w:rsidR="006B19B8" w:rsidRPr="002A3718" w:rsidRDefault="006B19B8" w:rsidP="006B19B8">
            <w:pPr>
              <w:pStyle w:val="TabRubriker"/>
            </w:pPr>
          </w:p>
        </w:tc>
        <w:tc>
          <w:tcPr>
            <w:tcW w:w="4324" w:type="dxa"/>
          </w:tcPr>
          <w:p w:rsidR="006B19B8" w:rsidRPr="002A3718" w:rsidRDefault="006B19B8" w:rsidP="006B19B8">
            <w:pPr>
              <w:pStyle w:val="TabAttsatser"/>
            </w:pPr>
            <w:r w:rsidRPr="002A3718">
              <w:rPr>
                <w:color w:val="000000"/>
                <w:spacing w:val="-2"/>
              </w:rPr>
              <w:t>Nordiska rådet beslutar</w:t>
            </w:r>
          </w:p>
        </w:tc>
      </w:tr>
      <w:tr w:rsidR="006B19B8" w:rsidRPr="002A3718" w:rsidTr="006B19B8">
        <w:tblPrEx>
          <w:tblCellMar>
            <w:top w:w="0" w:type="dxa"/>
            <w:bottom w:w="0" w:type="dxa"/>
          </w:tblCellMar>
        </w:tblPrEx>
        <w:trPr>
          <w:cantSplit/>
        </w:trPr>
        <w:tc>
          <w:tcPr>
            <w:tcW w:w="1630" w:type="dxa"/>
          </w:tcPr>
          <w:p w:rsidR="006B19B8" w:rsidRPr="002A3718" w:rsidRDefault="006B19B8" w:rsidP="006B19B8">
            <w:pPr>
              <w:pStyle w:val="TabRubriker"/>
            </w:pPr>
          </w:p>
        </w:tc>
        <w:tc>
          <w:tcPr>
            <w:tcW w:w="4324" w:type="dxa"/>
          </w:tcPr>
          <w:p w:rsidR="006B19B8" w:rsidRPr="002A3718" w:rsidRDefault="006B19B8" w:rsidP="006B19B8">
            <w:pPr>
              <w:pStyle w:val="TabAttsatser"/>
              <w:rPr>
                <w:color w:val="000000"/>
              </w:rPr>
            </w:pPr>
            <w:r w:rsidRPr="002A3718">
              <w:rPr>
                <w:i/>
                <w:color w:val="000000"/>
              </w:rPr>
              <w:t>att</w:t>
            </w:r>
            <w:r w:rsidRPr="002A3718">
              <w:rPr>
                <w:color w:val="000000"/>
              </w:rPr>
              <w:t xml:space="preserve"> fokusera på ett mindre antal projekt, som kan kallas pro</w:t>
            </w:r>
            <w:r w:rsidR="00121C58" w:rsidRPr="002A3718">
              <w:rPr>
                <w:color w:val="000000"/>
              </w:rPr>
              <w:t>filfrågor och som fokuserar på n</w:t>
            </w:r>
            <w:r w:rsidRPr="002A3718">
              <w:rPr>
                <w:color w:val="000000"/>
              </w:rPr>
              <w:t>ordisk nytta</w:t>
            </w:r>
          </w:p>
          <w:p w:rsidR="006B19B8" w:rsidRPr="002A3718" w:rsidRDefault="006B19B8" w:rsidP="006B19B8">
            <w:pPr>
              <w:pStyle w:val="TabAttsatser"/>
              <w:rPr>
                <w:color w:val="000000"/>
              </w:rPr>
            </w:pPr>
            <w:r w:rsidRPr="002A3718">
              <w:rPr>
                <w:i/>
                <w:color w:val="000000"/>
              </w:rPr>
              <w:t>att</w:t>
            </w:r>
            <w:r w:rsidRPr="002A3718">
              <w:rPr>
                <w:color w:val="000000"/>
              </w:rPr>
              <w:t xml:space="preserve"> konkret ändamål, transparens och uppföljning bör ledsaga projektinitieringen och hanteringen på Nor</w:t>
            </w:r>
            <w:r w:rsidRPr="002A3718">
              <w:rPr>
                <w:color w:val="000000"/>
              </w:rPr>
              <w:softHyphen/>
              <w:t>diska ministerr</w:t>
            </w:r>
            <w:r w:rsidRPr="002A3718">
              <w:rPr>
                <w:color w:val="000000"/>
              </w:rPr>
              <w:t>å</w:t>
            </w:r>
            <w:r w:rsidRPr="002A3718">
              <w:rPr>
                <w:color w:val="000000"/>
              </w:rPr>
              <w:t>det</w:t>
            </w:r>
          </w:p>
          <w:p w:rsidR="006B19B8" w:rsidRPr="002A3718" w:rsidRDefault="006B19B8" w:rsidP="006B19B8">
            <w:pPr>
              <w:pStyle w:val="TabAttsatser"/>
              <w:rPr>
                <w:color w:val="000000"/>
              </w:rPr>
            </w:pPr>
            <w:r w:rsidRPr="002A3718">
              <w:rPr>
                <w:i/>
                <w:color w:val="000000"/>
              </w:rPr>
              <w:t>att</w:t>
            </w:r>
            <w:r w:rsidRPr="002A3718">
              <w:rPr>
                <w:color w:val="000000"/>
              </w:rPr>
              <w:t xml:space="preserve"> Nordiska ministerrådet företar en mer kritisk </w:t>
            </w:r>
            <w:r w:rsidRPr="002A3718">
              <w:rPr>
                <w:color w:val="000000"/>
                <w:spacing w:val="-2"/>
              </w:rPr>
              <w:t>genomgång av projekten, och evaluerar huruvida man har nått de politiska eller andra mål som satts upp och att kunskapen från projekten delas med relevanta parter</w:t>
            </w:r>
          </w:p>
          <w:p w:rsidR="006B19B8" w:rsidRPr="002A3718" w:rsidRDefault="006B19B8" w:rsidP="006B19B8">
            <w:pPr>
              <w:pStyle w:val="TabAttsatser"/>
              <w:rPr>
                <w:spacing w:val="-4"/>
              </w:rPr>
            </w:pPr>
            <w:r w:rsidRPr="002A3718">
              <w:rPr>
                <w:i/>
                <w:color w:val="000000"/>
                <w:spacing w:val="-4"/>
              </w:rPr>
              <w:t>att</w:t>
            </w:r>
            <w:r w:rsidRPr="002A3718">
              <w:rPr>
                <w:color w:val="000000"/>
                <w:spacing w:val="-4"/>
              </w:rPr>
              <w:t xml:space="preserve"> se över definitionen för projekt, som bör tydlig</w:t>
            </w:r>
            <w:r w:rsidRPr="002A3718">
              <w:rPr>
                <w:color w:val="000000"/>
                <w:spacing w:val="-4"/>
              </w:rPr>
              <w:softHyphen/>
              <w:t>göras</w:t>
            </w:r>
          </w:p>
        </w:tc>
      </w:tr>
      <w:tr w:rsidR="006B19B8" w:rsidRPr="002A3718" w:rsidTr="006B19B8">
        <w:tblPrEx>
          <w:tblCellMar>
            <w:top w:w="0" w:type="dxa"/>
            <w:bottom w:w="0" w:type="dxa"/>
          </w:tblCellMar>
        </w:tblPrEx>
        <w:trPr>
          <w:cantSplit/>
        </w:trPr>
        <w:tc>
          <w:tcPr>
            <w:tcW w:w="1630" w:type="dxa"/>
          </w:tcPr>
          <w:p w:rsidR="006B19B8" w:rsidRPr="002A3718" w:rsidRDefault="006B19B8" w:rsidP="006B19B8">
            <w:pPr>
              <w:pStyle w:val="TabRubriker"/>
            </w:pPr>
          </w:p>
        </w:tc>
        <w:tc>
          <w:tcPr>
            <w:tcW w:w="4324" w:type="dxa"/>
          </w:tcPr>
          <w:p w:rsidR="006B19B8" w:rsidRPr="002A3718" w:rsidRDefault="006B19B8" w:rsidP="006B19B8">
            <w:pPr>
              <w:pStyle w:val="TabAttsatser"/>
              <w:rPr>
                <w:i/>
                <w:color w:val="000000"/>
              </w:rPr>
            </w:pPr>
          </w:p>
        </w:tc>
      </w:tr>
      <w:tr w:rsidR="006B19B8" w:rsidRPr="002A3718" w:rsidTr="006B19B8">
        <w:tblPrEx>
          <w:tblCellMar>
            <w:top w:w="0" w:type="dxa"/>
            <w:bottom w:w="0" w:type="dxa"/>
          </w:tblCellMar>
        </w:tblPrEx>
        <w:trPr>
          <w:cantSplit/>
        </w:trPr>
        <w:tc>
          <w:tcPr>
            <w:tcW w:w="1630" w:type="dxa"/>
          </w:tcPr>
          <w:p w:rsidR="006B19B8" w:rsidRPr="002A3718" w:rsidRDefault="006B19B8" w:rsidP="006B19B8">
            <w:pPr>
              <w:pStyle w:val="TabRubriker"/>
            </w:pPr>
            <w:r w:rsidRPr="002A3718">
              <w:t>IB 2/2008</w:t>
            </w:r>
          </w:p>
        </w:tc>
        <w:tc>
          <w:tcPr>
            <w:tcW w:w="4324" w:type="dxa"/>
          </w:tcPr>
          <w:p w:rsidR="006B19B8" w:rsidRPr="002A3718" w:rsidRDefault="006B19B8" w:rsidP="006B19B8">
            <w:pPr>
              <w:pStyle w:val="TabRubriker"/>
              <w:rPr>
                <w:i/>
                <w:color w:val="000000"/>
              </w:rPr>
            </w:pPr>
            <w:r w:rsidRPr="002A3718">
              <w:t>Medlemsforslag om endring av Nordisk Råds ar</w:t>
            </w:r>
            <w:r w:rsidR="00121C58" w:rsidRPr="002A3718">
              <w:softHyphen/>
            </w:r>
            <w:r w:rsidRPr="002A3718">
              <w:t>b</w:t>
            </w:r>
            <w:r w:rsidRPr="002A3718">
              <w:t>e</w:t>
            </w:r>
            <w:r w:rsidRPr="002A3718">
              <w:t>idsordning § 73 partigrupper</w:t>
            </w:r>
            <w:r w:rsidRPr="002A3718">
              <w:br/>
              <w:t>(A 1430/presidiet)</w:t>
            </w:r>
          </w:p>
        </w:tc>
      </w:tr>
      <w:tr w:rsidR="006B19B8" w:rsidRPr="002A3718" w:rsidTr="006B19B8">
        <w:tblPrEx>
          <w:tblCellMar>
            <w:top w:w="0" w:type="dxa"/>
            <w:bottom w:w="0" w:type="dxa"/>
          </w:tblCellMar>
        </w:tblPrEx>
        <w:trPr>
          <w:cantSplit/>
        </w:trPr>
        <w:tc>
          <w:tcPr>
            <w:tcW w:w="1630" w:type="dxa"/>
          </w:tcPr>
          <w:p w:rsidR="006B19B8" w:rsidRPr="002A3718" w:rsidRDefault="006B19B8" w:rsidP="006B19B8">
            <w:pPr>
              <w:pStyle w:val="TabRubriker"/>
            </w:pPr>
          </w:p>
        </w:tc>
        <w:tc>
          <w:tcPr>
            <w:tcW w:w="4324" w:type="dxa"/>
          </w:tcPr>
          <w:p w:rsidR="006B19B8" w:rsidRPr="002A3718" w:rsidRDefault="006B19B8" w:rsidP="006B19B8">
            <w:pPr>
              <w:pStyle w:val="TabAttsatser"/>
            </w:pPr>
            <w:r w:rsidRPr="002A3718">
              <w:rPr>
                <w:color w:val="000000"/>
                <w:spacing w:val="-2"/>
              </w:rPr>
              <w:t>Nordiska rådet beslutar</w:t>
            </w:r>
          </w:p>
        </w:tc>
      </w:tr>
      <w:tr w:rsidR="007652E8" w:rsidRPr="002A3718" w:rsidTr="006B19B8">
        <w:tblPrEx>
          <w:tblCellMar>
            <w:top w:w="0" w:type="dxa"/>
            <w:bottom w:w="0" w:type="dxa"/>
          </w:tblCellMar>
        </w:tblPrEx>
        <w:trPr>
          <w:cantSplit/>
        </w:trPr>
        <w:tc>
          <w:tcPr>
            <w:tcW w:w="1630" w:type="dxa"/>
          </w:tcPr>
          <w:p w:rsidR="007652E8" w:rsidRPr="002A3718" w:rsidRDefault="007652E8" w:rsidP="006B19B8">
            <w:pPr>
              <w:pStyle w:val="TabRubriker"/>
            </w:pPr>
          </w:p>
        </w:tc>
        <w:tc>
          <w:tcPr>
            <w:tcW w:w="4324" w:type="dxa"/>
          </w:tcPr>
          <w:p w:rsidR="007652E8" w:rsidRPr="002A3718" w:rsidRDefault="007652E8" w:rsidP="006B19B8">
            <w:pPr>
              <w:pStyle w:val="TabAttsatser"/>
              <w:rPr>
                <w:color w:val="000000"/>
                <w:spacing w:val="-2"/>
              </w:rPr>
            </w:pPr>
            <w:r w:rsidRPr="002A3718">
              <w:rPr>
                <w:i/>
                <w:spacing w:val="-4"/>
                <w:szCs w:val="18"/>
              </w:rPr>
              <w:t>att</w:t>
            </w:r>
            <w:r w:rsidRPr="002A3718">
              <w:rPr>
                <w:spacing w:val="-4"/>
                <w:szCs w:val="18"/>
              </w:rPr>
              <w:t xml:space="preserve"> ändra </w:t>
            </w:r>
            <w:r w:rsidR="00121C58" w:rsidRPr="002A3718">
              <w:rPr>
                <w:spacing w:val="-4"/>
                <w:szCs w:val="18"/>
              </w:rPr>
              <w:t xml:space="preserve">Nordiska </w:t>
            </w:r>
            <w:r w:rsidRPr="002A3718">
              <w:rPr>
                <w:spacing w:val="-4"/>
                <w:szCs w:val="18"/>
              </w:rPr>
              <w:t>rådets arbetsordning § 73 andra styck</w:t>
            </w:r>
            <w:r w:rsidR="000306C2" w:rsidRPr="002A3718">
              <w:rPr>
                <w:spacing w:val="-4"/>
                <w:szCs w:val="18"/>
              </w:rPr>
              <w:softHyphen/>
            </w:r>
            <w:r w:rsidRPr="002A3718">
              <w:rPr>
                <w:spacing w:val="-4"/>
                <w:szCs w:val="18"/>
              </w:rPr>
              <w:t xml:space="preserve">et och första meningen till: en partigrupp måste omfatta </w:t>
            </w:r>
            <w:r w:rsidRPr="002A3718">
              <w:rPr>
                <w:color w:val="000000"/>
                <w:spacing w:val="-4"/>
              </w:rPr>
              <w:t>minst</w:t>
            </w:r>
            <w:r w:rsidRPr="002A3718">
              <w:rPr>
                <w:spacing w:val="-4"/>
                <w:szCs w:val="18"/>
              </w:rPr>
              <w:t xml:space="preserve"> fyra me</w:t>
            </w:r>
            <w:r w:rsidRPr="002A3718">
              <w:rPr>
                <w:spacing w:val="-4"/>
                <w:szCs w:val="18"/>
              </w:rPr>
              <w:t>d</w:t>
            </w:r>
            <w:r w:rsidRPr="002A3718">
              <w:rPr>
                <w:spacing w:val="-4"/>
                <w:szCs w:val="18"/>
              </w:rPr>
              <w:t>lemmar och representera minst två länder</w:t>
            </w:r>
          </w:p>
        </w:tc>
      </w:tr>
    </w:tbl>
    <w:p w:rsidR="004B6387" w:rsidRPr="002A3718" w:rsidRDefault="004B6387" w:rsidP="004B6387">
      <w:pPr>
        <w:spacing w:before="0" w:line="20" w:lineRule="exact"/>
      </w:pPr>
    </w:p>
    <w:p w:rsidR="006B19B8" w:rsidRPr="002A3718" w:rsidRDefault="006B19B8" w:rsidP="00C16C0D">
      <w:pPr>
        <w:pStyle w:val="R3"/>
        <w:pageBreakBefore/>
        <w:spacing w:before="0"/>
      </w:pPr>
      <w:r w:rsidRPr="002A3718">
        <w:t>Liste over saker i kronologisk nummerrekkefølge</w:t>
      </w:r>
    </w:p>
    <w:p w:rsidR="007652E8" w:rsidRPr="002A3718" w:rsidRDefault="007652E8" w:rsidP="007652E8">
      <w:pPr>
        <w:spacing w:before="0" w:line="120" w:lineRule="exact"/>
      </w:pPr>
    </w:p>
    <w:tbl>
      <w:tblPr>
        <w:tblW w:w="6340" w:type="dxa"/>
        <w:tblLayout w:type="fixed"/>
        <w:tblCellMar>
          <w:left w:w="70" w:type="dxa"/>
          <w:right w:w="70" w:type="dxa"/>
        </w:tblCellMar>
        <w:tblLook w:val="0000" w:firstRow="0" w:lastRow="0" w:firstColumn="0" w:lastColumn="0" w:noHBand="0" w:noVBand="0"/>
      </w:tblPr>
      <w:tblGrid>
        <w:gridCol w:w="1529"/>
        <w:gridCol w:w="3509"/>
        <w:gridCol w:w="1302"/>
      </w:tblGrid>
      <w:tr w:rsidR="007652E8" w:rsidRPr="002A3718" w:rsidTr="00492022">
        <w:tblPrEx>
          <w:tblCellMar>
            <w:top w:w="0" w:type="dxa"/>
            <w:bottom w:w="0" w:type="dxa"/>
          </w:tblCellMar>
        </w:tblPrEx>
        <w:trPr>
          <w:cantSplit/>
        </w:trPr>
        <w:tc>
          <w:tcPr>
            <w:tcW w:w="1531" w:type="dxa"/>
            <w:tcBorders>
              <w:top w:val="single" w:sz="4" w:space="0" w:color="auto"/>
              <w:left w:val="single" w:sz="4" w:space="0" w:color="auto"/>
              <w:bottom w:val="single" w:sz="4" w:space="0" w:color="auto"/>
              <w:right w:val="single" w:sz="4" w:space="0" w:color="auto"/>
            </w:tcBorders>
          </w:tcPr>
          <w:p w:rsidR="007652E8" w:rsidRPr="002A3718" w:rsidRDefault="007652E8" w:rsidP="007652E8">
            <w:pPr>
              <w:jc w:val="left"/>
              <w:rPr>
                <w:sz w:val="18"/>
                <w:szCs w:val="18"/>
              </w:rPr>
            </w:pPr>
            <w:bookmarkStart w:id="33" w:name="OLE_LINK1"/>
            <w:bookmarkStart w:id="34" w:name="OLE_LINK2"/>
            <w:r w:rsidRPr="002A3718">
              <w:rPr>
                <w:sz w:val="18"/>
                <w:szCs w:val="18"/>
              </w:rPr>
              <w:t xml:space="preserve">A </w:t>
            </w:r>
            <w:r w:rsidRPr="002A3718">
              <w:rPr>
                <w:spacing w:val="-2"/>
                <w:sz w:val="18"/>
                <w:szCs w:val="18"/>
              </w:rPr>
              <w:t>1390/kultur/</w:t>
            </w:r>
            <w:r w:rsidR="00193364" w:rsidRPr="002A3718">
              <w:rPr>
                <w:spacing w:val="-2"/>
                <w:sz w:val="18"/>
                <w:szCs w:val="18"/>
              </w:rPr>
              <w:br/>
            </w:r>
            <w:r w:rsidRPr="002A3718">
              <w:rPr>
                <w:spacing w:val="-2"/>
                <w:sz w:val="18"/>
                <w:szCs w:val="18"/>
              </w:rPr>
              <w:t>velferd</w:t>
            </w:r>
          </w:p>
        </w:tc>
        <w:tc>
          <w:tcPr>
            <w:tcW w:w="3515" w:type="dxa"/>
            <w:tcBorders>
              <w:top w:val="single" w:sz="4" w:space="0" w:color="auto"/>
              <w:left w:val="single" w:sz="4" w:space="0" w:color="auto"/>
              <w:bottom w:val="single" w:sz="4" w:space="0" w:color="auto"/>
              <w:right w:val="single" w:sz="4" w:space="0" w:color="auto"/>
            </w:tcBorders>
          </w:tcPr>
          <w:p w:rsidR="007652E8" w:rsidRPr="002A3718" w:rsidRDefault="007652E8" w:rsidP="00492022">
            <w:pPr>
              <w:rPr>
                <w:sz w:val="18"/>
                <w:szCs w:val="18"/>
                <w:highlight w:val="yellow"/>
              </w:rPr>
            </w:pPr>
            <w:r w:rsidRPr="002A3718">
              <w:rPr>
                <w:sz w:val="18"/>
                <w:szCs w:val="18"/>
              </w:rPr>
              <w:t>Medlemsforslag om kultur og helse</w:t>
            </w:r>
          </w:p>
        </w:tc>
        <w:tc>
          <w:tcPr>
            <w:tcW w:w="1304" w:type="dxa"/>
            <w:tcBorders>
              <w:top w:val="single" w:sz="4" w:space="0" w:color="auto"/>
              <w:left w:val="single" w:sz="4" w:space="0" w:color="auto"/>
              <w:bottom w:val="single" w:sz="4" w:space="0" w:color="auto"/>
              <w:right w:val="single" w:sz="4" w:space="0" w:color="auto"/>
            </w:tcBorders>
          </w:tcPr>
          <w:p w:rsidR="007652E8" w:rsidRPr="002A3718" w:rsidRDefault="007652E8" w:rsidP="007652E8">
            <w:pPr>
              <w:jc w:val="left"/>
              <w:rPr>
                <w:sz w:val="18"/>
                <w:szCs w:val="18"/>
              </w:rPr>
            </w:pPr>
            <w:r w:rsidRPr="002A3718">
              <w:rPr>
                <w:sz w:val="18"/>
                <w:szCs w:val="18"/>
              </w:rPr>
              <w:t>Rek. 23/2008</w:t>
            </w:r>
          </w:p>
        </w:tc>
      </w:tr>
      <w:tr w:rsidR="007652E8" w:rsidRPr="002A3718" w:rsidTr="00492022">
        <w:tblPrEx>
          <w:tblCellMar>
            <w:top w:w="0" w:type="dxa"/>
            <w:bottom w:w="0" w:type="dxa"/>
          </w:tblCellMar>
        </w:tblPrEx>
        <w:trPr>
          <w:cantSplit/>
        </w:trPr>
        <w:tc>
          <w:tcPr>
            <w:tcW w:w="1531" w:type="dxa"/>
            <w:tcBorders>
              <w:top w:val="single" w:sz="4" w:space="0" w:color="auto"/>
              <w:left w:val="single" w:sz="4" w:space="0" w:color="auto"/>
              <w:bottom w:val="single" w:sz="4" w:space="0" w:color="auto"/>
              <w:right w:val="single" w:sz="4" w:space="0" w:color="auto"/>
            </w:tcBorders>
          </w:tcPr>
          <w:p w:rsidR="007652E8" w:rsidRPr="002A3718" w:rsidRDefault="007652E8" w:rsidP="007652E8">
            <w:pPr>
              <w:jc w:val="left"/>
              <w:rPr>
                <w:sz w:val="18"/>
                <w:szCs w:val="18"/>
              </w:rPr>
            </w:pPr>
            <w:r w:rsidRPr="002A3718">
              <w:rPr>
                <w:sz w:val="18"/>
                <w:szCs w:val="18"/>
              </w:rPr>
              <w:t>A 1403/miljø</w:t>
            </w:r>
          </w:p>
        </w:tc>
        <w:tc>
          <w:tcPr>
            <w:tcW w:w="3515" w:type="dxa"/>
            <w:tcBorders>
              <w:top w:val="single" w:sz="4" w:space="0" w:color="auto"/>
              <w:left w:val="single" w:sz="4" w:space="0" w:color="auto"/>
              <w:bottom w:val="single" w:sz="4" w:space="0" w:color="auto"/>
              <w:right w:val="single" w:sz="4" w:space="0" w:color="auto"/>
            </w:tcBorders>
          </w:tcPr>
          <w:p w:rsidR="007652E8" w:rsidRPr="002A3718" w:rsidRDefault="007652E8" w:rsidP="00492022">
            <w:pPr>
              <w:rPr>
                <w:sz w:val="18"/>
                <w:szCs w:val="18"/>
              </w:rPr>
            </w:pPr>
            <w:r w:rsidRPr="002A3718">
              <w:rPr>
                <w:sz w:val="18"/>
                <w:szCs w:val="18"/>
              </w:rPr>
              <w:t>Medlemsforslag om felles rovdyrforval</w:t>
            </w:r>
            <w:r w:rsidRPr="002A3718">
              <w:rPr>
                <w:sz w:val="18"/>
                <w:szCs w:val="18"/>
              </w:rPr>
              <w:t>t</w:t>
            </w:r>
            <w:r w:rsidRPr="002A3718">
              <w:rPr>
                <w:sz w:val="18"/>
                <w:szCs w:val="18"/>
              </w:rPr>
              <w:t>ning i Norden</w:t>
            </w:r>
          </w:p>
        </w:tc>
        <w:tc>
          <w:tcPr>
            <w:tcW w:w="1304" w:type="dxa"/>
            <w:tcBorders>
              <w:top w:val="single" w:sz="4" w:space="0" w:color="auto"/>
              <w:left w:val="single" w:sz="4" w:space="0" w:color="auto"/>
              <w:bottom w:val="single" w:sz="4" w:space="0" w:color="auto"/>
              <w:right w:val="single" w:sz="4" w:space="0" w:color="auto"/>
            </w:tcBorders>
          </w:tcPr>
          <w:p w:rsidR="007652E8" w:rsidRPr="002A3718" w:rsidRDefault="007652E8" w:rsidP="007652E8">
            <w:pPr>
              <w:jc w:val="left"/>
              <w:rPr>
                <w:sz w:val="18"/>
                <w:szCs w:val="18"/>
              </w:rPr>
            </w:pPr>
            <w:r w:rsidRPr="002A3718">
              <w:rPr>
                <w:sz w:val="18"/>
                <w:szCs w:val="18"/>
              </w:rPr>
              <w:t>Fremst. 4/2008</w:t>
            </w:r>
          </w:p>
        </w:tc>
      </w:tr>
      <w:tr w:rsidR="007652E8" w:rsidRPr="002A3718" w:rsidTr="00492022">
        <w:tblPrEx>
          <w:tblCellMar>
            <w:top w:w="0" w:type="dxa"/>
            <w:bottom w:w="0" w:type="dxa"/>
          </w:tblCellMar>
        </w:tblPrEx>
        <w:trPr>
          <w:cantSplit/>
        </w:trPr>
        <w:tc>
          <w:tcPr>
            <w:tcW w:w="1531" w:type="dxa"/>
            <w:tcBorders>
              <w:top w:val="single" w:sz="4" w:space="0" w:color="auto"/>
              <w:left w:val="single" w:sz="4" w:space="0" w:color="auto"/>
              <w:bottom w:val="single" w:sz="4" w:space="0" w:color="auto"/>
              <w:right w:val="single" w:sz="4" w:space="0" w:color="auto"/>
            </w:tcBorders>
          </w:tcPr>
          <w:p w:rsidR="007652E8" w:rsidRPr="002A3718" w:rsidRDefault="007652E8" w:rsidP="007652E8">
            <w:pPr>
              <w:jc w:val="left"/>
              <w:rPr>
                <w:spacing w:val="-2"/>
                <w:sz w:val="18"/>
                <w:szCs w:val="18"/>
              </w:rPr>
            </w:pPr>
            <w:r w:rsidRPr="002A3718">
              <w:rPr>
                <w:spacing w:val="-2"/>
                <w:sz w:val="18"/>
                <w:szCs w:val="18"/>
              </w:rPr>
              <w:t>A 1411/medborger/</w:t>
            </w:r>
            <w:r w:rsidRPr="002A3718">
              <w:rPr>
                <w:spacing w:val="-2"/>
                <w:sz w:val="18"/>
                <w:szCs w:val="18"/>
              </w:rPr>
              <w:br/>
              <w:t>välfärd</w:t>
            </w:r>
          </w:p>
        </w:tc>
        <w:tc>
          <w:tcPr>
            <w:tcW w:w="3515" w:type="dxa"/>
            <w:tcBorders>
              <w:top w:val="single" w:sz="4" w:space="0" w:color="auto"/>
              <w:left w:val="single" w:sz="4" w:space="0" w:color="auto"/>
              <w:bottom w:val="single" w:sz="4" w:space="0" w:color="auto"/>
              <w:right w:val="single" w:sz="4" w:space="0" w:color="auto"/>
            </w:tcBorders>
          </w:tcPr>
          <w:p w:rsidR="007652E8" w:rsidRPr="002A3718" w:rsidRDefault="007652E8" w:rsidP="00492022">
            <w:pPr>
              <w:rPr>
                <w:sz w:val="18"/>
                <w:szCs w:val="18"/>
              </w:rPr>
            </w:pPr>
            <w:r w:rsidRPr="002A3718">
              <w:rPr>
                <w:sz w:val="18"/>
                <w:szCs w:val="18"/>
              </w:rPr>
              <w:t>Medlemsförslag om förbud mot transfe</w:t>
            </w:r>
            <w:r w:rsidRPr="002A3718">
              <w:rPr>
                <w:sz w:val="18"/>
                <w:szCs w:val="18"/>
              </w:rPr>
              <w:t>t</w:t>
            </w:r>
            <w:r w:rsidRPr="002A3718">
              <w:rPr>
                <w:sz w:val="18"/>
                <w:szCs w:val="18"/>
              </w:rPr>
              <w:t>ter</w:t>
            </w:r>
          </w:p>
        </w:tc>
        <w:tc>
          <w:tcPr>
            <w:tcW w:w="1304" w:type="dxa"/>
            <w:tcBorders>
              <w:top w:val="single" w:sz="4" w:space="0" w:color="auto"/>
              <w:left w:val="single" w:sz="4" w:space="0" w:color="auto"/>
              <w:bottom w:val="single" w:sz="4" w:space="0" w:color="auto"/>
              <w:right w:val="single" w:sz="4" w:space="0" w:color="auto"/>
            </w:tcBorders>
          </w:tcPr>
          <w:p w:rsidR="007652E8" w:rsidRPr="002A3718" w:rsidRDefault="007652E8" w:rsidP="007652E8">
            <w:pPr>
              <w:jc w:val="left"/>
              <w:rPr>
                <w:sz w:val="18"/>
                <w:szCs w:val="18"/>
              </w:rPr>
            </w:pPr>
            <w:r w:rsidRPr="002A3718">
              <w:rPr>
                <w:sz w:val="18"/>
                <w:szCs w:val="18"/>
              </w:rPr>
              <w:t>Rek. 20/2008</w:t>
            </w:r>
          </w:p>
        </w:tc>
      </w:tr>
      <w:tr w:rsidR="007652E8" w:rsidRPr="002A3718" w:rsidTr="00492022">
        <w:tblPrEx>
          <w:tblCellMar>
            <w:top w:w="0" w:type="dxa"/>
            <w:bottom w:w="0" w:type="dxa"/>
          </w:tblCellMar>
        </w:tblPrEx>
        <w:trPr>
          <w:cantSplit/>
        </w:trPr>
        <w:tc>
          <w:tcPr>
            <w:tcW w:w="1531" w:type="dxa"/>
            <w:tcBorders>
              <w:top w:val="single" w:sz="4" w:space="0" w:color="auto"/>
              <w:left w:val="single" w:sz="4" w:space="0" w:color="auto"/>
              <w:bottom w:val="single" w:sz="4" w:space="0" w:color="auto"/>
              <w:right w:val="single" w:sz="4" w:space="0" w:color="auto"/>
            </w:tcBorders>
          </w:tcPr>
          <w:p w:rsidR="007652E8" w:rsidRPr="002A3718" w:rsidRDefault="007652E8" w:rsidP="007652E8">
            <w:pPr>
              <w:jc w:val="left"/>
              <w:rPr>
                <w:sz w:val="18"/>
                <w:szCs w:val="18"/>
              </w:rPr>
            </w:pPr>
            <w:r w:rsidRPr="002A3718">
              <w:rPr>
                <w:sz w:val="18"/>
                <w:szCs w:val="18"/>
              </w:rPr>
              <w:t>A 1422/medborger</w:t>
            </w:r>
          </w:p>
        </w:tc>
        <w:tc>
          <w:tcPr>
            <w:tcW w:w="3515" w:type="dxa"/>
            <w:tcBorders>
              <w:top w:val="single" w:sz="4" w:space="0" w:color="auto"/>
              <w:left w:val="single" w:sz="4" w:space="0" w:color="auto"/>
              <w:bottom w:val="single" w:sz="4" w:space="0" w:color="auto"/>
              <w:right w:val="single" w:sz="4" w:space="0" w:color="auto"/>
            </w:tcBorders>
          </w:tcPr>
          <w:p w:rsidR="007652E8" w:rsidRPr="002A3718" w:rsidRDefault="007652E8" w:rsidP="00492022">
            <w:pPr>
              <w:jc w:val="left"/>
              <w:rPr>
                <w:sz w:val="18"/>
                <w:szCs w:val="18"/>
              </w:rPr>
            </w:pPr>
            <w:r w:rsidRPr="002A3718">
              <w:rPr>
                <w:spacing w:val="-2"/>
                <w:sz w:val="18"/>
                <w:szCs w:val="18"/>
              </w:rPr>
              <w:t>Medlemsförslag om Nordisk kraf</w:t>
            </w:r>
            <w:r w:rsidRPr="002A3718">
              <w:rPr>
                <w:spacing w:val="-2"/>
                <w:sz w:val="18"/>
                <w:szCs w:val="18"/>
              </w:rPr>
              <w:t>t</w:t>
            </w:r>
            <w:r w:rsidRPr="002A3718">
              <w:rPr>
                <w:spacing w:val="-2"/>
                <w:sz w:val="18"/>
                <w:szCs w:val="18"/>
              </w:rPr>
              <w:t>samling</w:t>
            </w:r>
            <w:r w:rsidR="00492022" w:rsidRPr="002A3718">
              <w:rPr>
                <w:spacing w:val="-2"/>
                <w:sz w:val="18"/>
                <w:szCs w:val="18"/>
              </w:rPr>
              <w:t xml:space="preserve"> </w:t>
            </w:r>
            <w:r w:rsidRPr="002A3718">
              <w:rPr>
                <w:spacing w:val="-2"/>
                <w:sz w:val="18"/>
                <w:szCs w:val="18"/>
              </w:rPr>
              <w:t>kring</w:t>
            </w:r>
            <w:r w:rsidRPr="002A3718">
              <w:rPr>
                <w:sz w:val="18"/>
                <w:szCs w:val="18"/>
              </w:rPr>
              <w:t xml:space="preserve"> gränsöve</w:t>
            </w:r>
            <w:r w:rsidRPr="002A3718">
              <w:rPr>
                <w:sz w:val="18"/>
                <w:szCs w:val="18"/>
              </w:rPr>
              <w:t>r</w:t>
            </w:r>
            <w:r w:rsidRPr="002A3718">
              <w:rPr>
                <w:sz w:val="18"/>
                <w:szCs w:val="18"/>
              </w:rPr>
              <w:t>skridande otrygghet</w:t>
            </w:r>
          </w:p>
        </w:tc>
        <w:tc>
          <w:tcPr>
            <w:tcW w:w="1304" w:type="dxa"/>
            <w:tcBorders>
              <w:top w:val="single" w:sz="4" w:space="0" w:color="auto"/>
              <w:left w:val="single" w:sz="4" w:space="0" w:color="auto"/>
              <w:bottom w:val="single" w:sz="4" w:space="0" w:color="auto"/>
              <w:right w:val="single" w:sz="4" w:space="0" w:color="auto"/>
            </w:tcBorders>
          </w:tcPr>
          <w:p w:rsidR="007652E8" w:rsidRPr="002A3718" w:rsidRDefault="007652E8" w:rsidP="007652E8">
            <w:pPr>
              <w:jc w:val="left"/>
              <w:rPr>
                <w:sz w:val="18"/>
                <w:szCs w:val="18"/>
              </w:rPr>
            </w:pPr>
            <w:r w:rsidRPr="002A3718">
              <w:rPr>
                <w:sz w:val="18"/>
                <w:szCs w:val="18"/>
              </w:rPr>
              <w:t>Rek. 30/2008</w:t>
            </w:r>
          </w:p>
        </w:tc>
      </w:tr>
      <w:tr w:rsidR="007652E8" w:rsidRPr="002A3718" w:rsidTr="00492022">
        <w:tblPrEx>
          <w:tblCellMar>
            <w:top w:w="0" w:type="dxa"/>
            <w:bottom w:w="0" w:type="dxa"/>
          </w:tblCellMar>
        </w:tblPrEx>
        <w:trPr>
          <w:cantSplit/>
        </w:trPr>
        <w:tc>
          <w:tcPr>
            <w:tcW w:w="1531" w:type="dxa"/>
            <w:tcBorders>
              <w:top w:val="single" w:sz="4" w:space="0" w:color="auto"/>
              <w:left w:val="single" w:sz="4" w:space="0" w:color="auto"/>
              <w:bottom w:val="single" w:sz="4" w:space="0" w:color="auto"/>
              <w:right w:val="single" w:sz="4" w:space="0" w:color="auto"/>
            </w:tcBorders>
          </w:tcPr>
          <w:p w:rsidR="007652E8" w:rsidRPr="002A3718" w:rsidRDefault="007652E8" w:rsidP="007652E8">
            <w:pPr>
              <w:jc w:val="left"/>
              <w:rPr>
                <w:sz w:val="18"/>
                <w:szCs w:val="18"/>
              </w:rPr>
            </w:pPr>
            <w:r w:rsidRPr="002A3718">
              <w:rPr>
                <w:sz w:val="18"/>
                <w:szCs w:val="18"/>
              </w:rPr>
              <w:t>A 1423/miljö/</w:t>
            </w:r>
            <w:r w:rsidR="00193364" w:rsidRPr="002A3718">
              <w:rPr>
                <w:sz w:val="18"/>
                <w:szCs w:val="18"/>
              </w:rPr>
              <w:br/>
            </w:r>
            <w:r w:rsidRPr="002A3718">
              <w:rPr>
                <w:sz w:val="18"/>
                <w:szCs w:val="18"/>
              </w:rPr>
              <w:t>näring</w:t>
            </w:r>
          </w:p>
        </w:tc>
        <w:tc>
          <w:tcPr>
            <w:tcW w:w="3515" w:type="dxa"/>
            <w:tcBorders>
              <w:top w:val="single" w:sz="4" w:space="0" w:color="auto"/>
              <w:left w:val="single" w:sz="4" w:space="0" w:color="auto"/>
              <w:bottom w:val="single" w:sz="4" w:space="0" w:color="auto"/>
              <w:right w:val="single" w:sz="4" w:space="0" w:color="auto"/>
            </w:tcBorders>
          </w:tcPr>
          <w:p w:rsidR="007652E8" w:rsidRPr="002A3718" w:rsidRDefault="007652E8" w:rsidP="00492022">
            <w:pPr>
              <w:rPr>
                <w:sz w:val="18"/>
                <w:szCs w:val="18"/>
              </w:rPr>
            </w:pPr>
            <w:r w:rsidRPr="002A3718">
              <w:rPr>
                <w:sz w:val="18"/>
                <w:szCs w:val="18"/>
              </w:rPr>
              <w:t>Medlemsförslag om Nordisk kraf</w:t>
            </w:r>
            <w:r w:rsidRPr="002A3718">
              <w:rPr>
                <w:sz w:val="18"/>
                <w:szCs w:val="18"/>
              </w:rPr>
              <w:t>t</w:t>
            </w:r>
            <w:r w:rsidRPr="002A3718">
              <w:rPr>
                <w:sz w:val="18"/>
                <w:szCs w:val="18"/>
              </w:rPr>
              <w:t>samling för att rädda fiskebestånden och fiskerinäringen</w:t>
            </w:r>
          </w:p>
        </w:tc>
        <w:tc>
          <w:tcPr>
            <w:tcW w:w="1304" w:type="dxa"/>
            <w:tcBorders>
              <w:top w:val="single" w:sz="4" w:space="0" w:color="auto"/>
              <w:left w:val="single" w:sz="4" w:space="0" w:color="auto"/>
              <w:bottom w:val="single" w:sz="4" w:space="0" w:color="auto"/>
              <w:right w:val="single" w:sz="4" w:space="0" w:color="auto"/>
            </w:tcBorders>
          </w:tcPr>
          <w:p w:rsidR="007652E8" w:rsidRPr="002A3718" w:rsidRDefault="007652E8" w:rsidP="007652E8">
            <w:pPr>
              <w:jc w:val="left"/>
              <w:rPr>
                <w:sz w:val="18"/>
                <w:szCs w:val="18"/>
              </w:rPr>
            </w:pPr>
            <w:r w:rsidRPr="002A3718">
              <w:rPr>
                <w:sz w:val="18"/>
                <w:szCs w:val="18"/>
              </w:rPr>
              <w:t>Fremst. 5/2008</w:t>
            </w:r>
          </w:p>
        </w:tc>
      </w:tr>
      <w:tr w:rsidR="007652E8" w:rsidRPr="002A3718" w:rsidTr="00492022">
        <w:tblPrEx>
          <w:tblCellMar>
            <w:top w:w="0" w:type="dxa"/>
            <w:bottom w:w="0" w:type="dxa"/>
          </w:tblCellMar>
        </w:tblPrEx>
        <w:trPr>
          <w:cantSplit/>
        </w:trPr>
        <w:tc>
          <w:tcPr>
            <w:tcW w:w="1531" w:type="dxa"/>
            <w:tcBorders>
              <w:top w:val="single" w:sz="4" w:space="0" w:color="auto"/>
              <w:left w:val="single" w:sz="4" w:space="0" w:color="auto"/>
              <w:bottom w:val="single" w:sz="4" w:space="0" w:color="auto"/>
              <w:right w:val="single" w:sz="4" w:space="0" w:color="auto"/>
            </w:tcBorders>
          </w:tcPr>
          <w:p w:rsidR="007652E8" w:rsidRPr="002A3718" w:rsidRDefault="007652E8" w:rsidP="007652E8">
            <w:pPr>
              <w:jc w:val="left"/>
              <w:rPr>
                <w:sz w:val="18"/>
                <w:szCs w:val="18"/>
              </w:rPr>
            </w:pPr>
            <w:r w:rsidRPr="002A3718">
              <w:rPr>
                <w:sz w:val="18"/>
                <w:szCs w:val="18"/>
              </w:rPr>
              <w:t>A 1424/medborger</w:t>
            </w:r>
          </w:p>
        </w:tc>
        <w:tc>
          <w:tcPr>
            <w:tcW w:w="3515" w:type="dxa"/>
            <w:tcBorders>
              <w:top w:val="single" w:sz="4" w:space="0" w:color="auto"/>
              <w:left w:val="single" w:sz="4" w:space="0" w:color="auto"/>
              <w:bottom w:val="single" w:sz="4" w:space="0" w:color="auto"/>
              <w:right w:val="single" w:sz="4" w:space="0" w:color="auto"/>
            </w:tcBorders>
          </w:tcPr>
          <w:p w:rsidR="007652E8" w:rsidRPr="002A3718" w:rsidRDefault="007652E8" w:rsidP="00492022">
            <w:pPr>
              <w:rPr>
                <w:sz w:val="18"/>
                <w:szCs w:val="18"/>
              </w:rPr>
            </w:pPr>
            <w:r w:rsidRPr="002A3718">
              <w:rPr>
                <w:sz w:val="18"/>
                <w:szCs w:val="18"/>
              </w:rPr>
              <w:t>Medlemsforslag om bekæmpelse af røveri og overfald af vognmænd i Norden</w:t>
            </w:r>
          </w:p>
        </w:tc>
        <w:tc>
          <w:tcPr>
            <w:tcW w:w="1304" w:type="dxa"/>
            <w:tcBorders>
              <w:top w:val="single" w:sz="4" w:space="0" w:color="auto"/>
              <w:left w:val="single" w:sz="4" w:space="0" w:color="auto"/>
              <w:bottom w:val="single" w:sz="4" w:space="0" w:color="auto"/>
              <w:right w:val="single" w:sz="4" w:space="0" w:color="auto"/>
            </w:tcBorders>
          </w:tcPr>
          <w:p w:rsidR="007652E8" w:rsidRPr="002A3718" w:rsidRDefault="007652E8" w:rsidP="007652E8">
            <w:pPr>
              <w:jc w:val="left"/>
              <w:rPr>
                <w:sz w:val="18"/>
                <w:szCs w:val="18"/>
              </w:rPr>
            </w:pPr>
            <w:r w:rsidRPr="002A3718">
              <w:rPr>
                <w:sz w:val="18"/>
                <w:szCs w:val="18"/>
              </w:rPr>
              <w:t>Fremst. 1/2008</w:t>
            </w:r>
            <w:r w:rsidRPr="002A3718">
              <w:rPr>
                <w:sz w:val="18"/>
                <w:szCs w:val="18"/>
              </w:rPr>
              <w:br/>
              <w:t>Fremst. 2/2008</w:t>
            </w:r>
          </w:p>
        </w:tc>
      </w:tr>
      <w:tr w:rsidR="007652E8" w:rsidRPr="002A3718" w:rsidTr="00492022">
        <w:tblPrEx>
          <w:tblCellMar>
            <w:top w:w="0" w:type="dxa"/>
            <w:bottom w:w="0" w:type="dxa"/>
          </w:tblCellMar>
        </w:tblPrEx>
        <w:trPr>
          <w:cantSplit/>
        </w:trPr>
        <w:tc>
          <w:tcPr>
            <w:tcW w:w="1531" w:type="dxa"/>
            <w:tcBorders>
              <w:top w:val="single" w:sz="4" w:space="0" w:color="auto"/>
              <w:left w:val="single" w:sz="4" w:space="0" w:color="auto"/>
              <w:bottom w:val="single" w:sz="4" w:space="0" w:color="auto"/>
              <w:right w:val="single" w:sz="4" w:space="0" w:color="auto"/>
            </w:tcBorders>
          </w:tcPr>
          <w:p w:rsidR="007652E8" w:rsidRPr="002A3718" w:rsidRDefault="007652E8" w:rsidP="007652E8">
            <w:pPr>
              <w:jc w:val="left"/>
              <w:rPr>
                <w:color w:val="000000"/>
                <w:sz w:val="18"/>
                <w:szCs w:val="18"/>
              </w:rPr>
            </w:pPr>
            <w:r w:rsidRPr="002A3718">
              <w:rPr>
                <w:color w:val="000000"/>
                <w:sz w:val="18"/>
                <w:szCs w:val="18"/>
              </w:rPr>
              <w:t>A 1426/velferd</w:t>
            </w:r>
          </w:p>
        </w:tc>
        <w:tc>
          <w:tcPr>
            <w:tcW w:w="3515" w:type="dxa"/>
            <w:tcBorders>
              <w:top w:val="single" w:sz="4" w:space="0" w:color="auto"/>
              <w:left w:val="single" w:sz="4" w:space="0" w:color="auto"/>
              <w:bottom w:val="single" w:sz="4" w:space="0" w:color="auto"/>
              <w:right w:val="single" w:sz="4" w:space="0" w:color="auto"/>
            </w:tcBorders>
          </w:tcPr>
          <w:p w:rsidR="007652E8" w:rsidRPr="002A3718" w:rsidRDefault="007652E8" w:rsidP="00492022">
            <w:pPr>
              <w:rPr>
                <w:color w:val="000000"/>
                <w:spacing w:val="-4"/>
                <w:sz w:val="18"/>
                <w:szCs w:val="18"/>
              </w:rPr>
            </w:pPr>
            <w:r w:rsidRPr="002A3718">
              <w:rPr>
                <w:color w:val="000000"/>
                <w:spacing w:val="-4"/>
                <w:sz w:val="18"/>
                <w:szCs w:val="18"/>
              </w:rPr>
              <w:t>Medlemsforslag om et nordisk sundheds</w:t>
            </w:r>
            <w:r w:rsidR="00273A01" w:rsidRPr="002A3718">
              <w:rPr>
                <w:color w:val="000000"/>
                <w:spacing w:val="-4"/>
                <w:sz w:val="18"/>
                <w:szCs w:val="18"/>
              </w:rPr>
              <w:softHyphen/>
            </w:r>
            <w:r w:rsidRPr="002A3718">
              <w:rPr>
                <w:color w:val="000000"/>
                <w:spacing w:val="-4"/>
                <w:sz w:val="18"/>
                <w:szCs w:val="18"/>
              </w:rPr>
              <w:t>område</w:t>
            </w:r>
          </w:p>
        </w:tc>
        <w:tc>
          <w:tcPr>
            <w:tcW w:w="1304" w:type="dxa"/>
            <w:tcBorders>
              <w:top w:val="single" w:sz="4" w:space="0" w:color="auto"/>
              <w:left w:val="single" w:sz="4" w:space="0" w:color="auto"/>
              <w:bottom w:val="single" w:sz="4" w:space="0" w:color="auto"/>
              <w:right w:val="single" w:sz="4" w:space="0" w:color="auto"/>
            </w:tcBorders>
          </w:tcPr>
          <w:p w:rsidR="007652E8" w:rsidRPr="002A3718" w:rsidRDefault="007652E8" w:rsidP="007652E8">
            <w:pPr>
              <w:jc w:val="left"/>
              <w:rPr>
                <w:color w:val="000000"/>
                <w:sz w:val="18"/>
                <w:szCs w:val="18"/>
              </w:rPr>
            </w:pPr>
            <w:r w:rsidRPr="002A3718">
              <w:rPr>
                <w:color w:val="000000"/>
                <w:sz w:val="18"/>
                <w:szCs w:val="18"/>
              </w:rPr>
              <w:t>Fremst. 7/2008</w:t>
            </w:r>
          </w:p>
        </w:tc>
      </w:tr>
      <w:tr w:rsidR="007652E8" w:rsidRPr="002A3718" w:rsidTr="00492022">
        <w:tblPrEx>
          <w:tblCellMar>
            <w:top w:w="0" w:type="dxa"/>
            <w:bottom w:w="0" w:type="dxa"/>
          </w:tblCellMar>
        </w:tblPrEx>
        <w:trPr>
          <w:cantSplit/>
        </w:trPr>
        <w:tc>
          <w:tcPr>
            <w:tcW w:w="1531" w:type="dxa"/>
            <w:tcBorders>
              <w:top w:val="single" w:sz="4" w:space="0" w:color="auto"/>
              <w:left w:val="single" w:sz="4" w:space="0" w:color="auto"/>
              <w:bottom w:val="single" w:sz="4" w:space="0" w:color="auto"/>
              <w:right w:val="single" w:sz="4" w:space="0" w:color="auto"/>
            </w:tcBorders>
          </w:tcPr>
          <w:p w:rsidR="007652E8" w:rsidRPr="002A3718" w:rsidRDefault="007652E8" w:rsidP="007652E8">
            <w:pPr>
              <w:jc w:val="left"/>
              <w:rPr>
                <w:color w:val="000000"/>
                <w:sz w:val="18"/>
                <w:szCs w:val="18"/>
              </w:rPr>
            </w:pPr>
            <w:r w:rsidRPr="002A3718">
              <w:rPr>
                <w:color w:val="000000"/>
                <w:sz w:val="18"/>
                <w:szCs w:val="18"/>
              </w:rPr>
              <w:t>A 1428/medborgar</w:t>
            </w:r>
          </w:p>
        </w:tc>
        <w:tc>
          <w:tcPr>
            <w:tcW w:w="3515" w:type="dxa"/>
            <w:tcBorders>
              <w:top w:val="single" w:sz="4" w:space="0" w:color="auto"/>
              <w:left w:val="single" w:sz="4" w:space="0" w:color="auto"/>
              <w:bottom w:val="single" w:sz="4" w:space="0" w:color="auto"/>
              <w:right w:val="single" w:sz="4" w:space="0" w:color="auto"/>
            </w:tcBorders>
          </w:tcPr>
          <w:p w:rsidR="007652E8" w:rsidRPr="002A3718" w:rsidRDefault="007652E8" w:rsidP="00492022">
            <w:pPr>
              <w:rPr>
                <w:color w:val="000000"/>
                <w:sz w:val="18"/>
                <w:szCs w:val="18"/>
              </w:rPr>
            </w:pPr>
            <w:r w:rsidRPr="002A3718">
              <w:rPr>
                <w:color w:val="000000"/>
                <w:sz w:val="18"/>
                <w:szCs w:val="18"/>
              </w:rPr>
              <w:t>Medlemsförslag om nordiskt sama</w:t>
            </w:r>
            <w:r w:rsidRPr="002A3718">
              <w:rPr>
                <w:color w:val="000000"/>
                <w:sz w:val="18"/>
                <w:szCs w:val="18"/>
              </w:rPr>
              <w:t>r</w:t>
            </w:r>
            <w:r w:rsidRPr="002A3718">
              <w:rPr>
                <w:color w:val="000000"/>
                <w:sz w:val="18"/>
                <w:szCs w:val="18"/>
              </w:rPr>
              <w:t>bete kring nyttjande och märkning av GMO-produkter</w:t>
            </w:r>
          </w:p>
        </w:tc>
        <w:tc>
          <w:tcPr>
            <w:tcW w:w="1304" w:type="dxa"/>
            <w:tcBorders>
              <w:top w:val="single" w:sz="4" w:space="0" w:color="auto"/>
              <w:left w:val="single" w:sz="4" w:space="0" w:color="auto"/>
              <w:bottom w:val="single" w:sz="4" w:space="0" w:color="auto"/>
              <w:right w:val="single" w:sz="4" w:space="0" w:color="auto"/>
            </w:tcBorders>
          </w:tcPr>
          <w:p w:rsidR="007652E8" w:rsidRPr="002A3718" w:rsidRDefault="007652E8" w:rsidP="007710D4">
            <w:pPr>
              <w:jc w:val="left"/>
              <w:rPr>
                <w:color w:val="000000"/>
                <w:spacing w:val="-4"/>
                <w:sz w:val="18"/>
                <w:szCs w:val="18"/>
              </w:rPr>
            </w:pPr>
            <w:r w:rsidRPr="002A3718">
              <w:rPr>
                <w:color w:val="000000"/>
                <w:spacing w:val="-4"/>
                <w:sz w:val="18"/>
                <w:szCs w:val="18"/>
              </w:rPr>
              <w:t>Se A 1432/med</w:t>
            </w:r>
            <w:r w:rsidR="007710D4" w:rsidRPr="002A3718">
              <w:rPr>
                <w:color w:val="000000"/>
                <w:spacing w:val="-4"/>
                <w:sz w:val="18"/>
                <w:szCs w:val="18"/>
              </w:rPr>
              <w:softHyphen/>
            </w:r>
            <w:r w:rsidRPr="002A3718">
              <w:rPr>
                <w:color w:val="000000"/>
                <w:spacing w:val="-4"/>
                <w:sz w:val="18"/>
                <w:szCs w:val="18"/>
              </w:rPr>
              <w:t>bor</w:t>
            </w:r>
            <w:r w:rsidR="007710D4" w:rsidRPr="002A3718">
              <w:rPr>
                <w:color w:val="000000"/>
                <w:spacing w:val="-4"/>
                <w:sz w:val="18"/>
                <w:szCs w:val="18"/>
              </w:rPr>
              <w:softHyphen/>
            </w:r>
            <w:r w:rsidRPr="002A3718">
              <w:rPr>
                <w:color w:val="000000"/>
                <w:spacing w:val="-4"/>
                <w:sz w:val="18"/>
                <w:szCs w:val="18"/>
              </w:rPr>
              <w:t>ger</w:t>
            </w:r>
          </w:p>
        </w:tc>
      </w:tr>
      <w:tr w:rsidR="007652E8" w:rsidRPr="002A3718" w:rsidTr="00492022">
        <w:tblPrEx>
          <w:tblCellMar>
            <w:top w:w="0" w:type="dxa"/>
            <w:bottom w:w="0" w:type="dxa"/>
          </w:tblCellMar>
        </w:tblPrEx>
        <w:trPr>
          <w:cantSplit/>
        </w:trPr>
        <w:tc>
          <w:tcPr>
            <w:tcW w:w="1531" w:type="dxa"/>
            <w:tcBorders>
              <w:top w:val="single" w:sz="4" w:space="0" w:color="auto"/>
              <w:left w:val="single" w:sz="4" w:space="0" w:color="auto"/>
              <w:bottom w:val="single" w:sz="4" w:space="0" w:color="auto"/>
              <w:right w:val="single" w:sz="4" w:space="0" w:color="auto"/>
            </w:tcBorders>
          </w:tcPr>
          <w:p w:rsidR="007652E8" w:rsidRPr="002A3718" w:rsidRDefault="007652E8" w:rsidP="007652E8">
            <w:pPr>
              <w:jc w:val="left"/>
              <w:rPr>
                <w:color w:val="000000"/>
                <w:sz w:val="18"/>
                <w:szCs w:val="18"/>
              </w:rPr>
            </w:pPr>
            <w:r w:rsidRPr="002A3718">
              <w:rPr>
                <w:color w:val="000000"/>
                <w:sz w:val="18"/>
                <w:szCs w:val="18"/>
              </w:rPr>
              <w:t>A 1429/kultur</w:t>
            </w:r>
          </w:p>
        </w:tc>
        <w:tc>
          <w:tcPr>
            <w:tcW w:w="3515" w:type="dxa"/>
            <w:tcBorders>
              <w:top w:val="single" w:sz="4" w:space="0" w:color="auto"/>
              <w:left w:val="single" w:sz="4" w:space="0" w:color="auto"/>
              <w:bottom w:val="single" w:sz="4" w:space="0" w:color="auto"/>
              <w:right w:val="single" w:sz="4" w:space="0" w:color="auto"/>
            </w:tcBorders>
          </w:tcPr>
          <w:p w:rsidR="007652E8" w:rsidRPr="002A3718" w:rsidRDefault="007652E8" w:rsidP="00492022">
            <w:pPr>
              <w:rPr>
                <w:color w:val="000000"/>
                <w:sz w:val="18"/>
                <w:szCs w:val="18"/>
              </w:rPr>
            </w:pPr>
            <w:r w:rsidRPr="002A3718">
              <w:rPr>
                <w:color w:val="000000"/>
                <w:sz w:val="18"/>
                <w:szCs w:val="18"/>
              </w:rPr>
              <w:t xml:space="preserve">Medlemsförslag om ändring av stadgarna för Nordiska rådets </w:t>
            </w:r>
            <w:r w:rsidR="00121C58" w:rsidRPr="002A3718">
              <w:rPr>
                <w:color w:val="000000"/>
                <w:sz w:val="18"/>
                <w:szCs w:val="18"/>
              </w:rPr>
              <w:t>litteratu</w:t>
            </w:r>
            <w:r w:rsidR="00121C58" w:rsidRPr="002A3718">
              <w:rPr>
                <w:color w:val="000000"/>
                <w:sz w:val="18"/>
                <w:szCs w:val="18"/>
              </w:rPr>
              <w:t>r</w:t>
            </w:r>
            <w:r w:rsidR="00121C58" w:rsidRPr="002A3718">
              <w:rPr>
                <w:color w:val="000000"/>
                <w:sz w:val="18"/>
                <w:szCs w:val="18"/>
              </w:rPr>
              <w:t>pris</w:t>
            </w:r>
          </w:p>
        </w:tc>
        <w:tc>
          <w:tcPr>
            <w:tcW w:w="1304" w:type="dxa"/>
            <w:tcBorders>
              <w:top w:val="single" w:sz="4" w:space="0" w:color="auto"/>
              <w:left w:val="single" w:sz="4" w:space="0" w:color="auto"/>
              <w:bottom w:val="single" w:sz="4" w:space="0" w:color="auto"/>
              <w:right w:val="single" w:sz="4" w:space="0" w:color="auto"/>
            </w:tcBorders>
          </w:tcPr>
          <w:p w:rsidR="007652E8" w:rsidRPr="002A3718" w:rsidRDefault="007652E8" w:rsidP="007652E8">
            <w:pPr>
              <w:jc w:val="left"/>
              <w:rPr>
                <w:color w:val="000000"/>
                <w:sz w:val="18"/>
                <w:szCs w:val="18"/>
              </w:rPr>
            </w:pPr>
            <w:r w:rsidRPr="002A3718">
              <w:rPr>
                <w:color w:val="000000"/>
                <w:sz w:val="18"/>
                <w:szCs w:val="18"/>
              </w:rPr>
              <w:t>Rek. 32/2008</w:t>
            </w:r>
          </w:p>
        </w:tc>
      </w:tr>
      <w:tr w:rsidR="007652E8" w:rsidRPr="002A3718" w:rsidTr="00492022">
        <w:tblPrEx>
          <w:tblCellMar>
            <w:top w:w="0" w:type="dxa"/>
            <w:bottom w:w="0" w:type="dxa"/>
          </w:tblCellMar>
        </w:tblPrEx>
        <w:trPr>
          <w:cantSplit/>
        </w:trPr>
        <w:tc>
          <w:tcPr>
            <w:tcW w:w="1531" w:type="dxa"/>
            <w:tcBorders>
              <w:top w:val="single" w:sz="4" w:space="0" w:color="auto"/>
              <w:left w:val="single" w:sz="4" w:space="0" w:color="auto"/>
              <w:bottom w:val="single" w:sz="4" w:space="0" w:color="auto"/>
              <w:right w:val="single" w:sz="4" w:space="0" w:color="auto"/>
            </w:tcBorders>
          </w:tcPr>
          <w:p w:rsidR="007652E8" w:rsidRPr="002A3718" w:rsidRDefault="007652E8" w:rsidP="007652E8">
            <w:pPr>
              <w:jc w:val="left"/>
              <w:rPr>
                <w:color w:val="000000"/>
                <w:sz w:val="18"/>
                <w:szCs w:val="18"/>
              </w:rPr>
            </w:pPr>
            <w:r w:rsidRPr="002A3718">
              <w:rPr>
                <w:color w:val="000000"/>
                <w:sz w:val="18"/>
                <w:szCs w:val="18"/>
              </w:rPr>
              <w:t>A 1430/presidiet</w:t>
            </w:r>
          </w:p>
        </w:tc>
        <w:tc>
          <w:tcPr>
            <w:tcW w:w="3515" w:type="dxa"/>
            <w:tcBorders>
              <w:top w:val="single" w:sz="4" w:space="0" w:color="auto"/>
              <w:left w:val="single" w:sz="4" w:space="0" w:color="auto"/>
              <w:bottom w:val="single" w:sz="4" w:space="0" w:color="auto"/>
              <w:right w:val="single" w:sz="4" w:space="0" w:color="auto"/>
            </w:tcBorders>
          </w:tcPr>
          <w:p w:rsidR="007652E8" w:rsidRPr="002A3718" w:rsidRDefault="007652E8" w:rsidP="00492022">
            <w:pPr>
              <w:rPr>
                <w:color w:val="000000"/>
                <w:sz w:val="18"/>
                <w:szCs w:val="18"/>
              </w:rPr>
            </w:pPr>
            <w:r w:rsidRPr="002A3718">
              <w:rPr>
                <w:color w:val="000000"/>
                <w:sz w:val="18"/>
                <w:szCs w:val="18"/>
              </w:rPr>
              <w:t>Medlemsforslag om endring av Nordisk Råds arbeidsordning § 73 Pa</w:t>
            </w:r>
            <w:r w:rsidRPr="002A3718">
              <w:rPr>
                <w:color w:val="000000"/>
                <w:sz w:val="18"/>
                <w:szCs w:val="18"/>
              </w:rPr>
              <w:t>r</w:t>
            </w:r>
            <w:r w:rsidRPr="002A3718">
              <w:rPr>
                <w:color w:val="000000"/>
                <w:sz w:val="18"/>
                <w:szCs w:val="18"/>
              </w:rPr>
              <w:t>tigrupper</w:t>
            </w:r>
          </w:p>
        </w:tc>
        <w:tc>
          <w:tcPr>
            <w:tcW w:w="1304" w:type="dxa"/>
            <w:tcBorders>
              <w:top w:val="single" w:sz="4" w:space="0" w:color="auto"/>
              <w:left w:val="single" w:sz="4" w:space="0" w:color="auto"/>
              <w:bottom w:val="single" w:sz="4" w:space="0" w:color="auto"/>
              <w:right w:val="single" w:sz="4" w:space="0" w:color="auto"/>
            </w:tcBorders>
          </w:tcPr>
          <w:p w:rsidR="007652E8" w:rsidRPr="002A3718" w:rsidRDefault="007652E8" w:rsidP="007652E8">
            <w:pPr>
              <w:jc w:val="left"/>
              <w:rPr>
                <w:color w:val="000000"/>
                <w:sz w:val="18"/>
                <w:szCs w:val="18"/>
              </w:rPr>
            </w:pPr>
            <w:r w:rsidRPr="002A3718">
              <w:rPr>
                <w:color w:val="000000"/>
                <w:sz w:val="18"/>
                <w:szCs w:val="18"/>
              </w:rPr>
              <w:t>IB 2/2008</w:t>
            </w:r>
          </w:p>
        </w:tc>
      </w:tr>
      <w:tr w:rsidR="007652E8" w:rsidRPr="002A3718" w:rsidTr="00492022">
        <w:tblPrEx>
          <w:tblCellMar>
            <w:top w:w="0" w:type="dxa"/>
            <w:bottom w:w="0" w:type="dxa"/>
          </w:tblCellMar>
        </w:tblPrEx>
        <w:trPr>
          <w:cantSplit/>
        </w:trPr>
        <w:tc>
          <w:tcPr>
            <w:tcW w:w="1531" w:type="dxa"/>
            <w:tcBorders>
              <w:top w:val="single" w:sz="4" w:space="0" w:color="auto"/>
              <w:left w:val="single" w:sz="4" w:space="0" w:color="auto"/>
              <w:bottom w:val="single" w:sz="4" w:space="0" w:color="auto"/>
              <w:right w:val="single" w:sz="4" w:space="0" w:color="auto"/>
            </w:tcBorders>
          </w:tcPr>
          <w:p w:rsidR="007652E8" w:rsidRPr="002A3718" w:rsidRDefault="007652E8" w:rsidP="007652E8">
            <w:pPr>
              <w:jc w:val="left"/>
              <w:rPr>
                <w:color w:val="000000"/>
                <w:sz w:val="18"/>
                <w:szCs w:val="18"/>
              </w:rPr>
            </w:pPr>
            <w:r w:rsidRPr="002A3718">
              <w:rPr>
                <w:color w:val="000000"/>
                <w:sz w:val="18"/>
                <w:szCs w:val="18"/>
              </w:rPr>
              <w:t>A  1431/velferd</w:t>
            </w:r>
          </w:p>
        </w:tc>
        <w:tc>
          <w:tcPr>
            <w:tcW w:w="3515" w:type="dxa"/>
            <w:tcBorders>
              <w:top w:val="single" w:sz="4" w:space="0" w:color="auto"/>
              <w:left w:val="single" w:sz="4" w:space="0" w:color="auto"/>
              <w:bottom w:val="single" w:sz="4" w:space="0" w:color="auto"/>
              <w:right w:val="single" w:sz="4" w:space="0" w:color="auto"/>
            </w:tcBorders>
          </w:tcPr>
          <w:p w:rsidR="007652E8" w:rsidRPr="002A3718" w:rsidRDefault="007652E8" w:rsidP="00492022">
            <w:pPr>
              <w:rPr>
                <w:color w:val="000000"/>
                <w:sz w:val="18"/>
                <w:szCs w:val="18"/>
              </w:rPr>
            </w:pPr>
            <w:r w:rsidRPr="002A3718">
              <w:rPr>
                <w:color w:val="000000"/>
                <w:sz w:val="18"/>
                <w:szCs w:val="18"/>
              </w:rPr>
              <w:t xml:space="preserve">Medlemsforslag om medarbejder- og </w:t>
            </w:r>
            <w:r w:rsidRPr="002A3718">
              <w:rPr>
                <w:color w:val="000000"/>
                <w:spacing w:val="-4"/>
                <w:sz w:val="18"/>
                <w:szCs w:val="18"/>
              </w:rPr>
              <w:t>bruger</w:t>
            </w:r>
            <w:r w:rsidR="00273A01" w:rsidRPr="002A3718">
              <w:rPr>
                <w:color w:val="000000"/>
                <w:spacing w:val="-4"/>
                <w:sz w:val="18"/>
                <w:szCs w:val="18"/>
              </w:rPr>
              <w:softHyphen/>
            </w:r>
            <w:r w:rsidRPr="002A3718">
              <w:rPr>
                <w:color w:val="000000"/>
                <w:spacing w:val="-4"/>
                <w:sz w:val="18"/>
                <w:szCs w:val="18"/>
              </w:rPr>
              <w:t>indflydelse i nordisk globaliseringsstrategi</w:t>
            </w:r>
          </w:p>
        </w:tc>
        <w:tc>
          <w:tcPr>
            <w:tcW w:w="1304" w:type="dxa"/>
            <w:tcBorders>
              <w:top w:val="single" w:sz="4" w:space="0" w:color="auto"/>
              <w:left w:val="single" w:sz="4" w:space="0" w:color="auto"/>
              <w:bottom w:val="single" w:sz="4" w:space="0" w:color="auto"/>
              <w:right w:val="single" w:sz="4" w:space="0" w:color="auto"/>
            </w:tcBorders>
          </w:tcPr>
          <w:p w:rsidR="007652E8" w:rsidRPr="002A3718" w:rsidRDefault="007652E8" w:rsidP="007652E8">
            <w:pPr>
              <w:jc w:val="left"/>
              <w:rPr>
                <w:color w:val="000000"/>
                <w:sz w:val="18"/>
                <w:szCs w:val="18"/>
              </w:rPr>
            </w:pPr>
            <w:r w:rsidRPr="002A3718">
              <w:rPr>
                <w:color w:val="000000"/>
                <w:sz w:val="18"/>
                <w:szCs w:val="18"/>
              </w:rPr>
              <w:t>Ikke foretage sig noe</w:t>
            </w:r>
          </w:p>
        </w:tc>
      </w:tr>
      <w:tr w:rsidR="007652E8" w:rsidRPr="002A3718" w:rsidTr="00492022">
        <w:tblPrEx>
          <w:tblCellMar>
            <w:top w:w="0" w:type="dxa"/>
            <w:bottom w:w="0" w:type="dxa"/>
          </w:tblCellMar>
        </w:tblPrEx>
        <w:trPr>
          <w:cantSplit/>
        </w:trPr>
        <w:tc>
          <w:tcPr>
            <w:tcW w:w="1531" w:type="dxa"/>
            <w:tcBorders>
              <w:top w:val="single" w:sz="4" w:space="0" w:color="auto"/>
              <w:left w:val="single" w:sz="4" w:space="0" w:color="auto"/>
              <w:bottom w:val="single" w:sz="4" w:space="0" w:color="auto"/>
              <w:right w:val="single" w:sz="4" w:space="0" w:color="auto"/>
            </w:tcBorders>
          </w:tcPr>
          <w:p w:rsidR="007652E8" w:rsidRPr="002A3718" w:rsidRDefault="007652E8" w:rsidP="007652E8">
            <w:pPr>
              <w:jc w:val="left"/>
              <w:rPr>
                <w:spacing w:val="-2"/>
                <w:sz w:val="18"/>
                <w:szCs w:val="18"/>
              </w:rPr>
            </w:pPr>
            <w:r w:rsidRPr="002A3718">
              <w:rPr>
                <w:spacing w:val="-2"/>
                <w:sz w:val="18"/>
                <w:szCs w:val="18"/>
              </w:rPr>
              <w:t>A  1432/medborger</w:t>
            </w:r>
          </w:p>
        </w:tc>
        <w:tc>
          <w:tcPr>
            <w:tcW w:w="3515" w:type="dxa"/>
            <w:tcBorders>
              <w:top w:val="single" w:sz="4" w:space="0" w:color="auto"/>
              <w:left w:val="single" w:sz="4" w:space="0" w:color="auto"/>
              <w:bottom w:val="single" w:sz="4" w:space="0" w:color="auto"/>
              <w:right w:val="single" w:sz="4" w:space="0" w:color="auto"/>
            </w:tcBorders>
          </w:tcPr>
          <w:p w:rsidR="007652E8" w:rsidRPr="002A3718" w:rsidRDefault="007652E8" w:rsidP="00492022">
            <w:pPr>
              <w:rPr>
                <w:color w:val="000000"/>
                <w:sz w:val="18"/>
                <w:szCs w:val="18"/>
              </w:rPr>
            </w:pPr>
            <w:r w:rsidRPr="002A3718">
              <w:rPr>
                <w:color w:val="000000"/>
                <w:spacing w:val="-2"/>
                <w:sz w:val="18"/>
                <w:szCs w:val="18"/>
              </w:rPr>
              <w:t>Medlemsforslag om at Norden er</w:t>
            </w:r>
            <w:r w:rsidRPr="002A3718">
              <w:rPr>
                <w:color w:val="000000"/>
                <w:spacing w:val="-2"/>
                <w:sz w:val="18"/>
                <w:szCs w:val="18"/>
              </w:rPr>
              <w:t>k</w:t>
            </w:r>
            <w:r w:rsidRPr="002A3718">
              <w:rPr>
                <w:color w:val="000000"/>
                <w:spacing w:val="-2"/>
                <w:sz w:val="18"/>
                <w:szCs w:val="18"/>
              </w:rPr>
              <w:t xml:space="preserve">lærer sig som </w:t>
            </w:r>
            <w:r w:rsidRPr="002A3718">
              <w:rPr>
                <w:color w:val="000000"/>
                <w:sz w:val="18"/>
                <w:szCs w:val="18"/>
              </w:rPr>
              <w:t>en GMO-fri zone</w:t>
            </w:r>
          </w:p>
        </w:tc>
        <w:tc>
          <w:tcPr>
            <w:tcW w:w="1304" w:type="dxa"/>
            <w:tcBorders>
              <w:top w:val="single" w:sz="4" w:space="0" w:color="auto"/>
              <w:left w:val="single" w:sz="4" w:space="0" w:color="auto"/>
              <w:bottom w:val="single" w:sz="4" w:space="0" w:color="auto"/>
              <w:right w:val="single" w:sz="4" w:space="0" w:color="auto"/>
            </w:tcBorders>
          </w:tcPr>
          <w:p w:rsidR="007652E8" w:rsidRPr="002A3718" w:rsidRDefault="007652E8" w:rsidP="007652E8">
            <w:pPr>
              <w:jc w:val="left"/>
              <w:rPr>
                <w:color w:val="000000"/>
                <w:sz w:val="18"/>
                <w:szCs w:val="18"/>
              </w:rPr>
            </w:pPr>
            <w:r w:rsidRPr="002A3718">
              <w:rPr>
                <w:color w:val="000000"/>
                <w:sz w:val="18"/>
                <w:szCs w:val="18"/>
              </w:rPr>
              <w:t>Rek. 16/2008</w:t>
            </w:r>
            <w:r w:rsidRPr="002A3718">
              <w:rPr>
                <w:color w:val="000000"/>
                <w:sz w:val="18"/>
                <w:szCs w:val="18"/>
              </w:rPr>
              <w:br/>
              <w:t>Rek. 34/2008</w:t>
            </w:r>
          </w:p>
        </w:tc>
      </w:tr>
      <w:tr w:rsidR="007652E8" w:rsidRPr="002A3718" w:rsidTr="00492022">
        <w:tblPrEx>
          <w:tblCellMar>
            <w:top w:w="0" w:type="dxa"/>
            <w:bottom w:w="0" w:type="dxa"/>
          </w:tblCellMar>
        </w:tblPrEx>
        <w:trPr>
          <w:cantSplit/>
        </w:trPr>
        <w:tc>
          <w:tcPr>
            <w:tcW w:w="1531" w:type="dxa"/>
            <w:tcBorders>
              <w:top w:val="single" w:sz="4" w:space="0" w:color="auto"/>
              <w:left w:val="single" w:sz="4" w:space="0" w:color="auto"/>
              <w:bottom w:val="single" w:sz="4" w:space="0" w:color="auto"/>
              <w:right w:val="single" w:sz="4" w:space="0" w:color="auto"/>
            </w:tcBorders>
          </w:tcPr>
          <w:p w:rsidR="007652E8" w:rsidRPr="002A3718" w:rsidRDefault="007652E8" w:rsidP="007652E8">
            <w:pPr>
              <w:jc w:val="left"/>
              <w:rPr>
                <w:color w:val="000000"/>
                <w:sz w:val="18"/>
                <w:szCs w:val="18"/>
              </w:rPr>
            </w:pPr>
            <w:r w:rsidRPr="002A3718">
              <w:rPr>
                <w:color w:val="000000"/>
                <w:sz w:val="18"/>
                <w:szCs w:val="18"/>
              </w:rPr>
              <w:t>A 1433/velferd</w:t>
            </w:r>
          </w:p>
        </w:tc>
        <w:tc>
          <w:tcPr>
            <w:tcW w:w="3515" w:type="dxa"/>
            <w:tcBorders>
              <w:top w:val="single" w:sz="4" w:space="0" w:color="auto"/>
              <w:left w:val="single" w:sz="4" w:space="0" w:color="auto"/>
              <w:bottom w:val="single" w:sz="4" w:space="0" w:color="auto"/>
              <w:right w:val="single" w:sz="4" w:space="0" w:color="auto"/>
            </w:tcBorders>
          </w:tcPr>
          <w:p w:rsidR="007652E8" w:rsidRPr="002A3718" w:rsidRDefault="007652E8" w:rsidP="00492022">
            <w:pPr>
              <w:rPr>
                <w:color w:val="000000"/>
                <w:sz w:val="18"/>
                <w:szCs w:val="18"/>
              </w:rPr>
            </w:pPr>
            <w:r w:rsidRPr="002A3718">
              <w:rPr>
                <w:color w:val="000000"/>
                <w:sz w:val="18"/>
                <w:szCs w:val="18"/>
              </w:rPr>
              <w:t>Medlemsforslag om tiltak for å hindre kjønns</w:t>
            </w:r>
            <w:r w:rsidR="00273A01" w:rsidRPr="002A3718">
              <w:rPr>
                <w:color w:val="000000"/>
                <w:sz w:val="18"/>
                <w:szCs w:val="18"/>
              </w:rPr>
              <w:softHyphen/>
            </w:r>
            <w:r w:rsidRPr="002A3718">
              <w:rPr>
                <w:color w:val="000000"/>
                <w:sz w:val="18"/>
                <w:szCs w:val="18"/>
              </w:rPr>
              <w:t>lemlestelse av kvinner</w:t>
            </w:r>
          </w:p>
        </w:tc>
        <w:tc>
          <w:tcPr>
            <w:tcW w:w="1304" w:type="dxa"/>
            <w:tcBorders>
              <w:top w:val="single" w:sz="4" w:space="0" w:color="auto"/>
              <w:left w:val="single" w:sz="4" w:space="0" w:color="auto"/>
              <w:bottom w:val="single" w:sz="4" w:space="0" w:color="auto"/>
              <w:right w:val="single" w:sz="4" w:space="0" w:color="auto"/>
            </w:tcBorders>
          </w:tcPr>
          <w:p w:rsidR="007652E8" w:rsidRPr="002A3718" w:rsidRDefault="007652E8" w:rsidP="007652E8">
            <w:pPr>
              <w:jc w:val="left"/>
              <w:rPr>
                <w:color w:val="000000"/>
                <w:sz w:val="18"/>
                <w:szCs w:val="18"/>
              </w:rPr>
            </w:pPr>
            <w:r w:rsidRPr="002A3718">
              <w:rPr>
                <w:color w:val="000000"/>
                <w:sz w:val="18"/>
                <w:szCs w:val="18"/>
              </w:rPr>
              <w:t>Rek. 24/2008</w:t>
            </w:r>
            <w:r w:rsidRPr="002A3718">
              <w:rPr>
                <w:color w:val="000000"/>
                <w:sz w:val="18"/>
                <w:szCs w:val="18"/>
              </w:rPr>
              <w:br/>
              <w:t>Rek. 35/2008</w:t>
            </w:r>
          </w:p>
        </w:tc>
      </w:tr>
      <w:tr w:rsidR="007652E8" w:rsidRPr="002A3718" w:rsidTr="00492022">
        <w:tblPrEx>
          <w:tblCellMar>
            <w:top w:w="0" w:type="dxa"/>
            <w:bottom w:w="0" w:type="dxa"/>
          </w:tblCellMar>
        </w:tblPrEx>
        <w:trPr>
          <w:cantSplit/>
        </w:trPr>
        <w:tc>
          <w:tcPr>
            <w:tcW w:w="1531" w:type="dxa"/>
            <w:tcBorders>
              <w:top w:val="single" w:sz="4" w:space="0" w:color="auto"/>
              <w:left w:val="single" w:sz="4" w:space="0" w:color="auto"/>
              <w:bottom w:val="single" w:sz="4" w:space="0" w:color="auto"/>
              <w:right w:val="single" w:sz="4" w:space="0" w:color="auto"/>
            </w:tcBorders>
          </w:tcPr>
          <w:p w:rsidR="007652E8" w:rsidRPr="002A3718" w:rsidRDefault="007652E8" w:rsidP="007652E8">
            <w:pPr>
              <w:jc w:val="left"/>
              <w:rPr>
                <w:color w:val="000000"/>
                <w:sz w:val="18"/>
                <w:szCs w:val="18"/>
              </w:rPr>
            </w:pPr>
            <w:r w:rsidRPr="002A3718">
              <w:rPr>
                <w:color w:val="000000"/>
                <w:sz w:val="18"/>
                <w:szCs w:val="18"/>
              </w:rPr>
              <w:t>A 1436/kultur</w:t>
            </w:r>
          </w:p>
        </w:tc>
        <w:tc>
          <w:tcPr>
            <w:tcW w:w="3515" w:type="dxa"/>
            <w:tcBorders>
              <w:top w:val="single" w:sz="4" w:space="0" w:color="auto"/>
              <w:left w:val="single" w:sz="4" w:space="0" w:color="auto"/>
              <w:bottom w:val="single" w:sz="4" w:space="0" w:color="auto"/>
              <w:right w:val="single" w:sz="4" w:space="0" w:color="auto"/>
            </w:tcBorders>
          </w:tcPr>
          <w:p w:rsidR="007652E8" w:rsidRPr="002A3718" w:rsidRDefault="007652E8" w:rsidP="00492022">
            <w:pPr>
              <w:rPr>
                <w:color w:val="000000"/>
                <w:sz w:val="18"/>
                <w:szCs w:val="18"/>
              </w:rPr>
            </w:pPr>
            <w:r w:rsidRPr="002A3718">
              <w:rPr>
                <w:color w:val="000000"/>
                <w:sz w:val="18"/>
                <w:szCs w:val="18"/>
              </w:rPr>
              <w:t>Medlemsforslag om fællesnordisk forskning om frafald og restgrupper i de nordiske landes uddannelsessystemer</w:t>
            </w:r>
          </w:p>
        </w:tc>
        <w:tc>
          <w:tcPr>
            <w:tcW w:w="1304" w:type="dxa"/>
            <w:tcBorders>
              <w:top w:val="single" w:sz="4" w:space="0" w:color="auto"/>
              <w:left w:val="single" w:sz="4" w:space="0" w:color="auto"/>
              <w:bottom w:val="single" w:sz="4" w:space="0" w:color="auto"/>
              <w:right w:val="single" w:sz="4" w:space="0" w:color="auto"/>
            </w:tcBorders>
          </w:tcPr>
          <w:p w:rsidR="007652E8" w:rsidRPr="002A3718" w:rsidRDefault="007652E8" w:rsidP="007652E8">
            <w:pPr>
              <w:jc w:val="left"/>
              <w:rPr>
                <w:color w:val="000000"/>
                <w:sz w:val="18"/>
                <w:szCs w:val="18"/>
              </w:rPr>
            </w:pPr>
            <w:r w:rsidRPr="002A3718">
              <w:rPr>
                <w:color w:val="000000"/>
                <w:sz w:val="18"/>
                <w:szCs w:val="18"/>
              </w:rPr>
              <w:t>Rek. 31/2008</w:t>
            </w:r>
          </w:p>
        </w:tc>
      </w:tr>
      <w:tr w:rsidR="007652E8" w:rsidRPr="002A3718" w:rsidTr="00492022">
        <w:tblPrEx>
          <w:tblCellMar>
            <w:top w:w="0" w:type="dxa"/>
            <w:bottom w:w="0" w:type="dxa"/>
          </w:tblCellMar>
        </w:tblPrEx>
        <w:trPr>
          <w:cantSplit/>
        </w:trPr>
        <w:tc>
          <w:tcPr>
            <w:tcW w:w="1531" w:type="dxa"/>
            <w:tcBorders>
              <w:top w:val="single" w:sz="4" w:space="0" w:color="auto"/>
              <w:left w:val="single" w:sz="4" w:space="0" w:color="auto"/>
              <w:bottom w:val="single" w:sz="4" w:space="0" w:color="auto"/>
              <w:right w:val="single" w:sz="4" w:space="0" w:color="auto"/>
            </w:tcBorders>
          </w:tcPr>
          <w:p w:rsidR="007652E8" w:rsidRPr="002A3718" w:rsidRDefault="007652E8" w:rsidP="007652E8">
            <w:pPr>
              <w:jc w:val="left"/>
              <w:rPr>
                <w:color w:val="000000"/>
                <w:sz w:val="18"/>
                <w:szCs w:val="18"/>
              </w:rPr>
            </w:pPr>
            <w:r w:rsidRPr="002A3718">
              <w:rPr>
                <w:color w:val="000000"/>
                <w:sz w:val="18"/>
                <w:szCs w:val="18"/>
              </w:rPr>
              <w:t>A 1437/presidiet</w:t>
            </w:r>
          </w:p>
        </w:tc>
        <w:tc>
          <w:tcPr>
            <w:tcW w:w="3515" w:type="dxa"/>
            <w:tcBorders>
              <w:top w:val="single" w:sz="4" w:space="0" w:color="auto"/>
              <w:left w:val="single" w:sz="4" w:space="0" w:color="auto"/>
              <w:bottom w:val="single" w:sz="4" w:space="0" w:color="auto"/>
              <w:right w:val="single" w:sz="4" w:space="0" w:color="auto"/>
            </w:tcBorders>
          </w:tcPr>
          <w:p w:rsidR="007652E8" w:rsidRPr="002A3718" w:rsidRDefault="007652E8" w:rsidP="00492022">
            <w:pPr>
              <w:rPr>
                <w:color w:val="000000"/>
                <w:spacing w:val="-2"/>
                <w:sz w:val="18"/>
                <w:szCs w:val="18"/>
              </w:rPr>
            </w:pPr>
            <w:r w:rsidRPr="002A3718">
              <w:rPr>
                <w:color w:val="000000"/>
                <w:spacing w:val="-2"/>
                <w:sz w:val="18"/>
                <w:szCs w:val="18"/>
              </w:rPr>
              <w:t>Medlemsförslag om samnordiska observ</w:t>
            </w:r>
            <w:r w:rsidRPr="002A3718">
              <w:rPr>
                <w:color w:val="000000"/>
                <w:spacing w:val="-2"/>
                <w:sz w:val="18"/>
                <w:szCs w:val="18"/>
              </w:rPr>
              <w:t>a</w:t>
            </w:r>
            <w:r w:rsidRPr="002A3718">
              <w:rPr>
                <w:color w:val="000000"/>
                <w:spacing w:val="-2"/>
                <w:sz w:val="18"/>
                <w:szCs w:val="18"/>
              </w:rPr>
              <w:t>tions</w:t>
            </w:r>
            <w:r w:rsidR="007710D4" w:rsidRPr="002A3718">
              <w:rPr>
                <w:color w:val="000000"/>
                <w:spacing w:val="-2"/>
                <w:sz w:val="18"/>
                <w:szCs w:val="18"/>
              </w:rPr>
              <w:softHyphen/>
            </w:r>
            <w:r w:rsidRPr="002A3718">
              <w:rPr>
                <w:color w:val="000000"/>
                <w:spacing w:val="-2"/>
                <w:sz w:val="18"/>
                <w:szCs w:val="18"/>
              </w:rPr>
              <w:t>system i Ar</w:t>
            </w:r>
            <w:r w:rsidRPr="002A3718">
              <w:rPr>
                <w:color w:val="000000"/>
                <w:spacing w:val="-2"/>
                <w:sz w:val="18"/>
                <w:szCs w:val="18"/>
              </w:rPr>
              <w:t>k</w:t>
            </w:r>
            <w:r w:rsidRPr="002A3718">
              <w:rPr>
                <w:color w:val="000000"/>
                <w:spacing w:val="-2"/>
                <w:sz w:val="18"/>
                <w:szCs w:val="18"/>
              </w:rPr>
              <w:t>tis</w:t>
            </w:r>
          </w:p>
        </w:tc>
        <w:tc>
          <w:tcPr>
            <w:tcW w:w="1304" w:type="dxa"/>
            <w:tcBorders>
              <w:top w:val="single" w:sz="4" w:space="0" w:color="auto"/>
              <w:left w:val="single" w:sz="4" w:space="0" w:color="auto"/>
              <w:bottom w:val="single" w:sz="4" w:space="0" w:color="auto"/>
              <w:right w:val="single" w:sz="4" w:space="0" w:color="auto"/>
            </w:tcBorders>
          </w:tcPr>
          <w:p w:rsidR="007652E8" w:rsidRPr="002A3718" w:rsidRDefault="007652E8" w:rsidP="007652E8">
            <w:pPr>
              <w:jc w:val="left"/>
              <w:rPr>
                <w:color w:val="000000"/>
                <w:sz w:val="18"/>
                <w:szCs w:val="18"/>
              </w:rPr>
            </w:pPr>
            <w:r w:rsidRPr="002A3718">
              <w:rPr>
                <w:color w:val="000000"/>
                <w:sz w:val="18"/>
                <w:szCs w:val="18"/>
              </w:rPr>
              <w:t>Fremst. 6/2008</w:t>
            </w:r>
          </w:p>
        </w:tc>
      </w:tr>
      <w:tr w:rsidR="007652E8" w:rsidRPr="002A3718" w:rsidTr="00492022">
        <w:tblPrEx>
          <w:tblCellMar>
            <w:top w:w="0" w:type="dxa"/>
            <w:bottom w:w="0" w:type="dxa"/>
          </w:tblCellMar>
        </w:tblPrEx>
        <w:trPr>
          <w:cantSplit/>
        </w:trPr>
        <w:tc>
          <w:tcPr>
            <w:tcW w:w="1531" w:type="dxa"/>
            <w:tcBorders>
              <w:top w:val="single" w:sz="4" w:space="0" w:color="auto"/>
              <w:left w:val="single" w:sz="4" w:space="0" w:color="auto"/>
              <w:bottom w:val="single" w:sz="4" w:space="0" w:color="auto"/>
              <w:right w:val="single" w:sz="4" w:space="0" w:color="auto"/>
            </w:tcBorders>
          </w:tcPr>
          <w:p w:rsidR="007652E8" w:rsidRPr="002A3718" w:rsidRDefault="007652E8" w:rsidP="007652E8">
            <w:pPr>
              <w:jc w:val="left"/>
              <w:rPr>
                <w:color w:val="000000"/>
                <w:sz w:val="18"/>
                <w:szCs w:val="18"/>
              </w:rPr>
            </w:pPr>
            <w:r w:rsidRPr="002A3718">
              <w:rPr>
                <w:color w:val="000000"/>
                <w:sz w:val="18"/>
                <w:szCs w:val="18"/>
              </w:rPr>
              <w:t>A 1440/kultur</w:t>
            </w:r>
          </w:p>
        </w:tc>
        <w:tc>
          <w:tcPr>
            <w:tcW w:w="3515" w:type="dxa"/>
            <w:tcBorders>
              <w:top w:val="single" w:sz="4" w:space="0" w:color="auto"/>
              <w:left w:val="single" w:sz="4" w:space="0" w:color="auto"/>
              <w:bottom w:val="single" w:sz="4" w:space="0" w:color="auto"/>
              <w:right w:val="single" w:sz="4" w:space="0" w:color="auto"/>
            </w:tcBorders>
          </w:tcPr>
          <w:p w:rsidR="007652E8" w:rsidRPr="002A3718" w:rsidRDefault="007652E8" w:rsidP="00492022">
            <w:pPr>
              <w:rPr>
                <w:color w:val="000000"/>
                <w:sz w:val="18"/>
                <w:szCs w:val="18"/>
              </w:rPr>
            </w:pPr>
            <w:r w:rsidRPr="002A3718">
              <w:rPr>
                <w:color w:val="000000"/>
                <w:sz w:val="18"/>
                <w:szCs w:val="18"/>
              </w:rPr>
              <w:t>Medlemsförslag om nordliga dimensionens kul</w:t>
            </w:r>
            <w:r w:rsidR="007710D4" w:rsidRPr="002A3718">
              <w:rPr>
                <w:color w:val="000000"/>
                <w:sz w:val="18"/>
                <w:szCs w:val="18"/>
              </w:rPr>
              <w:softHyphen/>
            </w:r>
            <w:r w:rsidRPr="002A3718">
              <w:rPr>
                <w:color w:val="000000"/>
                <w:sz w:val="18"/>
                <w:szCs w:val="18"/>
              </w:rPr>
              <w:t>turpar</w:t>
            </w:r>
            <w:r w:rsidRPr="002A3718">
              <w:rPr>
                <w:color w:val="000000"/>
                <w:sz w:val="18"/>
                <w:szCs w:val="18"/>
              </w:rPr>
              <w:t>t</w:t>
            </w:r>
            <w:r w:rsidRPr="002A3718">
              <w:rPr>
                <w:color w:val="000000"/>
                <w:sz w:val="18"/>
                <w:szCs w:val="18"/>
              </w:rPr>
              <w:t>nerskap</w:t>
            </w:r>
          </w:p>
        </w:tc>
        <w:tc>
          <w:tcPr>
            <w:tcW w:w="1304" w:type="dxa"/>
            <w:tcBorders>
              <w:top w:val="single" w:sz="4" w:space="0" w:color="auto"/>
              <w:left w:val="single" w:sz="4" w:space="0" w:color="auto"/>
              <w:bottom w:val="single" w:sz="4" w:space="0" w:color="auto"/>
              <w:right w:val="single" w:sz="4" w:space="0" w:color="auto"/>
            </w:tcBorders>
          </w:tcPr>
          <w:p w:rsidR="007652E8" w:rsidRPr="002A3718" w:rsidRDefault="007652E8" w:rsidP="007652E8">
            <w:pPr>
              <w:jc w:val="left"/>
              <w:rPr>
                <w:color w:val="000000"/>
                <w:sz w:val="18"/>
                <w:szCs w:val="18"/>
              </w:rPr>
            </w:pPr>
            <w:r w:rsidRPr="002A3718">
              <w:rPr>
                <w:color w:val="000000"/>
                <w:sz w:val="18"/>
                <w:szCs w:val="18"/>
              </w:rPr>
              <w:t>Rek. 12/2008</w:t>
            </w:r>
            <w:r w:rsidRPr="002A3718">
              <w:rPr>
                <w:color w:val="000000"/>
                <w:sz w:val="18"/>
                <w:szCs w:val="18"/>
              </w:rPr>
              <w:br/>
            </w:r>
          </w:p>
        </w:tc>
      </w:tr>
      <w:tr w:rsidR="007652E8" w:rsidRPr="002A3718" w:rsidTr="00492022">
        <w:tblPrEx>
          <w:tblCellMar>
            <w:top w:w="0" w:type="dxa"/>
            <w:bottom w:w="0" w:type="dxa"/>
          </w:tblCellMar>
        </w:tblPrEx>
        <w:trPr>
          <w:cantSplit/>
        </w:trPr>
        <w:tc>
          <w:tcPr>
            <w:tcW w:w="1531" w:type="dxa"/>
            <w:tcBorders>
              <w:top w:val="single" w:sz="4" w:space="0" w:color="auto"/>
              <w:left w:val="single" w:sz="4" w:space="0" w:color="auto"/>
              <w:bottom w:val="single" w:sz="4" w:space="0" w:color="auto"/>
              <w:right w:val="single" w:sz="4" w:space="0" w:color="auto"/>
            </w:tcBorders>
          </w:tcPr>
          <w:p w:rsidR="007652E8" w:rsidRPr="002A3718" w:rsidRDefault="007652E8" w:rsidP="007652E8">
            <w:pPr>
              <w:jc w:val="left"/>
              <w:rPr>
                <w:color w:val="000000"/>
                <w:sz w:val="18"/>
                <w:szCs w:val="18"/>
              </w:rPr>
            </w:pPr>
            <w:r w:rsidRPr="002A3718">
              <w:rPr>
                <w:color w:val="000000"/>
                <w:sz w:val="18"/>
                <w:szCs w:val="18"/>
              </w:rPr>
              <w:t>A 1441/näring</w:t>
            </w:r>
          </w:p>
        </w:tc>
        <w:tc>
          <w:tcPr>
            <w:tcW w:w="3515" w:type="dxa"/>
            <w:tcBorders>
              <w:top w:val="single" w:sz="4" w:space="0" w:color="auto"/>
              <w:left w:val="single" w:sz="4" w:space="0" w:color="auto"/>
              <w:bottom w:val="single" w:sz="4" w:space="0" w:color="auto"/>
              <w:right w:val="single" w:sz="4" w:space="0" w:color="auto"/>
            </w:tcBorders>
          </w:tcPr>
          <w:p w:rsidR="007652E8" w:rsidRPr="002A3718" w:rsidRDefault="007652E8" w:rsidP="00492022">
            <w:pPr>
              <w:rPr>
                <w:color w:val="000000"/>
                <w:spacing w:val="-2"/>
                <w:sz w:val="18"/>
                <w:szCs w:val="18"/>
              </w:rPr>
            </w:pPr>
            <w:r w:rsidRPr="002A3718">
              <w:rPr>
                <w:color w:val="000000"/>
                <w:spacing w:val="-2"/>
                <w:sz w:val="18"/>
                <w:szCs w:val="18"/>
              </w:rPr>
              <w:t>Medlemsförslag om nordisk innovations</w:t>
            </w:r>
            <w:r w:rsidRPr="002A3718">
              <w:rPr>
                <w:color w:val="000000"/>
                <w:spacing w:val="-2"/>
                <w:sz w:val="18"/>
                <w:szCs w:val="18"/>
              </w:rPr>
              <w:softHyphen/>
              <w:t>p</w:t>
            </w:r>
            <w:r w:rsidRPr="002A3718">
              <w:rPr>
                <w:color w:val="000000"/>
                <w:spacing w:val="-2"/>
                <w:sz w:val="18"/>
                <w:szCs w:val="18"/>
              </w:rPr>
              <w:t>o</w:t>
            </w:r>
            <w:r w:rsidRPr="002A3718">
              <w:rPr>
                <w:color w:val="000000"/>
                <w:spacing w:val="-2"/>
                <w:sz w:val="18"/>
                <w:szCs w:val="18"/>
              </w:rPr>
              <w:t>litik</w:t>
            </w:r>
          </w:p>
        </w:tc>
        <w:tc>
          <w:tcPr>
            <w:tcW w:w="1304" w:type="dxa"/>
            <w:tcBorders>
              <w:top w:val="single" w:sz="4" w:space="0" w:color="auto"/>
              <w:left w:val="single" w:sz="4" w:space="0" w:color="auto"/>
              <w:bottom w:val="single" w:sz="4" w:space="0" w:color="auto"/>
              <w:right w:val="single" w:sz="4" w:space="0" w:color="auto"/>
            </w:tcBorders>
          </w:tcPr>
          <w:p w:rsidR="007652E8" w:rsidRPr="002A3718" w:rsidRDefault="007652E8" w:rsidP="007652E8">
            <w:pPr>
              <w:jc w:val="left"/>
              <w:rPr>
                <w:color w:val="000000"/>
                <w:sz w:val="18"/>
                <w:szCs w:val="18"/>
              </w:rPr>
            </w:pPr>
            <w:r w:rsidRPr="002A3718">
              <w:rPr>
                <w:color w:val="000000"/>
                <w:sz w:val="18"/>
                <w:szCs w:val="18"/>
              </w:rPr>
              <w:t>Rek. 26/2008</w:t>
            </w:r>
            <w:r w:rsidRPr="002A3718">
              <w:rPr>
                <w:color w:val="000000"/>
                <w:sz w:val="18"/>
                <w:szCs w:val="18"/>
              </w:rPr>
              <w:br/>
              <w:t>Rek. 36/2008</w:t>
            </w:r>
          </w:p>
        </w:tc>
      </w:tr>
      <w:tr w:rsidR="007652E8" w:rsidRPr="002A3718" w:rsidTr="00492022">
        <w:tblPrEx>
          <w:tblCellMar>
            <w:top w:w="0" w:type="dxa"/>
            <w:bottom w:w="0" w:type="dxa"/>
          </w:tblCellMar>
        </w:tblPrEx>
        <w:trPr>
          <w:cantSplit/>
        </w:trPr>
        <w:tc>
          <w:tcPr>
            <w:tcW w:w="1531" w:type="dxa"/>
            <w:tcBorders>
              <w:top w:val="single" w:sz="4" w:space="0" w:color="auto"/>
              <w:left w:val="single" w:sz="4" w:space="0" w:color="auto"/>
              <w:bottom w:val="single" w:sz="4" w:space="0" w:color="auto"/>
              <w:right w:val="single" w:sz="4" w:space="0" w:color="auto"/>
            </w:tcBorders>
          </w:tcPr>
          <w:p w:rsidR="007652E8" w:rsidRPr="002A3718" w:rsidRDefault="007652E8" w:rsidP="007652E8">
            <w:pPr>
              <w:jc w:val="left"/>
              <w:rPr>
                <w:color w:val="000000"/>
                <w:sz w:val="18"/>
                <w:szCs w:val="18"/>
              </w:rPr>
            </w:pPr>
            <w:r w:rsidRPr="002A3718">
              <w:rPr>
                <w:color w:val="000000"/>
                <w:sz w:val="18"/>
                <w:szCs w:val="18"/>
              </w:rPr>
              <w:t>A 1444/presidiet</w:t>
            </w:r>
          </w:p>
        </w:tc>
        <w:tc>
          <w:tcPr>
            <w:tcW w:w="3515" w:type="dxa"/>
            <w:tcBorders>
              <w:top w:val="single" w:sz="4" w:space="0" w:color="auto"/>
              <w:left w:val="single" w:sz="4" w:space="0" w:color="auto"/>
              <w:bottom w:val="single" w:sz="4" w:space="0" w:color="auto"/>
              <w:right w:val="single" w:sz="4" w:space="0" w:color="auto"/>
            </w:tcBorders>
          </w:tcPr>
          <w:p w:rsidR="007652E8" w:rsidRPr="002A3718" w:rsidRDefault="007652E8" w:rsidP="00492022">
            <w:pPr>
              <w:rPr>
                <w:color w:val="000000"/>
                <w:sz w:val="18"/>
                <w:szCs w:val="18"/>
              </w:rPr>
            </w:pPr>
            <w:r w:rsidRPr="002A3718">
              <w:rPr>
                <w:color w:val="000000"/>
                <w:sz w:val="18"/>
                <w:szCs w:val="18"/>
              </w:rPr>
              <w:t xml:space="preserve">Medlemsförslag om </w:t>
            </w:r>
            <w:r w:rsidRPr="002A3718">
              <w:rPr>
                <w:rFonts w:eastAsia="SimSun"/>
                <w:bCs/>
                <w:color w:val="000000"/>
                <w:sz w:val="18"/>
                <w:szCs w:val="18"/>
              </w:rPr>
              <w:t>insatser för att stöd</w:t>
            </w:r>
            <w:r w:rsidR="00121C58" w:rsidRPr="002A3718">
              <w:rPr>
                <w:rFonts w:eastAsia="SimSun"/>
                <w:bCs/>
                <w:color w:val="000000"/>
                <w:sz w:val="18"/>
                <w:szCs w:val="18"/>
              </w:rPr>
              <w:t>j</w:t>
            </w:r>
            <w:r w:rsidRPr="002A3718">
              <w:rPr>
                <w:rFonts w:eastAsia="SimSun"/>
                <w:bCs/>
                <w:color w:val="000000"/>
                <w:sz w:val="18"/>
                <w:szCs w:val="18"/>
              </w:rPr>
              <w:t xml:space="preserve">a projektutveckling inom ramen för Östersjöns </w:t>
            </w:r>
            <w:r w:rsidR="00121C58" w:rsidRPr="002A3718">
              <w:rPr>
                <w:rFonts w:eastAsia="SimSun"/>
                <w:bCs/>
                <w:color w:val="000000"/>
                <w:sz w:val="18"/>
                <w:szCs w:val="18"/>
              </w:rPr>
              <w:t>handlingspr</w:t>
            </w:r>
            <w:r w:rsidR="00121C58" w:rsidRPr="002A3718">
              <w:rPr>
                <w:rFonts w:eastAsia="SimSun"/>
                <w:bCs/>
                <w:color w:val="000000"/>
                <w:sz w:val="18"/>
                <w:szCs w:val="18"/>
              </w:rPr>
              <w:t>o</w:t>
            </w:r>
            <w:r w:rsidR="00121C58" w:rsidRPr="002A3718">
              <w:rPr>
                <w:rFonts w:eastAsia="SimSun"/>
                <w:bCs/>
                <w:color w:val="000000"/>
                <w:sz w:val="18"/>
                <w:szCs w:val="18"/>
              </w:rPr>
              <w:t>gram</w:t>
            </w:r>
          </w:p>
        </w:tc>
        <w:tc>
          <w:tcPr>
            <w:tcW w:w="1304" w:type="dxa"/>
            <w:tcBorders>
              <w:top w:val="single" w:sz="4" w:space="0" w:color="auto"/>
              <w:left w:val="single" w:sz="4" w:space="0" w:color="auto"/>
              <w:bottom w:val="single" w:sz="4" w:space="0" w:color="auto"/>
              <w:right w:val="single" w:sz="4" w:space="0" w:color="auto"/>
            </w:tcBorders>
          </w:tcPr>
          <w:p w:rsidR="007652E8" w:rsidRPr="002A3718" w:rsidRDefault="007652E8" w:rsidP="007652E8">
            <w:pPr>
              <w:jc w:val="left"/>
              <w:rPr>
                <w:color w:val="000000"/>
                <w:sz w:val="18"/>
                <w:szCs w:val="18"/>
              </w:rPr>
            </w:pPr>
            <w:r w:rsidRPr="002A3718">
              <w:rPr>
                <w:color w:val="000000"/>
                <w:sz w:val="18"/>
                <w:szCs w:val="18"/>
              </w:rPr>
              <w:t>Fremst. 3/2008</w:t>
            </w:r>
          </w:p>
        </w:tc>
      </w:tr>
      <w:tr w:rsidR="007652E8" w:rsidRPr="002A3718" w:rsidTr="00492022">
        <w:tblPrEx>
          <w:tblCellMar>
            <w:top w:w="0" w:type="dxa"/>
            <w:bottom w:w="0" w:type="dxa"/>
          </w:tblCellMar>
        </w:tblPrEx>
        <w:trPr>
          <w:cantSplit/>
        </w:trPr>
        <w:tc>
          <w:tcPr>
            <w:tcW w:w="1531" w:type="dxa"/>
            <w:tcBorders>
              <w:top w:val="single" w:sz="4" w:space="0" w:color="auto"/>
              <w:left w:val="single" w:sz="4" w:space="0" w:color="auto"/>
              <w:bottom w:val="single" w:sz="4" w:space="0" w:color="auto"/>
              <w:right w:val="single" w:sz="4" w:space="0" w:color="auto"/>
            </w:tcBorders>
          </w:tcPr>
          <w:p w:rsidR="007652E8" w:rsidRPr="002A3718" w:rsidRDefault="00271D25" w:rsidP="007652E8">
            <w:pPr>
              <w:jc w:val="left"/>
              <w:rPr>
                <w:color w:val="000000"/>
                <w:sz w:val="18"/>
                <w:szCs w:val="18"/>
              </w:rPr>
            </w:pPr>
            <w:r w:rsidRPr="002A3718">
              <w:rPr>
                <w:color w:val="000000"/>
                <w:sz w:val="18"/>
                <w:szCs w:val="18"/>
              </w:rPr>
              <w:t>A 1445/medborge</w:t>
            </w:r>
            <w:r w:rsidR="007652E8" w:rsidRPr="002A3718">
              <w:rPr>
                <w:color w:val="000000"/>
                <w:sz w:val="18"/>
                <w:szCs w:val="18"/>
              </w:rPr>
              <w:t>r</w:t>
            </w:r>
          </w:p>
        </w:tc>
        <w:tc>
          <w:tcPr>
            <w:tcW w:w="3515" w:type="dxa"/>
            <w:tcBorders>
              <w:top w:val="single" w:sz="4" w:space="0" w:color="auto"/>
              <w:left w:val="single" w:sz="4" w:space="0" w:color="auto"/>
              <w:bottom w:val="single" w:sz="4" w:space="0" w:color="auto"/>
              <w:right w:val="single" w:sz="4" w:space="0" w:color="auto"/>
            </w:tcBorders>
          </w:tcPr>
          <w:p w:rsidR="007652E8" w:rsidRPr="002A3718" w:rsidRDefault="007652E8" w:rsidP="00492022">
            <w:pPr>
              <w:rPr>
                <w:color w:val="000000"/>
                <w:spacing w:val="-2"/>
                <w:sz w:val="18"/>
                <w:szCs w:val="18"/>
              </w:rPr>
            </w:pPr>
            <w:r w:rsidRPr="002A3718">
              <w:rPr>
                <w:color w:val="000000"/>
                <w:spacing w:val="-4"/>
                <w:sz w:val="18"/>
                <w:szCs w:val="18"/>
              </w:rPr>
              <w:t>Medlemsförslag om människohandel f</w:t>
            </w:r>
            <w:r w:rsidRPr="002A3718">
              <w:rPr>
                <w:color w:val="000000"/>
                <w:spacing w:val="-2"/>
                <w:sz w:val="18"/>
                <w:szCs w:val="18"/>
              </w:rPr>
              <w:t>ör tvångs</w:t>
            </w:r>
            <w:r w:rsidR="007710D4" w:rsidRPr="002A3718">
              <w:rPr>
                <w:color w:val="000000"/>
                <w:spacing w:val="-2"/>
                <w:sz w:val="18"/>
                <w:szCs w:val="18"/>
              </w:rPr>
              <w:softHyphen/>
            </w:r>
            <w:r w:rsidRPr="002A3718">
              <w:rPr>
                <w:color w:val="000000"/>
                <w:spacing w:val="-2"/>
                <w:sz w:val="18"/>
                <w:szCs w:val="18"/>
              </w:rPr>
              <w:t>arbete</w:t>
            </w:r>
          </w:p>
        </w:tc>
        <w:tc>
          <w:tcPr>
            <w:tcW w:w="1304" w:type="dxa"/>
            <w:tcBorders>
              <w:top w:val="single" w:sz="4" w:space="0" w:color="auto"/>
              <w:left w:val="single" w:sz="4" w:space="0" w:color="auto"/>
              <w:bottom w:val="single" w:sz="4" w:space="0" w:color="auto"/>
              <w:right w:val="single" w:sz="4" w:space="0" w:color="auto"/>
            </w:tcBorders>
          </w:tcPr>
          <w:p w:rsidR="007652E8" w:rsidRPr="002A3718" w:rsidRDefault="007652E8" w:rsidP="007652E8">
            <w:pPr>
              <w:jc w:val="left"/>
              <w:rPr>
                <w:color w:val="000000"/>
                <w:sz w:val="18"/>
                <w:szCs w:val="18"/>
              </w:rPr>
            </w:pPr>
            <w:r w:rsidRPr="002A3718">
              <w:rPr>
                <w:color w:val="000000"/>
                <w:sz w:val="18"/>
                <w:szCs w:val="18"/>
              </w:rPr>
              <w:t>Rek. 22/2008</w:t>
            </w:r>
          </w:p>
        </w:tc>
      </w:tr>
      <w:tr w:rsidR="007652E8" w:rsidRPr="002A3718" w:rsidTr="00492022">
        <w:tblPrEx>
          <w:tblCellMar>
            <w:top w:w="0" w:type="dxa"/>
            <w:bottom w:w="0" w:type="dxa"/>
          </w:tblCellMar>
        </w:tblPrEx>
        <w:trPr>
          <w:cantSplit/>
        </w:trPr>
        <w:tc>
          <w:tcPr>
            <w:tcW w:w="1531" w:type="dxa"/>
            <w:tcBorders>
              <w:top w:val="single" w:sz="4" w:space="0" w:color="auto"/>
              <w:left w:val="single" w:sz="4" w:space="0" w:color="auto"/>
              <w:bottom w:val="single" w:sz="4" w:space="0" w:color="auto"/>
              <w:right w:val="single" w:sz="4" w:space="0" w:color="auto"/>
            </w:tcBorders>
          </w:tcPr>
          <w:p w:rsidR="007652E8" w:rsidRPr="002A3718" w:rsidRDefault="007652E8" w:rsidP="00492022">
            <w:pPr>
              <w:ind w:right="-57"/>
              <w:jc w:val="left"/>
              <w:rPr>
                <w:spacing w:val="-4"/>
                <w:sz w:val="18"/>
                <w:szCs w:val="18"/>
              </w:rPr>
            </w:pPr>
            <w:r w:rsidRPr="002A3718">
              <w:rPr>
                <w:spacing w:val="-4"/>
                <w:sz w:val="18"/>
                <w:szCs w:val="18"/>
              </w:rPr>
              <w:t>A 1447/näring/miljø</w:t>
            </w:r>
          </w:p>
        </w:tc>
        <w:tc>
          <w:tcPr>
            <w:tcW w:w="3515" w:type="dxa"/>
            <w:tcBorders>
              <w:top w:val="single" w:sz="4" w:space="0" w:color="auto"/>
              <w:left w:val="single" w:sz="4" w:space="0" w:color="auto"/>
              <w:bottom w:val="single" w:sz="4" w:space="0" w:color="auto"/>
              <w:right w:val="single" w:sz="4" w:space="0" w:color="auto"/>
            </w:tcBorders>
          </w:tcPr>
          <w:p w:rsidR="007652E8" w:rsidRPr="002A3718" w:rsidRDefault="007652E8" w:rsidP="00492022">
            <w:pPr>
              <w:rPr>
                <w:color w:val="000000"/>
                <w:sz w:val="18"/>
                <w:szCs w:val="18"/>
              </w:rPr>
            </w:pPr>
            <w:r w:rsidRPr="002A3718">
              <w:rPr>
                <w:color w:val="000000"/>
                <w:sz w:val="18"/>
                <w:szCs w:val="18"/>
              </w:rPr>
              <w:t>Medlemsforslag om en nordisk handlingsplan for klimavenlig transportpolitik</w:t>
            </w:r>
          </w:p>
        </w:tc>
        <w:tc>
          <w:tcPr>
            <w:tcW w:w="1304" w:type="dxa"/>
            <w:tcBorders>
              <w:top w:val="single" w:sz="4" w:space="0" w:color="auto"/>
              <w:left w:val="single" w:sz="4" w:space="0" w:color="auto"/>
              <w:bottom w:val="single" w:sz="4" w:space="0" w:color="auto"/>
              <w:right w:val="single" w:sz="4" w:space="0" w:color="auto"/>
            </w:tcBorders>
          </w:tcPr>
          <w:p w:rsidR="007652E8" w:rsidRPr="002A3718" w:rsidRDefault="007652E8" w:rsidP="007652E8">
            <w:pPr>
              <w:jc w:val="left"/>
              <w:rPr>
                <w:color w:val="000000"/>
                <w:sz w:val="18"/>
                <w:szCs w:val="18"/>
              </w:rPr>
            </w:pPr>
            <w:r w:rsidRPr="002A3718">
              <w:rPr>
                <w:color w:val="000000"/>
                <w:sz w:val="18"/>
                <w:szCs w:val="18"/>
              </w:rPr>
              <w:t>Rek. 17/2008</w:t>
            </w:r>
          </w:p>
        </w:tc>
      </w:tr>
      <w:tr w:rsidR="007652E8" w:rsidRPr="002A3718" w:rsidTr="00492022">
        <w:tblPrEx>
          <w:tblCellMar>
            <w:top w:w="0" w:type="dxa"/>
            <w:bottom w:w="0" w:type="dxa"/>
          </w:tblCellMar>
        </w:tblPrEx>
        <w:trPr>
          <w:cantSplit/>
        </w:trPr>
        <w:tc>
          <w:tcPr>
            <w:tcW w:w="1531" w:type="dxa"/>
            <w:tcBorders>
              <w:top w:val="single" w:sz="4" w:space="0" w:color="auto"/>
              <w:left w:val="single" w:sz="4" w:space="0" w:color="auto"/>
              <w:bottom w:val="single" w:sz="4" w:space="0" w:color="auto"/>
              <w:right w:val="single" w:sz="4" w:space="0" w:color="auto"/>
            </w:tcBorders>
          </w:tcPr>
          <w:p w:rsidR="007652E8" w:rsidRPr="002A3718" w:rsidRDefault="007652E8" w:rsidP="007652E8">
            <w:pPr>
              <w:jc w:val="left"/>
              <w:rPr>
                <w:color w:val="000000"/>
                <w:sz w:val="18"/>
                <w:szCs w:val="18"/>
              </w:rPr>
            </w:pPr>
            <w:r w:rsidRPr="002A3718">
              <w:rPr>
                <w:color w:val="000000"/>
                <w:sz w:val="18"/>
                <w:szCs w:val="18"/>
              </w:rPr>
              <w:t>A 1451/kk</w:t>
            </w:r>
          </w:p>
        </w:tc>
        <w:tc>
          <w:tcPr>
            <w:tcW w:w="3515" w:type="dxa"/>
            <w:tcBorders>
              <w:top w:val="single" w:sz="4" w:space="0" w:color="auto"/>
              <w:left w:val="single" w:sz="4" w:space="0" w:color="auto"/>
              <w:bottom w:val="single" w:sz="4" w:space="0" w:color="auto"/>
              <w:right w:val="single" w:sz="4" w:space="0" w:color="auto"/>
            </w:tcBorders>
          </w:tcPr>
          <w:p w:rsidR="007652E8" w:rsidRPr="002A3718" w:rsidRDefault="007652E8" w:rsidP="00492022">
            <w:pPr>
              <w:rPr>
                <w:color w:val="000000"/>
                <w:sz w:val="18"/>
                <w:szCs w:val="18"/>
              </w:rPr>
            </w:pPr>
            <w:r w:rsidRPr="002A3718">
              <w:rPr>
                <w:color w:val="000000"/>
                <w:sz w:val="18"/>
                <w:szCs w:val="18"/>
              </w:rPr>
              <w:t>Kommittéforslag om projekthantering i No</w:t>
            </w:r>
            <w:r w:rsidRPr="002A3718">
              <w:rPr>
                <w:color w:val="000000"/>
                <w:sz w:val="18"/>
                <w:szCs w:val="18"/>
              </w:rPr>
              <w:t>r</w:t>
            </w:r>
            <w:r w:rsidRPr="002A3718">
              <w:rPr>
                <w:color w:val="000000"/>
                <w:sz w:val="18"/>
                <w:szCs w:val="18"/>
              </w:rPr>
              <w:t>diska ministerrådet</w:t>
            </w:r>
          </w:p>
        </w:tc>
        <w:tc>
          <w:tcPr>
            <w:tcW w:w="1304" w:type="dxa"/>
            <w:tcBorders>
              <w:top w:val="single" w:sz="4" w:space="0" w:color="auto"/>
              <w:left w:val="single" w:sz="4" w:space="0" w:color="auto"/>
              <w:bottom w:val="single" w:sz="4" w:space="0" w:color="auto"/>
              <w:right w:val="single" w:sz="4" w:space="0" w:color="auto"/>
            </w:tcBorders>
          </w:tcPr>
          <w:p w:rsidR="007652E8" w:rsidRPr="002A3718" w:rsidRDefault="007652E8" w:rsidP="007652E8">
            <w:pPr>
              <w:jc w:val="left"/>
              <w:rPr>
                <w:color w:val="000000"/>
                <w:sz w:val="18"/>
                <w:szCs w:val="18"/>
              </w:rPr>
            </w:pPr>
            <w:r w:rsidRPr="002A3718">
              <w:rPr>
                <w:color w:val="000000"/>
                <w:sz w:val="18"/>
                <w:szCs w:val="18"/>
              </w:rPr>
              <w:t>Rek. 38/2008</w:t>
            </w:r>
          </w:p>
        </w:tc>
      </w:tr>
      <w:tr w:rsidR="007652E8" w:rsidRPr="002A3718" w:rsidTr="00492022">
        <w:tblPrEx>
          <w:tblCellMar>
            <w:top w:w="0" w:type="dxa"/>
            <w:bottom w:w="0" w:type="dxa"/>
          </w:tblCellMar>
        </w:tblPrEx>
        <w:trPr>
          <w:cantSplit/>
        </w:trPr>
        <w:tc>
          <w:tcPr>
            <w:tcW w:w="1531" w:type="dxa"/>
            <w:tcBorders>
              <w:top w:val="single" w:sz="4" w:space="0" w:color="auto"/>
              <w:left w:val="single" w:sz="4" w:space="0" w:color="auto"/>
              <w:bottom w:val="single" w:sz="4" w:space="0" w:color="auto"/>
              <w:right w:val="single" w:sz="4" w:space="0" w:color="auto"/>
            </w:tcBorders>
          </w:tcPr>
          <w:p w:rsidR="007652E8" w:rsidRPr="002A3718" w:rsidRDefault="007652E8" w:rsidP="007652E8">
            <w:pPr>
              <w:jc w:val="left"/>
              <w:rPr>
                <w:color w:val="000000"/>
                <w:sz w:val="18"/>
                <w:szCs w:val="18"/>
              </w:rPr>
            </w:pPr>
            <w:r w:rsidRPr="002A3718">
              <w:rPr>
                <w:color w:val="000000"/>
                <w:sz w:val="18"/>
                <w:szCs w:val="18"/>
              </w:rPr>
              <w:t>A 1452/medborger</w:t>
            </w:r>
          </w:p>
        </w:tc>
        <w:tc>
          <w:tcPr>
            <w:tcW w:w="3515" w:type="dxa"/>
            <w:tcBorders>
              <w:top w:val="single" w:sz="4" w:space="0" w:color="auto"/>
              <w:left w:val="single" w:sz="4" w:space="0" w:color="auto"/>
              <w:bottom w:val="single" w:sz="4" w:space="0" w:color="auto"/>
              <w:right w:val="single" w:sz="4" w:space="0" w:color="auto"/>
            </w:tcBorders>
          </w:tcPr>
          <w:p w:rsidR="007652E8" w:rsidRPr="002A3718" w:rsidRDefault="007652E8" w:rsidP="00492022">
            <w:pPr>
              <w:rPr>
                <w:color w:val="000000"/>
                <w:sz w:val="18"/>
                <w:szCs w:val="18"/>
              </w:rPr>
            </w:pPr>
            <w:r w:rsidRPr="002A3718">
              <w:rPr>
                <w:color w:val="000000"/>
                <w:sz w:val="18"/>
                <w:szCs w:val="18"/>
              </w:rPr>
              <w:t>Udvalgsforslag om asylbørn</w:t>
            </w:r>
          </w:p>
        </w:tc>
        <w:tc>
          <w:tcPr>
            <w:tcW w:w="1304" w:type="dxa"/>
            <w:tcBorders>
              <w:top w:val="single" w:sz="4" w:space="0" w:color="auto"/>
              <w:left w:val="single" w:sz="4" w:space="0" w:color="auto"/>
              <w:bottom w:val="single" w:sz="4" w:space="0" w:color="auto"/>
              <w:right w:val="single" w:sz="4" w:space="0" w:color="auto"/>
            </w:tcBorders>
          </w:tcPr>
          <w:p w:rsidR="007652E8" w:rsidRPr="002A3718" w:rsidRDefault="007652E8" w:rsidP="007652E8">
            <w:pPr>
              <w:jc w:val="left"/>
              <w:rPr>
                <w:color w:val="000000"/>
                <w:sz w:val="18"/>
                <w:szCs w:val="18"/>
              </w:rPr>
            </w:pPr>
            <w:r w:rsidRPr="002A3718">
              <w:rPr>
                <w:color w:val="000000"/>
                <w:sz w:val="18"/>
                <w:szCs w:val="18"/>
              </w:rPr>
              <w:t>Rek. 21/2008</w:t>
            </w:r>
          </w:p>
        </w:tc>
      </w:tr>
      <w:tr w:rsidR="007652E8" w:rsidRPr="002A3718" w:rsidTr="00492022">
        <w:tblPrEx>
          <w:tblCellMar>
            <w:top w:w="0" w:type="dxa"/>
            <w:bottom w:w="0" w:type="dxa"/>
          </w:tblCellMar>
        </w:tblPrEx>
        <w:trPr>
          <w:cantSplit/>
        </w:trPr>
        <w:tc>
          <w:tcPr>
            <w:tcW w:w="1531" w:type="dxa"/>
            <w:tcBorders>
              <w:top w:val="single" w:sz="4" w:space="0" w:color="auto"/>
              <w:left w:val="single" w:sz="4" w:space="0" w:color="auto"/>
              <w:bottom w:val="single" w:sz="4" w:space="0" w:color="auto"/>
              <w:right w:val="single" w:sz="4" w:space="0" w:color="auto"/>
            </w:tcBorders>
          </w:tcPr>
          <w:p w:rsidR="007652E8" w:rsidRPr="002A3718" w:rsidRDefault="007652E8" w:rsidP="007652E8">
            <w:pPr>
              <w:jc w:val="left"/>
              <w:rPr>
                <w:color w:val="000000"/>
                <w:sz w:val="18"/>
                <w:szCs w:val="18"/>
              </w:rPr>
            </w:pPr>
            <w:r w:rsidRPr="002A3718">
              <w:rPr>
                <w:color w:val="000000"/>
                <w:sz w:val="18"/>
                <w:szCs w:val="18"/>
              </w:rPr>
              <w:t>A 1453/medborger</w:t>
            </w:r>
          </w:p>
        </w:tc>
        <w:tc>
          <w:tcPr>
            <w:tcW w:w="3515" w:type="dxa"/>
            <w:tcBorders>
              <w:top w:val="single" w:sz="4" w:space="0" w:color="auto"/>
              <w:left w:val="single" w:sz="4" w:space="0" w:color="auto"/>
              <w:bottom w:val="single" w:sz="4" w:space="0" w:color="auto"/>
              <w:right w:val="single" w:sz="4" w:space="0" w:color="auto"/>
            </w:tcBorders>
          </w:tcPr>
          <w:p w:rsidR="007652E8" w:rsidRPr="002A3718" w:rsidRDefault="007652E8" w:rsidP="00492022">
            <w:pPr>
              <w:rPr>
                <w:color w:val="000000"/>
                <w:sz w:val="18"/>
                <w:szCs w:val="18"/>
              </w:rPr>
            </w:pPr>
            <w:r w:rsidRPr="002A3718">
              <w:rPr>
                <w:color w:val="000000"/>
                <w:spacing w:val="-4"/>
                <w:sz w:val="18"/>
                <w:szCs w:val="18"/>
              </w:rPr>
              <w:t>Udvalgsforslag om en styrkelse af det nordiske</w:t>
            </w:r>
            <w:r w:rsidRPr="002A3718">
              <w:rPr>
                <w:color w:val="000000"/>
                <w:sz w:val="18"/>
                <w:szCs w:val="18"/>
              </w:rPr>
              <w:t xml:space="preserve"> lovsamarbejde</w:t>
            </w:r>
          </w:p>
        </w:tc>
        <w:tc>
          <w:tcPr>
            <w:tcW w:w="1304" w:type="dxa"/>
            <w:tcBorders>
              <w:top w:val="single" w:sz="4" w:space="0" w:color="auto"/>
              <w:left w:val="single" w:sz="4" w:space="0" w:color="auto"/>
              <w:bottom w:val="single" w:sz="4" w:space="0" w:color="auto"/>
              <w:right w:val="single" w:sz="4" w:space="0" w:color="auto"/>
            </w:tcBorders>
          </w:tcPr>
          <w:p w:rsidR="007652E8" w:rsidRPr="002A3718" w:rsidRDefault="007652E8" w:rsidP="007652E8">
            <w:pPr>
              <w:jc w:val="left"/>
              <w:rPr>
                <w:color w:val="000000"/>
                <w:sz w:val="18"/>
                <w:szCs w:val="18"/>
              </w:rPr>
            </w:pPr>
            <w:r w:rsidRPr="002A3718">
              <w:rPr>
                <w:color w:val="000000"/>
                <w:sz w:val="18"/>
                <w:szCs w:val="18"/>
              </w:rPr>
              <w:t>Rek. 29/2008</w:t>
            </w:r>
            <w:r w:rsidRPr="002A3718">
              <w:rPr>
                <w:color w:val="000000"/>
                <w:sz w:val="18"/>
                <w:szCs w:val="18"/>
              </w:rPr>
              <w:br/>
              <w:t>Rek. 37/2008</w:t>
            </w:r>
            <w:r w:rsidRPr="002A3718">
              <w:rPr>
                <w:color w:val="000000"/>
                <w:sz w:val="18"/>
                <w:szCs w:val="18"/>
              </w:rPr>
              <w:br/>
              <w:t>IB 1/2008</w:t>
            </w:r>
          </w:p>
        </w:tc>
      </w:tr>
      <w:tr w:rsidR="007652E8" w:rsidRPr="002A3718" w:rsidTr="00492022">
        <w:tblPrEx>
          <w:tblCellMar>
            <w:top w:w="0" w:type="dxa"/>
            <w:bottom w:w="0" w:type="dxa"/>
          </w:tblCellMar>
        </w:tblPrEx>
        <w:trPr>
          <w:cantSplit/>
        </w:trPr>
        <w:tc>
          <w:tcPr>
            <w:tcW w:w="1531" w:type="dxa"/>
            <w:tcBorders>
              <w:top w:val="single" w:sz="4" w:space="0" w:color="auto"/>
              <w:left w:val="single" w:sz="4" w:space="0" w:color="auto"/>
              <w:bottom w:val="single" w:sz="4" w:space="0" w:color="auto"/>
              <w:right w:val="single" w:sz="4" w:space="0" w:color="auto"/>
            </w:tcBorders>
          </w:tcPr>
          <w:p w:rsidR="007652E8" w:rsidRPr="002A3718" w:rsidRDefault="007652E8" w:rsidP="007652E8">
            <w:pPr>
              <w:jc w:val="left"/>
              <w:rPr>
                <w:color w:val="000000"/>
                <w:sz w:val="18"/>
                <w:szCs w:val="18"/>
              </w:rPr>
            </w:pPr>
            <w:r w:rsidRPr="002A3718">
              <w:rPr>
                <w:color w:val="000000"/>
                <w:sz w:val="18"/>
                <w:szCs w:val="18"/>
              </w:rPr>
              <w:t>A 1454/velferd</w:t>
            </w:r>
          </w:p>
        </w:tc>
        <w:tc>
          <w:tcPr>
            <w:tcW w:w="3515" w:type="dxa"/>
            <w:tcBorders>
              <w:top w:val="single" w:sz="4" w:space="0" w:color="auto"/>
              <w:left w:val="single" w:sz="4" w:space="0" w:color="auto"/>
              <w:bottom w:val="single" w:sz="4" w:space="0" w:color="auto"/>
              <w:right w:val="single" w:sz="4" w:space="0" w:color="auto"/>
            </w:tcBorders>
          </w:tcPr>
          <w:p w:rsidR="007652E8" w:rsidRPr="002A3718" w:rsidRDefault="007652E8" w:rsidP="00492022">
            <w:pPr>
              <w:rPr>
                <w:color w:val="000000"/>
                <w:sz w:val="18"/>
                <w:szCs w:val="18"/>
              </w:rPr>
            </w:pPr>
            <w:r w:rsidRPr="002A3718">
              <w:rPr>
                <w:color w:val="000000"/>
                <w:spacing w:val="-2"/>
                <w:sz w:val="18"/>
                <w:szCs w:val="18"/>
              </w:rPr>
              <w:t>Udvalgsforslag om hvordan krenkede barn blir</w:t>
            </w:r>
            <w:r w:rsidRPr="002A3718">
              <w:rPr>
                <w:color w:val="000000"/>
                <w:sz w:val="18"/>
                <w:szCs w:val="18"/>
              </w:rPr>
              <w:t xml:space="preserve"> syke voksne</w:t>
            </w:r>
          </w:p>
        </w:tc>
        <w:tc>
          <w:tcPr>
            <w:tcW w:w="1304" w:type="dxa"/>
            <w:tcBorders>
              <w:top w:val="single" w:sz="4" w:space="0" w:color="auto"/>
              <w:left w:val="single" w:sz="4" w:space="0" w:color="auto"/>
              <w:bottom w:val="single" w:sz="4" w:space="0" w:color="auto"/>
              <w:right w:val="single" w:sz="4" w:space="0" w:color="auto"/>
            </w:tcBorders>
          </w:tcPr>
          <w:p w:rsidR="007652E8" w:rsidRPr="002A3718" w:rsidRDefault="007652E8" w:rsidP="007652E8">
            <w:pPr>
              <w:jc w:val="left"/>
              <w:rPr>
                <w:color w:val="000000"/>
                <w:sz w:val="18"/>
                <w:szCs w:val="18"/>
              </w:rPr>
            </w:pPr>
            <w:r w:rsidRPr="002A3718">
              <w:rPr>
                <w:color w:val="000000"/>
                <w:sz w:val="18"/>
                <w:szCs w:val="18"/>
              </w:rPr>
              <w:t>Rek. 19/2008</w:t>
            </w:r>
          </w:p>
        </w:tc>
      </w:tr>
      <w:tr w:rsidR="007652E8" w:rsidRPr="002A3718" w:rsidTr="00492022">
        <w:tblPrEx>
          <w:tblCellMar>
            <w:top w:w="0" w:type="dxa"/>
            <w:bottom w:w="0" w:type="dxa"/>
          </w:tblCellMar>
        </w:tblPrEx>
        <w:trPr>
          <w:cantSplit/>
        </w:trPr>
        <w:tc>
          <w:tcPr>
            <w:tcW w:w="1531" w:type="dxa"/>
            <w:tcBorders>
              <w:top w:val="single" w:sz="4" w:space="0" w:color="auto"/>
              <w:left w:val="single" w:sz="4" w:space="0" w:color="auto"/>
              <w:bottom w:val="single" w:sz="4" w:space="0" w:color="auto"/>
              <w:right w:val="single" w:sz="4" w:space="0" w:color="auto"/>
            </w:tcBorders>
          </w:tcPr>
          <w:p w:rsidR="007652E8" w:rsidRPr="002A3718" w:rsidRDefault="007652E8" w:rsidP="007652E8">
            <w:pPr>
              <w:jc w:val="left"/>
              <w:rPr>
                <w:color w:val="000000"/>
                <w:sz w:val="18"/>
                <w:szCs w:val="18"/>
              </w:rPr>
            </w:pPr>
            <w:r w:rsidRPr="002A3718">
              <w:rPr>
                <w:color w:val="000000"/>
                <w:sz w:val="18"/>
                <w:szCs w:val="18"/>
              </w:rPr>
              <w:t>B 250/näring</w:t>
            </w:r>
          </w:p>
        </w:tc>
        <w:tc>
          <w:tcPr>
            <w:tcW w:w="3515" w:type="dxa"/>
            <w:tcBorders>
              <w:top w:val="single" w:sz="4" w:space="0" w:color="auto"/>
              <w:left w:val="single" w:sz="4" w:space="0" w:color="auto"/>
              <w:bottom w:val="single" w:sz="4" w:space="0" w:color="auto"/>
              <w:right w:val="single" w:sz="4" w:space="0" w:color="auto"/>
            </w:tcBorders>
          </w:tcPr>
          <w:p w:rsidR="007652E8" w:rsidRPr="002A3718" w:rsidRDefault="007652E8" w:rsidP="00492022">
            <w:pPr>
              <w:rPr>
                <w:color w:val="000000"/>
                <w:sz w:val="18"/>
                <w:szCs w:val="18"/>
              </w:rPr>
            </w:pPr>
            <w:r w:rsidRPr="002A3718">
              <w:rPr>
                <w:color w:val="000000"/>
                <w:sz w:val="18"/>
                <w:szCs w:val="18"/>
              </w:rPr>
              <w:t>Program for Nordisk Ministerråds samarbejde på arbejdslivsområdet</w:t>
            </w:r>
          </w:p>
        </w:tc>
        <w:tc>
          <w:tcPr>
            <w:tcW w:w="1304" w:type="dxa"/>
            <w:tcBorders>
              <w:top w:val="single" w:sz="4" w:space="0" w:color="auto"/>
              <w:left w:val="single" w:sz="4" w:space="0" w:color="auto"/>
              <w:bottom w:val="single" w:sz="4" w:space="0" w:color="auto"/>
              <w:right w:val="single" w:sz="4" w:space="0" w:color="auto"/>
            </w:tcBorders>
          </w:tcPr>
          <w:p w:rsidR="007652E8" w:rsidRPr="002A3718" w:rsidRDefault="007652E8" w:rsidP="007652E8">
            <w:pPr>
              <w:jc w:val="left"/>
              <w:rPr>
                <w:color w:val="000000"/>
                <w:sz w:val="18"/>
                <w:szCs w:val="18"/>
              </w:rPr>
            </w:pPr>
            <w:r w:rsidRPr="002A3718">
              <w:rPr>
                <w:color w:val="000000"/>
                <w:sz w:val="18"/>
                <w:szCs w:val="18"/>
              </w:rPr>
              <w:t>Rek. 27/2008</w:t>
            </w:r>
          </w:p>
        </w:tc>
      </w:tr>
      <w:tr w:rsidR="007652E8" w:rsidRPr="002A3718" w:rsidTr="00492022">
        <w:tblPrEx>
          <w:tblCellMar>
            <w:top w:w="0" w:type="dxa"/>
            <w:bottom w:w="0" w:type="dxa"/>
          </w:tblCellMar>
        </w:tblPrEx>
        <w:trPr>
          <w:cantSplit/>
        </w:trPr>
        <w:tc>
          <w:tcPr>
            <w:tcW w:w="1531" w:type="dxa"/>
            <w:tcBorders>
              <w:top w:val="single" w:sz="4" w:space="0" w:color="auto"/>
              <w:left w:val="single" w:sz="4" w:space="0" w:color="auto"/>
              <w:bottom w:val="single" w:sz="4" w:space="0" w:color="auto"/>
              <w:right w:val="single" w:sz="4" w:space="0" w:color="auto"/>
            </w:tcBorders>
          </w:tcPr>
          <w:p w:rsidR="007652E8" w:rsidRPr="002A3718" w:rsidRDefault="007652E8" w:rsidP="007652E8">
            <w:pPr>
              <w:jc w:val="left"/>
              <w:rPr>
                <w:color w:val="000000"/>
                <w:sz w:val="18"/>
                <w:szCs w:val="18"/>
              </w:rPr>
            </w:pPr>
            <w:r w:rsidRPr="002A3718">
              <w:rPr>
                <w:color w:val="000000"/>
                <w:sz w:val="18"/>
                <w:szCs w:val="18"/>
              </w:rPr>
              <w:t>B 251/miljø</w:t>
            </w:r>
          </w:p>
        </w:tc>
        <w:tc>
          <w:tcPr>
            <w:tcW w:w="3515" w:type="dxa"/>
            <w:tcBorders>
              <w:top w:val="single" w:sz="4" w:space="0" w:color="auto"/>
              <w:left w:val="single" w:sz="4" w:space="0" w:color="auto"/>
              <w:bottom w:val="single" w:sz="4" w:space="0" w:color="auto"/>
              <w:right w:val="single" w:sz="4" w:space="0" w:color="auto"/>
            </w:tcBorders>
          </w:tcPr>
          <w:p w:rsidR="007652E8" w:rsidRPr="002A3718" w:rsidRDefault="007652E8" w:rsidP="00492022">
            <w:pPr>
              <w:rPr>
                <w:color w:val="000000"/>
                <w:sz w:val="18"/>
                <w:szCs w:val="18"/>
              </w:rPr>
            </w:pPr>
            <w:r w:rsidRPr="002A3718">
              <w:rPr>
                <w:color w:val="000000"/>
                <w:sz w:val="18"/>
                <w:szCs w:val="18"/>
              </w:rPr>
              <w:t>Ministerrådsforslag: Ramprogram för det nordiska samarbetet om fiske och vatte</w:t>
            </w:r>
            <w:r w:rsidRPr="002A3718">
              <w:rPr>
                <w:color w:val="000000"/>
                <w:sz w:val="18"/>
                <w:szCs w:val="18"/>
              </w:rPr>
              <w:t>n</w:t>
            </w:r>
            <w:r w:rsidRPr="002A3718">
              <w:rPr>
                <w:color w:val="000000"/>
                <w:sz w:val="18"/>
                <w:szCs w:val="18"/>
              </w:rPr>
              <w:t>bruk, jordbruk, livsmedel och skogsbru</w:t>
            </w:r>
            <w:r w:rsidR="00121C58" w:rsidRPr="002A3718">
              <w:rPr>
                <w:color w:val="000000"/>
                <w:sz w:val="18"/>
                <w:szCs w:val="18"/>
              </w:rPr>
              <w:t>k</w:t>
            </w:r>
            <w:r w:rsidRPr="002A3718">
              <w:rPr>
                <w:color w:val="000000"/>
                <w:sz w:val="18"/>
                <w:szCs w:val="18"/>
              </w:rPr>
              <w:t xml:space="preserve"> 2009</w:t>
            </w:r>
            <w:r w:rsidR="00492022" w:rsidRPr="002A3718">
              <w:rPr>
                <w:color w:val="000000"/>
                <w:sz w:val="18"/>
                <w:szCs w:val="18"/>
              </w:rPr>
              <w:t>–</w:t>
            </w:r>
            <w:r w:rsidRPr="002A3718">
              <w:rPr>
                <w:color w:val="000000"/>
                <w:sz w:val="18"/>
                <w:szCs w:val="18"/>
              </w:rPr>
              <w:t>2012</w:t>
            </w:r>
          </w:p>
        </w:tc>
        <w:tc>
          <w:tcPr>
            <w:tcW w:w="1304" w:type="dxa"/>
            <w:tcBorders>
              <w:top w:val="single" w:sz="4" w:space="0" w:color="auto"/>
              <w:left w:val="single" w:sz="4" w:space="0" w:color="auto"/>
              <w:bottom w:val="single" w:sz="4" w:space="0" w:color="auto"/>
              <w:right w:val="single" w:sz="4" w:space="0" w:color="auto"/>
            </w:tcBorders>
          </w:tcPr>
          <w:p w:rsidR="007652E8" w:rsidRPr="002A3718" w:rsidRDefault="007652E8" w:rsidP="007652E8">
            <w:pPr>
              <w:jc w:val="left"/>
              <w:rPr>
                <w:color w:val="000000"/>
                <w:sz w:val="18"/>
                <w:szCs w:val="18"/>
              </w:rPr>
            </w:pPr>
            <w:r w:rsidRPr="002A3718">
              <w:rPr>
                <w:color w:val="000000"/>
                <w:sz w:val="18"/>
                <w:szCs w:val="18"/>
              </w:rPr>
              <w:t>Rek. 15/2008</w:t>
            </w:r>
          </w:p>
        </w:tc>
      </w:tr>
      <w:tr w:rsidR="007652E8" w:rsidRPr="002A3718" w:rsidTr="00492022">
        <w:tblPrEx>
          <w:tblCellMar>
            <w:top w:w="0" w:type="dxa"/>
            <w:bottom w:w="0" w:type="dxa"/>
          </w:tblCellMar>
        </w:tblPrEx>
        <w:trPr>
          <w:cantSplit/>
        </w:trPr>
        <w:tc>
          <w:tcPr>
            <w:tcW w:w="1531" w:type="dxa"/>
            <w:tcBorders>
              <w:top w:val="single" w:sz="4" w:space="0" w:color="auto"/>
              <w:left w:val="single" w:sz="4" w:space="0" w:color="auto"/>
              <w:bottom w:val="single" w:sz="4" w:space="0" w:color="auto"/>
              <w:right w:val="single" w:sz="4" w:space="0" w:color="auto"/>
            </w:tcBorders>
          </w:tcPr>
          <w:p w:rsidR="007652E8" w:rsidRPr="002A3718" w:rsidRDefault="007652E8" w:rsidP="007652E8">
            <w:pPr>
              <w:jc w:val="left"/>
              <w:rPr>
                <w:color w:val="000000"/>
                <w:sz w:val="18"/>
                <w:szCs w:val="18"/>
              </w:rPr>
            </w:pPr>
            <w:r w:rsidRPr="002A3718">
              <w:rPr>
                <w:color w:val="000000"/>
                <w:sz w:val="18"/>
                <w:szCs w:val="18"/>
              </w:rPr>
              <w:t>B 252/presidiet</w:t>
            </w:r>
          </w:p>
        </w:tc>
        <w:tc>
          <w:tcPr>
            <w:tcW w:w="3515" w:type="dxa"/>
            <w:tcBorders>
              <w:top w:val="single" w:sz="4" w:space="0" w:color="auto"/>
              <w:left w:val="single" w:sz="4" w:space="0" w:color="auto"/>
              <w:bottom w:val="single" w:sz="4" w:space="0" w:color="auto"/>
              <w:right w:val="single" w:sz="4" w:space="0" w:color="auto"/>
            </w:tcBorders>
          </w:tcPr>
          <w:p w:rsidR="007652E8" w:rsidRPr="002A3718" w:rsidRDefault="007652E8" w:rsidP="00492022">
            <w:pPr>
              <w:rPr>
                <w:color w:val="000000"/>
                <w:sz w:val="18"/>
                <w:szCs w:val="18"/>
              </w:rPr>
            </w:pPr>
            <w:r w:rsidRPr="002A3718">
              <w:rPr>
                <w:color w:val="000000"/>
                <w:sz w:val="18"/>
                <w:szCs w:val="18"/>
              </w:rPr>
              <w:t>Ministerrådsforslag til planer og budget 2009</w:t>
            </w:r>
          </w:p>
        </w:tc>
        <w:tc>
          <w:tcPr>
            <w:tcW w:w="1304" w:type="dxa"/>
            <w:tcBorders>
              <w:top w:val="single" w:sz="4" w:space="0" w:color="auto"/>
              <w:left w:val="single" w:sz="4" w:space="0" w:color="auto"/>
              <w:bottom w:val="single" w:sz="4" w:space="0" w:color="auto"/>
              <w:right w:val="single" w:sz="4" w:space="0" w:color="auto"/>
            </w:tcBorders>
          </w:tcPr>
          <w:p w:rsidR="007652E8" w:rsidRPr="002A3718" w:rsidRDefault="007652E8" w:rsidP="007652E8">
            <w:pPr>
              <w:jc w:val="left"/>
              <w:rPr>
                <w:color w:val="000000"/>
                <w:sz w:val="18"/>
                <w:szCs w:val="18"/>
              </w:rPr>
            </w:pPr>
            <w:r w:rsidRPr="002A3718">
              <w:rPr>
                <w:color w:val="000000"/>
                <w:sz w:val="18"/>
                <w:szCs w:val="18"/>
              </w:rPr>
              <w:t>Rek. 33/2008</w:t>
            </w:r>
          </w:p>
        </w:tc>
      </w:tr>
      <w:tr w:rsidR="007652E8" w:rsidRPr="002A3718" w:rsidTr="00492022">
        <w:tblPrEx>
          <w:tblCellMar>
            <w:top w:w="0" w:type="dxa"/>
            <w:bottom w:w="0" w:type="dxa"/>
          </w:tblCellMar>
        </w:tblPrEx>
        <w:trPr>
          <w:cantSplit/>
        </w:trPr>
        <w:tc>
          <w:tcPr>
            <w:tcW w:w="1531" w:type="dxa"/>
            <w:tcBorders>
              <w:top w:val="single" w:sz="4" w:space="0" w:color="auto"/>
              <w:left w:val="single" w:sz="4" w:space="0" w:color="auto"/>
              <w:bottom w:val="single" w:sz="4" w:space="0" w:color="auto"/>
              <w:right w:val="single" w:sz="4" w:space="0" w:color="auto"/>
            </w:tcBorders>
          </w:tcPr>
          <w:p w:rsidR="007652E8" w:rsidRPr="002A3718" w:rsidRDefault="007652E8" w:rsidP="007652E8">
            <w:pPr>
              <w:jc w:val="left"/>
              <w:rPr>
                <w:color w:val="000000"/>
                <w:sz w:val="18"/>
                <w:szCs w:val="18"/>
              </w:rPr>
            </w:pPr>
            <w:r w:rsidRPr="002A3718">
              <w:rPr>
                <w:color w:val="000000"/>
                <w:sz w:val="18"/>
                <w:szCs w:val="18"/>
              </w:rPr>
              <w:t>B 253/presidiet</w:t>
            </w:r>
          </w:p>
        </w:tc>
        <w:tc>
          <w:tcPr>
            <w:tcW w:w="3515" w:type="dxa"/>
            <w:tcBorders>
              <w:top w:val="single" w:sz="4" w:space="0" w:color="auto"/>
              <w:left w:val="single" w:sz="4" w:space="0" w:color="auto"/>
              <w:bottom w:val="single" w:sz="4" w:space="0" w:color="auto"/>
              <w:right w:val="single" w:sz="4" w:space="0" w:color="auto"/>
            </w:tcBorders>
          </w:tcPr>
          <w:p w:rsidR="007652E8" w:rsidRPr="002A3718" w:rsidRDefault="007652E8" w:rsidP="00492022">
            <w:pPr>
              <w:rPr>
                <w:color w:val="000000"/>
                <w:sz w:val="18"/>
                <w:szCs w:val="18"/>
              </w:rPr>
            </w:pPr>
            <w:r w:rsidRPr="002A3718">
              <w:rPr>
                <w:color w:val="000000"/>
                <w:sz w:val="18"/>
                <w:szCs w:val="18"/>
              </w:rPr>
              <w:t>Ministerrådsforslag om Arktisk Samarbejds</w:t>
            </w:r>
            <w:r w:rsidR="007710D4" w:rsidRPr="002A3718">
              <w:rPr>
                <w:color w:val="000000"/>
                <w:sz w:val="18"/>
                <w:szCs w:val="18"/>
              </w:rPr>
              <w:softHyphen/>
            </w:r>
            <w:r w:rsidRPr="002A3718">
              <w:rPr>
                <w:color w:val="000000"/>
                <w:sz w:val="18"/>
                <w:szCs w:val="18"/>
              </w:rPr>
              <w:t>program 2009</w:t>
            </w:r>
            <w:r w:rsidR="00492022" w:rsidRPr="002A3718">
              <w:rPr>
                <w:color w:val="000000"/>
                <w:sz w:val="18"/>
                <w:szCs w:val="18"/>
              </w:rPr>
              <w:t>–</w:t>
            </w:r>
            <w:r w:rsidRPr="002A3718">
              <w:rPr>
                <w:color w:val="000000"/>
                <w:sz w:val="18"/>
                <w:szCs w:val="18"/>
              </w:rPr>
              <w:t>2011</w:t>
            </w:r>
          </w:p>
        </w:tc>
        <w:tc>
          <w:tcPr>
            <w:tcW w:w="1304" w:type="dxa"/>
            <w:tcBorders>
              <w:top w:val="single" w:sz="4" w:space="0" w:color="auto"/>
              <w:left w:val="single" w:sz="4" w:space="0" w:color="auto"/>
              <w:bottom w:val="single" w:sz="4" w:space="0" w:color="auto"/>
              <w:right w:val="single" w:sz="4" w:space="0" w:color="auto"/>
            </w:tcBorders>
          </w:tcPr>
          <w:p w:rsidR="007652E8" w:rsidRPr="002A3718" w:rsidRDefault="007652E8" w:rsidP="007652E8">
            <w:pPr>
              <w:jc w:val="left"/>
              <w:rPr>
                <w:color w:val="000000"/>
                <w:sz w:val="18"/>
                <w:szCs w:val="18"/>
              </w:rPr>
            </w:pPr>
            <w:r w:rsidRPr="002A3718">
              <w:rPr>
                <w:color w:val="000000"/>
                <w:sz w:val="18"/>
                <w:szCs w:val="18"/>
              </w:rPr>
              <w:t>Rek. 8/2008</w:t>
            </w:r>
          </w:p>
        </w:tc>
      </w:tr>
      <w:tr w:rsidR="007652E8" w:rsidRPr="002A3718" w:rsidTr="00492022">
        <w:tblPrEx>
          <w:tblCellMar>
            <w:top w:w="0" w:type="dxa"/>
            <w:bottom w:w="0" w:type="dxa"/>
          </w:tblCellMar>
        </w:tblPrEx>
        <w:trPr>
          <w:cantSplit/>
        </w:trPr>
        <w:tc>
          <w:tcPr>
            <w:tcW w:w="1531" w:type="dxa"/>
            <w:tcBorders>
              <w:top w:val="single" w:sz="4" w:space="0" w:color="auto"/>
              <w:left w:val="single" w:sz="4" w:space="0" w:color="auto"/>
              <w:bottom w:val="single" w:sz="4" w:space="0" w:color="auto"/>
              <w:right w:val="single" w:sz="4" w:space="0" w:color="auto"/>
            </w:tcBorders>
          </w:tcPr>
          <w:p w:rsidR="007652E8" w:rsidRPr="002A3718" w:rsidRDefault="007652E8" w:rsidP="007652E8">
            <w:pPr>
              <w:jc w:val="left"/>
              <w:rPr>
                <w:color w:val="000000"/>
                <w:sz w:val="18"/>
                <w:szCs w:val="18"/>
              </w:rPr>
            </w:pPr>
            <w:r w:rsidRPr="002A3718">
              <w:rPr>
                <w:color w:val="000000"/>
                <w:sz w:val="18"/>
                <w:szCs w:val="18"/>
              </w:rPr>
              <w:t>B 254/presidiet</w:t>
            </w:r>
          </w:p>
        </w:tc>
        <w:tc>
          <w:tcPr>
            <w:tcW w:w="3515" w:type="dxa"/>
            <w:tcBorders>
              <w:top w:val="single" w:sz="4" w:space="0" w:color="auto"/>
              <w:left w:val="single" w:sz="4" w:space="0" w:color="auto"/>
              <w:bottom w:val="single" w:sz="4" w:space="0" w:color="auto"/>
              <w:right w:val="single" w:sz="4" w:space="0" w:color="auto"/>
            </w:tcBorders>
          </w:tcPr>
          <w:p w:rsidR="007652E8" w:rsidRPr="002A3718" w:rsidRDefault="007652E8" w:rsidP="00492022">
            <w:pPr>
              <w:rPr>
                <w:color w:val="000000"/>
                <w:sz w:val="18"/>
                <w:szCs w:val="18"/>
              </w:rPr>
            </w:pPr>
            <w:r w:rsidRPr="002A3718">
              <w:rPr>
                <w:color w:val="000000"/>
                <w:spacing w:val="-2"/>
                <w:sz w:val="18"/>
                <w:szCs w:val="18"/>
              </w:rPr>
              <w:t>Ministerrådsforslag: Retningslinjer for Nordis</w:t>
            </w:r>
            <w:r w:rsidRPr="002A3718">
              <w:rPr>
                <w:color w:val="000000"/>
                <w:sz w:val="18"/>
                <w:szCs w:val="18"/>
              </w:rPr>
              <w:t>k Ministerråds samarbejde med Estland, Letland og Litauen 2009</w:t>
            </w:r>
            <w:r w:rsidR="00492022" w:rsidRPr="002A3718">
              <w:rPr>
                <w:color w:val="000000"/>
                <w:sz w:val="18"/>
                <w:szCs w:val="18"/>
              </w:rPr>
              <w:t>–</w:t>
            </w:r>
            <w:r w:rsidRPr="002A3718">
              <w:rPr>
                <w:color w:val="000000"/>
                <w:sz w:val="18"/>
                <w:szCs w:val="18"/>
              </w:rPr>
              <w:t>2013</w:t>
            </w:r>
          </w:p>
        </w:tc>
        <w:tc>
          <w:tcPr>
            <w:tcW w:w="1304" w:type="dxa"/>
            <w:tcBorders>
              <w:top w:val="single" w:sz="4" w:space="0" w:color="auto"/>
              <w:left w:val="single" w:sz="4" w:space="0" w:color="auto"/>
              <w:bottom w:val="single" w:sz="4" w:space="0" w:color="auto"/>
              <w:right w:val="single" w:sz="4" w:space="0" w:color="auto"/>
            </w:tcBorders>
          </w:tcPr>
          <w:p w:rsidR="007652E8" w:rsidRPr="002A3718" w:rsidRDefault="007652E8" w:rsidP="007652E8">
            <w:pPr>
              <w:jc w:val="left"/>
              <w:rPr>
                <w:color w:val="000000"/>
                <w:sz w:val="18"/>
                <w:szCs w:val="18"/>
              </w:rPr>
            </w:pPr>
            <w:r w:rsidRPr="002A3718">
              <w:rPr>
                <w:color w:val="000000"/>
                <w:sz w:val="18"/>
                <w:szCs w:val="18"/>
              </w:rPr>
              <w:t>Rek. 9/2008</w:t>
            </w:r>
          </w:p>
        </w:tc>
      </w:tr>
      <w:tr w:rsidR="007652E8" w:rsidRPr="002A3718" w:rsidTr="00492022">
        <w:tblPrEx>
          <w:tblCellMar>
            <w:top w:w="0" w:type="dxa"/>
            <w:bottom w:w="0" w:type="dxa"/>
          </w:tblCellMar>
        </w:tblPrEx>
        <w:trPr>
          <w:cantSplit/>
        </w:trPr>
        <w:tc>
          <w:tcPr>
            <w:tcW w:w="1531" w:type="dxa"/>
            <w:tcBorders>
              <w:top w:val="single" w:sz="4" w:space="0" w:color="auto"/>
              <w:left w:val="single" w:sz="4" w:space="0" w:color="auto"/>
              <w:bottom w:val="single" w:sz="4" w:space="0" w:color="auto"/>
              <w:right w:val="single" w:sz="4" w:space="0" w:color="auto"/>
            </w:tcBorders>
          </w:tcPr>
          <w:p w:rsidR="007652E8" w:rsidRPr="002A3718" w:rsidRDefault="007652E8" w:rsidP="007652E8">
            <w:pPr>
              <w:jc w:val="left"/>
              <w:rPr>
                <w:color w:val="000000"/>
                <w:sz w:val="18"/>
                <w:szCs w:val="18"/>
              </w:rPr>
            </w:pPr>
            <w:r w:rsidRPr="002A3718">
              <w:rPr>
                <w:color w:val="000000"/>
                <w:sz w:val="18"/>
                <w:szCs w:val="18"/>
              </w:rPr>
              <w:t>B 255/presidiet</w:t>
            </w:r>
          </w:p>
        </w:tc>
        <w:tc>
          <w:tcPr>
            <w:tcW w:w="3515" w:type="dxa"/>
            <w:tcBorders>
              <w:top w:val="single" w:sz="4" w:space="0" w:color="auto"/>
              <w:left w:val="single" w:sz="4" w:space="0" w:color="auto"/>
              <w:bottom w:val="single" w:sz="4" w:space="0" w:color="auto"/>
              <w:right w:val="single" w:sz="4" w:space="0" w:color="auto"/>
            </w:tcBorders>
          </w:tcPr>
          <w:p w:rsidR="007652E8" w:rsidRPr="002A3718" w:rsidRDefault="007652E8" w:rsidP="00492022">
            <w:pPr>
              <w:rPr>
                <w:color w:val="000000"/>
                <w:sz w:val="18"/>
                <w:szCs w:val="18"/>
              </w:rPr>
            </w:pPr>
            <w:r w:rsidRPr="002A3718">
              <w:rPr>
                <w:color w:val="000000"/>
                <w:sz w:val="18"/>
                <w:szCs w:val="18"/>
              </w:rPr>
              <w:t>Ministerrådsforslag: Retningslinjer for det frem</w:t>
            </w:r>
            <w:r w:rsidR="003E0B94" w:rsidRPr="002A3718">
              <w:rPr>
                <w:color w:val="000000"/>
                <w:sz w:val="18"/>
                <w:szCs w:val="18"/>
              </w:rPr>
              <w:softHyphen/>
            </w:r>
            <w:r w:rsidR="007710D4" w:rsidRPr="002A3718">
              <w:rPr>
                <w:color w:val="000000"/>
                <w:sz w:val="18"/>
                <w:szCs w:val="18"/>
              </w:rPr>
              <w:softHyphen/>
            </w:r>
            <w:r w:rsidRPr="002A3718">
              <w:rPr>
                <w:color w:val="000000"/>
                <w:sz w:val="18"/>
                <w:szCs w:val="18"/>
              </w:rPr>
              <w:t>tidige samarbejde med Nordvestrusland 2009–2013</w:t>
            </w:r>
          </w:p>
        </w:tc>
        <w:tc>
          <w:tcPr>
            <w:tcW w:w="1304" w:type="dxa"/>
            <w:tcBorders>
              <w:top w:val="single" w:sz="4" w:space="0" w:color="auto"/>
              <w:left w:val="single" w:sz="4" w:space="0" w:color="auto"/>
              <w:bottom w:val="single" w:sz="4" w:space="0" w:color="auto"/>
              <w:right w:val="single" w:sz="4" w:space="0" w:color="auto"/>
            </w:tcBorders>
          </w:tcPr>
          <w:p w:rsidR="007652E8" w:rsidRPr="002A3718" w:rsidRDefault="007652E8" w:rsidP="007652E8">
            <w:pPr>
              <w:jc w:val="left"/>
              <w:rPr>
                <w:color w:val="000000"/>
                <w:sz w:val="18"/>
                <w:szCs w:val="18"/>
              </w:rPr>
            </w:pPr>
            <w:r w:rsidRPr="002A3718">
              <w:rPr>
                <w:color w:val="000000"/>
                <w:sz w:val="18"/>
                <w:szCs w:val="18"/>
              </w:rPr>
              <w:t>Rek. 11/2008</w:t>
            </w:r>
          </w:p>
        </w:tc>
      </w:tr>
      <w:tr w:rsidR="007652E8" w:rsidRPr="002A3718" w:rsidTr="00492022">
        <w:tblPrEx>
          <w:tblCellMar>
            <w:top w:w="0" w:type="dxa"/>
            <w:bottom w:w="0" w:type="dxa"/>
          </w:tblCellMar>
        </w:tblPrEx>
        <w:trPr>
          <w:cantSplit/>
        </w:trPr>
        <w:tc>
          <w:tcPr>
            <w:tcW w:w="1531" w:type="dxa"/>
            <w:tcBorders>
              <w:top w:val="single" w:sz="4" w:space="0" w:color="auto"/>
              <w:left w:val="single" w:sz="4" w:space="0" w:color="auto"/>
              <w:bottom w:val="single" w:sz="4" w:space="0" w:color="auto"/>
              <w:right w:val="single" w:sz="4" w:space="0" w:color="auto"/>
            </w:tcBorders>
          </w:tcPr>
          <w:p w:rsidR="007652E8" w:rsidRPr="002A3718" w:rsidRDefault="007652E8" w:rsidP="007652E8">
            <w:pPr>
              <w:jc w:val="left"/>
              <w:rPr>
                <w:color w:val="000000"/>
                <w:sz w:val="18"/>
                <w:szCs w:val="18"/>
              </w:rPr>
            </w:pPr>
            <w:r w:rsidRPr="002A3718">
              <w:rPr>
                <w:color w:val="000000"/>
                <w:sz w:val="18"/>
                <w:szCs w:val="18"/>
              </w:rPr>
              <w:t>B 256/miljø</w:t>
            </w:r>
          </w:p>
        </w:tc>
        <w:tc>
          <w:tcPr>
            <w:tcW w:w="3515" w:type="dxa"/>
            <w:tcBorders>
              <w:top w:val="single" w:sz="4" w:space="0" w:color="auto"/>
              <w:left w:val="single" w:sz="4" w:space="0" w:color="auto"/>
              <w:bottom w:val="single" w:sz="4" w:space="0" w:color="auto"/>
              <w:right w:val="single" w:sz="4" w:space="0" w:color="auto"/>
            </w:tcBorders>
          </w:tcPr>
          <w:p w:rsidR="007652E8" w:rsidRPr="002A3718" w:rsidRDefault="007652E8" w:rsidP="00492022">
            <w:pPr>
              <w:rPr>
                <w:color w:val="000000"/>
                <w:sz w:val="18"/>
                <w:szCs w:val="18"/>
              </w:rPr>
            </w:pPr>
            <w:r w:rsidRPr="002A3718">
              <w:rPr>
                <w:color w:val="000000"/>
                <w:sz w:val="18"/>
                <w:szCs w:val="18"/>
              </w:rPr>
              <w:t>Ministerrådsforslag: Ny strategi for bæ</w:t>
            </w:r>
            <w:r w:rsidR="007710D4" w:rsidRPr="002A3718">
              <w:rPr>
                <w:color w:val="000000"/>
                <w:sz w:val="18"/>
                <w:szCs w:val="18"/>
              </w:rPr>
              <w:softHyphen/>
            </w:r>
            <w:r w:rsidR="00121C58" w:rsidRPr="002A3718">
              <w:rPr>
                <w:color w:val="000000"/>
                <w:sz w:val="18"/>
                <w:szCs w:val="18"/>
              </w:rPr>
              <w:t>redygtig udvikling, ”</w:t>
            </w:r>
            <w:r w:rsidRPr="002A3718">
              <w:rPr>
                <w:color w:val="000000"/>
                <w:sz w:val="18"/>
                <w:szCs w:val="18"/>
              </w:rPr>
              <w:t>Hållbar u</w:t>
            </w:r>
            <w:r w:rsidRPr="002A3718">
              <w:rPr>
                <w:color w:val="000000"/>
                <w:sz w:val="18"/>
                <w:szCs w:val="18"/>
              </w:rPr>
              <w:t>t</w:t>
            </w:r>
            <w:r w:rsidRPr="002A3718">
              <w:rPr>
                <w:color w:val="000000"/>
                <w:sz w:val="18"/>
                <w:szCs w:val="18"/>
              </w:rPr>
              <w:t>veckling – En ny kurs för Norden, reviderad utgåva med mål och prioriteringar 2009</w:t>
            </w:r>
            <w:r w:rsidR="00492022" w:rsidRPr="002A3718">
              <w:rPr>
                <w:color w:val="000000"/>
                <w:sz w:val="18"/>
                <w:szCs w:val="18"/>
              </w:rPr>
              <w:t>–</w:t>
            </w:r>
            <w:r w:rsidR="00121C58" w:rsidRPr="002A3718">
              <w:rPr>
                <w:color w:val="000000"/>
                <w:sz w:val="18"/>
                <w:szCs w:val="18"/>
              </w:rPr>
              <w:t>2012”</w:t>
            </w:r>
          </w:p>
        </w:tc>
        <w:tc>
          <w:tcPr>
            <w:tcW w:w="1304" w:type="dxa"/>
            <w:tcBorders>
              <w:top w:val="single" w:sz="4" w:space="0" w:color="auto"/>
              <w:left w:val="single" w:sz="4" w:space="0" w:color="auto"/>
              <w:bottom w:val="single" w:sz="4" w:space="0" w:color="auto"/>
              <w:right w:val="single" w:sz="4" w:space="0" w:color="auto"/>
            </w:tcBorders>
          </w:tcPr>
          <w:p w:rsidR="007652E8" w:rsidRPr="002A3718" w:rsidRDefault="007652E8" w:rsidP="007652E8">
            <w:pPr>
              <w:jc w:val="left"/>
              <w:rPr>
                <w:color w:val="000000"/>
                <w:sz w:val="18"/>
                <w:szCs w:val="18"/>
              </w:rPr>
            </w:pPr>
            <w:r w:rsidRPr="002A3718">
              <w:rPr>
                <w:color w:val="000000"/>
                <w:sz w:val="18"/>
                <w:szCs w:val="18"/>
              </w:rPr>
              <w:t>Rek. 14/2008</w:t>
            </w:r>
          </w:p>
        </w:tc>
      </w:tr>
      <w:tr w:rsidR="007652E8" w:rsidRPr="002A3718" w:rsidTr="00492022">
        <w:tblPrEx>
          <w:tblCellMar>
            <w:top w:w="0" w:type="dxa"/>
            <w:bottom w:w="0" w:type="dxa"/>
          </w:tblCellMar>
        </w:tblPrEx>
        <w:trPr>
          <w:cantSplit/>
        </w:trPr>
        <w:tc>
          <w:tcPr>
            <w:tcW w:w="1531" w:type="dxa"/>
            <w:tcBorders>
              <w:top w:val="single" w:sz="4" w:space="0" w:color="auto"/>
              <w:left w:val="single" w:sz="4" w:space="0" w:color="auto"/>
              <w:bottom w:val="single" w:sz="4" w:space="0" w:color="auto"/>
              <w:right w:val="single" w:sz="4" w:space="0" w:color="auto"/>
            </w:tcBorders>
          </w:tcPr>
          <w:p w:rsidR="007652E8" w:rsidRPr="002A3718" w:rsidRDefault="007652E8" w:rsidP="007652E8">
            <w:pPr>
              <w:jc w:val="left"/>
              <w:rPr>
                <w:color w:val="000000"/>
                <w:sz w:val="18"/>
                <w:szCs w:val="18"/>
              </w:rPr>
            </w:pPr>
            <w:r w:rsidRPr="002A3718">
              <w:rPr>
                <w:color w:val="000000"/>
                <w:sz w:val="18"/>
                <w:szCs w:val="18"/>
              </w:rPr>
              <w:t>B 257/miljø</w:t>
            </w:r>
          </w:p>
        </w:tc>
        <w:tc>
          <w:tcPr>
            <w:tcW w:w="3515" w:type="dxa"/>
            <w:tcBorders>
              <w:top w:val="single" w:sz="4" w:space="0" w:color="auto"/>
              <w:left w:val="single" w:sz="4" w:space="0" w:color="auto"/>
              <w:bottom w:val="single" w:sz="4" w:space="0" w:color="auto"/>
              <w:right w:val="single" w:sz="4" w:space="0" w:color="auto"/>
            </w:tcBorders>
          </w:tcPr>
          <w:p w:rsidR="007652E8" w:rsidRPr="002A3718" w:rsidRDefault="007652E8" w:rsidP="00492022">
            <w:pPr>
              <w:rPr>
                <w:color w:val="000000"/>
                <w:sz w:val="18"/>
                <w:szCs w:val="18"/>
              </w:rPr>
            </w:pPr>
            <w:r w:rsidRPr="002A3718">
              <w:rPr>
                <w:color w:val="000000"/>
                <w:sz w:val="18"/>
                <w:szCs w:val="18"/>
              </w:rPr>
              <w:t>Ministerrådsforslag: Nordiska ministerr</w:t>
            </w:r>
            <w:r w:rsidRPr="002A3718">
              <w:rPr>
                <w:color w:val="000000"/>
                <w:sz w:val="18"/>
                <w:szCs w:val="18"/>
              </w:rPr>
              <w:t>å</w:t>
            </w:r>
            <w:r w:rsidRPr="002A3718">
              <w:rPr>
                <w:color w:val="000000"/>
                <w:sz w:val="18"/>
                <w:szCs w:val="18"/>
              </w:rPr>
              <w:t>dets miljøhan</w:t>
            </w:r>
            <w:r w:rsidRPr="002A3718">
              <w:rPr>
                <w:color w:val="000000"/>
                <w:sz w:val="18"/>
                <w:szCs w:val="18"/>
              </w:rPr>
              <w:t>d</w:t>
            </w:r>
            <w:r w:rsidRPr="002A3718">
              <w:rPr>
                <w:color w:val="000000"/>
                <w:sz w:val="18"/>
                <w:szCs w:val="18"/>
              </w:rPr>
              <w:t>lingsprogram 2009</w:t>
            </w:r>
            <w:r w:rsidR="00492022" w:rsidRPr="002A3718">
              <w:rPr>
                <w:color w:val="000000"/>
                <w:sz w:val="18"/>
                <w:szCs w:val="18"/>
              </w:rPr>
              <w:t>–</w:t>
            </w:r>
            <w:r w:rsidRPr="002A3718">
              <w:rPr>
                <w:color w:val="000000"/>
                <w:sz w:val="18"/>
                <w:szCs w:val="18"/>
              </w:rPr>
              <w:t>2012</w:t>
            </w:r>
          </w:p>
        </w:tc>
        <w:tc>
          <w:tcPr>
            <w:tcW w:w="1304" w:type="dxa"/>
            <w:tcBorders>
              <w:top w:val="single" w:sz="4" w:space="0" w:color="auto"/>
              <w:left w:val="single" w:sz="4" w:space="0" w:color="auto"/>
              <w:bottom w:val="single" w:sz="4" w:space="0" w:color="auto"/>
              <w:right w:val="single" w:sz="4" w:space="0" w:color="auto"/>
            </w:tcBorders>
          </w:tcPr>
          <w:p w:rsidR="007652E8" w:rsidRPr="002A3718" w:rsidRDefault="007652E8" w:rsidP="007652E8">
            <w:pPr>
              <w:jc w:val="left"/>
              <w:rPr>
                <w:color w:val="000000"/>
                <w:sz w:val="18"/>
                <w:szCs w:val="18"/>
              </w:rPr>
            </w:pPr>
            <w:r w:rsidRPr="002A3718">
              <w:rPr>
                <w:color w:val="000000"/>
                <w:sz w:val="18"/>
                <w:szCs w:val="18"/>
              </w:rPr>
              <w:t>Rek. 13/2008</w:t>
            </w:r>
          </w:p>
        </w:tc>
      </w:tr>
      <w:tr w:rsidR="007652E8" w:rsidRPr="002A3718" w:rsidTr="00492022">
        <w:tblPrEx>
          <w:tblCellMar>
            <w:top w:w="0" w:type="dxa"/>
            <w:bottom w:w="0" w:type="dxa"/>
          </w:tblCellMar>
        </w:tblPrEx>
        <w:trPr>
          <w:cantSplit/>
        </w:trPr>
        <w:tc>
          <w:tcPr>
            <w:tcW w:w="1531" w:type="dxa"/>
            <w:tcBorders>
              <w:top w:val="single" w:sz="4" w:space="0" w:color="auto"/>
              <w:left w:val="single" w:sz="4" w:space="0" w:color="auto"/>
              <w:bottom w:val="single" w:sz="4" w:space="0" w:color="auto"/>
              <w:right w:val="single" w:sz="4" w:space="0" w:color="auto"/>
            </w:tcBorders>
          </w:tcPr>
          <w:p w:rsidR="007652E8" w:rsidRPr="002A3718" w:rsidRDefault="007652E8" w:rsidP="007652E8">
            <w:pPr>
              <w:jc w:val="left"/>
              <w:rPr>
                <w:color w:val="000000"/>
                <w:sz w:val="18"/>
                <w:szCs w:val="18"/>
              </w:rPr>
            </w:pPr>
            <w:r w:rsidRPr="002A3718">
              <w:rPr>
                <w:color w:val="000000"/>
                <w:sz w:val="18"/>
                <w:szCs w:val="18"/>
              </w:rPr>
              <w:t>B 258/presidiet</w:t>
            </w:r>
          </w:p>
        </w:tc>
        <w:tc>
          <w:tcPr>
            <w:tcW w:w="3515" w:type="dxa"/>
            <w:tcBorders>
              <w:top w:val="single" w:sz="4" w:space="0" w:color="auto"/>
              <w:left w:val="single" w:sz="4" w:space="0" w:color="auto"/>
              <w:bottom w:val="single" w:sz="4" w:space="0" w:color="auto"/>
              <w:right w:val="single" w:sz="4" w:space="0" w:color="auto"/>
            </w:tcBorders>
          </w:tcPr>
          <w:p w:rsidR="007652E8" w:rsidRPr="002A3718" w:rsidRDefault="007652E8" w:rsidP="00492022">
            <w:pPr>
              <w:rPr>
                <w:color w:val="000000"/>
                <w:sz w:val="18"/>
                <w:szCs w:val="18"/>
              </w:rPr>
            </w:pPr>
            <w:r w:rsidRPr="002A3718">
              <w:rPr>
                <w:color w:val="000000"/>
                <w:sz w:val="18"/>
                <w:szCs w:val="18"/>
              </w:rPr>
              <w:t>Ministerrådsförslag om Nordisk-Baltisk mob</w:t>
            </w:r>
            <w:r w:rsidRPr="002A3718">
              <w:rPr>
                <w:color w:val="000000"/>
                <w:sz w:val="18"/>
                <w:szCs w:val="18"/>
              </w:rPr>
              <w:t>i</w:t>
            </w:r>
            <w:r w:rsidRPr="002A3718">
              <w:rPr>
                <w:color w:val="000000"/>
                <w:sz w:val="18"/>
                <w:szCs w:val="18"/>
              </w:rPr>
              <w:t>litets</w:t>
            </w:r>
            <w:r w:rsidR="007710D4" w:rsidRPr="002A3718">
              <w:rPr>
                <w:color w:val="000000"/>
                <w:sz w:val="18"/>
                <w:szCs w:val="18"/>
              </w:rPr>
              <w:softHyphen/>
            </w:r>
            <w:r w:rsidRPr="002A3718">
              <w:rPr>
                <w:color w:val="000000"/>
                <w:sz w:val="18"/>
                <w:szCs w:val="18"/>
              </w:rPr>
              <w:t>program 2009</w:t>
            </w:r>
            <w:r w:rsidR="00492022" w:rsidRPr="002A3718">
              <w:rPr>
                <w:color w:val="000000"/>
                <w:sz w:val="18"/>
                <w:szCs w:val="18"/>
              </w:rPr>
              <w:t>–</w:t>
            </w:r>
            <w:r w:rsidRPr="002A3718">
              <w:rPr>
                <w:color w:val="000000"/>
                <w:sz w:val="18"/>
                <w:szCs w:val="18"/>
              </w:rPr>
              <w:t>2013</w:t>
            </w:r>
          </w:p>
        </w:tc>
        <w:tc>
          <w:tcPr>
            <w:tcW w:w="1304" w:type="dxa"/>
            <w:tcBorders>
              <w:top w:val="single" w:sz="4" w:space="0" w:color="auto"/>
              <w:left w:val="single" w:sz="4" w:space="0" w:color="auto"/>
              <w:bottom w:val="single" w:sz="4" w:space="0" w:color="auto"/>
              <w:right w:val="single" w:sz="4" w:space="0" w:color="auto"/>
            </w:tcBorders>
          </w:tcPr>
          <w:p w:rsidR="007652E8" w:rsidRPr="002A3718" w:rsidRDefault="007652E8" w:rsidP="007652E8">
            <w:pPr>
              <w:jc w:val="left"/>
              <w:rPr>
                <w:color w:val="000000"/>
                <w:sz w:val="18"/>
                <w:szCs w:val="18"/>
              </w:rPr>
            </w:pPr>
            <w:r w:rsidRPr="002A3718">
              <w:rPr>
                <w:color w:val="000000"/>
                <w:sz w:val="18"/>
                <w:szCs w:val="18"/>
              </w:rPr>
              <w:t>Rek. 10/2008</w:t>
            </w:r>
          </w:p>
        </w:tc>
      </w:tr>
      <w:tr w:rsidR="007652E8" w:rsidRPr="002A3718" w:rsidTr="00492022">
        <w:tblPrEx>
          <w:tblCellMar>
            <w:top w:w="0" w:type="dxa"/>
            <w:bottom w:w="0" w:type="dxa"/>
          </w:tblCellMar>
        </w:tblPrEx>
        <w:trPr>
          <w:cantSplit/>
        </w:trPr>
        <w:tc>
          <w:tcPr>
            <w:tcW w:w="1531" w:type="dxa"/>
            <w:tcBorders>
              <w:top w:val="single" w:sz="4" w:space="0" w:color="auto"/>
              <w:left w:val="single" w:sz="4" w:space="0" w:color="auto"/>
              <w:bottom w:val="single" w:sz="4" w:space="0" w:color="auto"/>
              <w:right w:val="single" w:sz="4" w:space="0" w:color="auto"/>
            </w:tcBorders>
          </w:tcPr>
          <w:p w:rsidR="007652E8" w:rsidRPr="002A3718" w:rsidRDefault="007652E8" w:rsidP="007652E8">
            <w:pPr>
              <w:jc w:val="left"/>
              <w:rPr>
                <w:color w:val="000000"/>
                <w:sz w:val="18"/>
                <w:szCs w:val="18"/>
              </w:rPr>
            </w:pPr>
            <w:r w:rsidRPr="002A3718">
              <w:rPr>
                <w:color w:val="000000"/>
                <w:sz w:val="18"/>
                <w:szCs w:val="18"/>
              </w:rPr>
              <w:t>B 259/näring</w:t>
            </w:r>
          </w:p>
        </w:tc>
        <w:tc>
          <w:tcPr>
            <w:tcW w:w="3515" w:type="dxa"/>
            <w:tcBorders>
              <w:top w:val="single" w:sz="4" w:space="0" w:color="auto"/>
              <w:left w:val="single" w:sz="4" w:space="0" w:color="auto"/>
              <w:bottom w:val="single" w:sz="4" w:space="0" w:color="auto"/>
              <w:right w:val="single" w:sz="4" w:space="0" w:color="auto"/>
            </w:tcBorders>
          </w:tcPr>
          <w:p w:rsidR="007652E8" w:rsidRPr="002A3718" w:rsidRDefault="007652E8" w:rsidP="00492022">
            <w:pPr>
              <w:rPr>
                <w:color w:val="000000"/>
                <w:sz w:val="18"/>
                <w:szCs w:val="18"/>
              </w:rPr>
            </w:pPr>
            <w:r w:rsidRPr="002A3718">
              <w:rPr>
                <w:color w:val="000000"/>
                <w:sz w:val="18"/>
                <w:szCs w:val="18"/>
              </w:rPr>
              <w:t>Ministerrådsförslag om etablering av inno</w:t>
            </w:r>
            <w:r w:rsidR="007710D4" w:rsidRPr="002A3718">
              <w:rPr>
                <w:color w:val="000000"/>
                <w:sz w:val="18"/>
                <w:szCs w:val="18"/>
              </w:rPr>
              <w:softHyphen/>
            </w:r>
            <w:r w:rsidRPr="002A3718">
              <w:rPr>
                <w:color w:val="000000"/>
                <w:sz w:val="18"/>
                <w:szCs w:val="18"/>
              </w:rPr>
              <w:t>vationspris</w:t>
            </w:r>
          </w:p>
        </w:tc>
        <w:tc>
          <w:tcPr>
            <w:tcW w:w="1304" w:type="dxa"/>
            <w:tcBorders>
              <w:top w:val="single" w:sz="4" w:space="0" w:color="auto"/>
              <w:left w:val="single" w:sz="4" w:space="0" w:color="auto"/>
              <w:bottom w:val="single" w:sz="4" w:space="0" w:color="auto"/>
              <w:right w:val="single" w:sz="4" w:space="0" w:color="auto"/>
            </w:tcBorders>
          </w:tcPr>
          <w:p w:rsidR="007652E8" w:rsidRPr="002A3718" w:rsidRDefault="007652E8" w:rsidP="007652E8">
            <w:pPr>
              <w:jc w:val="left"/>
              <w:rPr>
                <w:color w:val="000000"/>
                <w:sz w:val="18"/>
                <w:szCs w:val="18"/>
              </w:rPr>
            </w:pPr>
            <w:r w:rsidRPr="002A3718">
              <w:rPr>
                <w:color w:val="000000"/>
                <w:sz w:val="18"/>
                <w:szCs w:val="18"/>
              </w:rPr>
              <w:t>Rek. 25/2008</w:t>
            </w:r>
          </w:p>
        </w:tc>
      </w:tr>
      <w:tr w:rsidR="007652E8" w:rsidRPr="002A3718" w:rsidTr="00492022">
        <w:tblPrEx>
          <w:tblCellMar>
            <w:top w:w="0" w:type="dxa"/>
            <w:bottom w:w="0" w:type="dxa"/>
          </w:tblCellMar>
        </w:tblPrEx>
        <w:trPr>
          <w:cantSplit/>
        </w:trPr>
        <w:tc>
          <w:tcPr>
            <w:tcW w:w="1531" w:type="dxa"/>
            <w:tcBorders>
              <w:top w:val="single" w:sz="4" w:space="0" w:color="auto"/>
              <w:left w:val="single" w:sz="4" w:space="0" w:color="auto"/>
              <w:bottom w:val="single" w:sz="4" w:space="0" w:color="auto"/>
              <w:right w:val="single" w:sz="4" w:space="0" w:color="auto"/>
            </w:tcBorders>
          </w:tcPr>
          <w:p w:rsidR="007652E8" w:rsidRPr="002A3718" w:rsidRDefault="007652E8" w:rsidP="007652E8">
            <w:pPr>
              <w:jc w:val="left"/>
              <w:rPr>
                <w:color w:val="000000"/>
                <w:sz w:val="18"/>
                <w:szCs w:val="18"/>
              </w:rPr>
            </w:pPr>
            <w:r w:rsidRPr="002A3718">
              <w:rPr>
                <w:color w:val="000000"/>
                <w:sz w:val="18"/>
                <w:szCs w:val="18"/>
              </w:rPr>
              <w:t>B 260/näring</w:t>
            </w:r>
          </w:p>
        </w:tc>
        <w:tc>
          <w:tcPr>
            <w:tcW w:w="3515" w:type="dxa"/>
            <w:tcBorders>
              <w:top w:val="single" w:sz="4" w:space="0" w:color="auto"/>
              <w:left w:val="single" w:sz="4" w:space="0" w:color="auto"/>
              <w:bottom w:val="single" w:sz="4" w:space="0" w:color="auto"/>
              <w:right w:val="single" w:sz="4" w:space="0" w:color="auto"/>
            </w:tcBorders>
          </w:tcPr>
          <w:p w:rsidR="007652E8" w:rsidRPr="002A3718" w:rsidRDefault="007652E8" w:rsidP="00492022">
            <w:pPr>
              <w:rPr>
                <w:color w:val="000000"/>
                <w:sz w:val="18"/>
                <w:szCs w:val="18"/>
              </w:rPr>
            </w:pPr>
            <w:r w:rsidRPr="002A3718">
              <w:rPr>
                <w:color w:val="000000"/>
                <w:sz w:val="18"/>
                <w:szCs w:val="18"/>
              </w:rPr>
              <w:t>Ministerrådsförslag om nordiskt regional</w:t>
            </w:r>
            <w:r w:rsidR="007710D4" w:rsidRPr="002A3718">
              <w:rPr>
                <w:color w:val="000000"/>
                <w:sz w:val="18"/>
                <w:szCs w:val="18"/>
              </w:rPr>
              <w:softHyphen/>
            </w:r>
            <w:r w:rsidRPr="002A3718">
              <w:rPr>
                <w:color w:val="000000"/>
                <w:sz w:val="18"/>
                <w:szCs w:val="18"/>
              </w:rPr>
              <w:t>politiskt sama</w:t>
            </w:r>
            <w:r w:rsidRPr="002A3718">
              <w:rPr>
                <w:color w:val="000000"/>
                <w:sz w:val="18"/>
                <w:szCs w:val="18"/>
              </w:rPr>
              <w:t>r</w:t>
            </w:r>
            <w:r w:rsidRPr="002A3718">
              <w:rPr>
                <w:color w:val="000000"/>
                <w:sz w:val="18"/>
                <w:szCs w:val="18"/>
              </w:rPr>
              <w:t>betsprogram 2009</w:t>
            </w:r>
            <w:r w:rsidR="00492022" w:rsidRPr="002A3718">
              <w:rPr>
                <w:color w:val="000000"/>
                <w:sz w:val="18"/>
                <w:szCs w:val="18"/>
              </w:rPr>
              <w:t>–</w:t>
            </w:r>
            <w:r w:rsidRPr="002A3718">
              <w:rPr>
                <w:color w:val="000000"/>
                <w:sz w:val="18"/>
                <w:szCs w:val="18"/>
              </w:rPr>
              <w:t>2012</w:t>
            </w:r>
          </w:p>
        </w:tc>
        <w:tc>
          <w:tcPr>
            <w:tcW w:w="1304" w:type="dxa"/>
            <w:tcBorders>
              <w:top w:val="single" w:sz="4" w:space="0" w:color="auto"/>
              <w:left w:val="single" w:sz="4" w:space="0" w:color="auto"/>
              <w:bottom w:val="single" w:sz="4" w:space="0" w:color="auto"/>
              <w:right w:val="single" w:sz="4" w:space="0" w:color="auto"/>
            </w:tcBorders>
          </w:tcPr>
          <w:p w:rsidR="007652E8" w:rsidRPr="002A3718" w:rsidRDefault="007652E8" w:rsidP="007652E8">
            <w:pPr>
              <w:jc w:val="left"/>
              <w:rPr>
                <w:color w:val="000000"/>
                <w:sz w:val="18"/>
                <w:szCs w:val="18"/>
              </w:rPr>
            </w:pPr>
            <w:r w:rsidRPr="002A3718">
              <w:rPr>
                <w:color w:val="000000"/>
                <w:sz w:val="18"/>
                <w:szCs w:val="18"/>
              </w:rPr>
              <w:t>Rek. 28/2008</w:t>
            </w:r>
          </w:p>
        </w:tc>
      </w:tr>
      <w:tr w:rsidR="007652E8" w:rsidRPr="002A3718" w:rsidTr="00492022">
        <w:tblPrEx>
          <w:tblCellMar>
            <w:top w:w="0" w:type="dxa"/>
            <w:bottom w:w="0" w:type="dxa"/>
          </w:tblCellMar>
        </w:tblPrEx>
        <w:trPr>
          <w:cantSplit/>
        </w:trPr>
        <w:tc>
          <w:tcPr>
            <w:tcW w:w="1531" w:type="dxa"/>
            <w:tcBorders>
              <w:top w:val="single" w:sz="4" w:space="0" w:color="auto"/>
              <w:left w:val="single" w:sz="4" w:space="0" w:color="auto"/>
              <w:bottom w:val="single" w:sz="4" w:space="0" w:color="auto"/>
              <w:right w:val="single" w:sz="4" w:space="0" w:color="auto"/>
            </w:tcBorders>
          </w:tcPr>
          <w:p w:rsidR="007652E8" w:rsidRPr="002A3718" w:rsidRDefault="007652E8" w:rsidP="007652E8">
            <w:pPr>
              <w:jc w:val="left"/>
              <w:rPr>
                <w:color w:val="000000"/>
                <w:sz w:val="18"/>
                <w:szCs w:val="18"/>
              </w:rPr>
            </w:pPr>
            <w:r w:rsidRPr="002A3718">
              <w:rPr>
                <w:color w:val="000000"/>
                <w:sz w:val="18"/>
                <w:szCs w:val="18"/>
              </w:rPr>
              <w:t>B 261/velferd</w:t>
            </w:r>
          </w:p>
        </w:tc>
        <w:tc>
          <w:tcPr>
            <w:tcW w:w="3515" w:type="dxa"/>
            <w:tcBorders>
              <w:top w:val="single" w:sz="4" w:space="0" w:color="auto"/>
              <w:left w:val="single" w:sz="4" w:space="0" w:color="auto"/>
              <w:bottom w:val="single" w:sz="4" w:space="0" w:color="auto"/>
              <w:right w:val="single" w:sz="4" w:space="0" w:color="auto"/>
            </w:tcBorders>
          </w:tcPr>
          <w:p w:rsidR="007652E8" w:rsidRPr="002A3718" w:rsidRDefault="007652E8" w:rsidP="00492022">
            <w:pPr>
              <w:rPr>
                <w:color w:val="000000"/>
                <w:sz w:val="18"/>
                <w:szCs w:val="18"/>
              </w:rPr>
            </w:pPr>
            <w:r w:rsidRPr="002A3718">
              <w:rPr>
                <w:color w:val="000000"/>
                <w:sz w:val="18"/>
                <w:szCs w:val="18"/>
              </w:rPr>
              <w:t>Ministerrådsforslag om Ny organisations</w:t>
            </w:r>
            <w:r w:rsidR="007710D4" w:rsidRPr="002A3718">
              <w:rPr>
                <w:color w:val="000000"/>
                <w:sz w:val="18"/>
                <w:szCs w:val="18"/>
              </w:rPr>
              <w:softHyphen/>
            </w:r>
            <w:r w:rsidRPr="002A3718">
              <w:rPr>
                <w:color w:val="000000"/>
                <w:sz w:val="18"/>
                <w:szCs w:val="18"/>
              </w:rPr>
              <w:t>struktur på Social- og helseo</w:t>
            </w:r>
            <w:r w:rsidRPr="002A3718">
              <w:rPr>
                <w:color w:val="000000"/>
                <w:sz w:val="18"/>
                <w:szCs w:val="18"/>
              </w:rPr>
              <w:t>m</w:t>
            </w:r>
            <w:r w:rsidRPr="002A3718">
              <w:rPr>
                <w:color w:val="000000"/>
                <w:sz w:val="18"/>
                <w:szCs w:val="18"/>
              </w:rPr>
              <w:t>rådet</w:t>
            </w:r>
          </w:p>
        </w:tc>
        <w:tc>
          <w:tcPr>
            <w:tcW w:w="1304" w:type="dxa"/>
            <w:tcBorders>
              <w:top w:val="single" w:sz="4" w:space="0" w:color="auto"/>
              <w:left w:val="single" w:sz="4" w:space="0" w:color="auto"/>
              <w:bottom w:val="single" w:sz="4" w:space="0" w:color="auto"/>
              <w:right w:val="single" w:sz="4" w:space="0" w:color="auto"/>
            </w:tcBorders>
          </w:tcPr>
          <w:p w:rsidR="007652E8" w:rsidRPr="002A3718" w:rsidRDefault="007652E8" w:rsidP="007652E8">
            <w:pPr>
              <w:jc w:val="left"/>
              <w:rPr>
                <w:color w:val="000000"/>
                <w:sz w:val="18"/>
                <w:szCs w:val="18"/>
              </w:rPr>
            </w:pPr>
            <w:r w:rsidRPr="002A3718">
              <w:rPr>
                <w:color w:val="000000"/>
                <w:sz w:val="18"/>
                <w:szCs w:val="18"/>
              </w:rPr>
              <w:t>Rek. 18/2008</w:t>
            </w:r>
          </w:p>
        </w:tc>
      </w:tr>
      <w:bookmarkEnd w:id="33"/>
      <w:bookmarkEnd w:id="34"/>
    </w:tbl>
    <w:p w:rsidR="00A86368" w:rsidRPr="002A3718" w:rsidRDefault="00A86368" w:rsidP="00A86368">
      <w:pPr>
        <w:spacing w:before="0" w:line="20" w:lineRule="exact"/>
      </w:pPr>
    </w:p>
    <w:p w:rsidR="00A86368" w:rsidRPr="002A3718" w:rsidRDefault="00A86368" w:rsidP="00A86368">
      <w:pPr>
        <w:sectPr w:rsidR="00A86368" w:rsidRPr="002A3718">
          <w:headerReference w:type="even" r:id="rId80"/>
          <w:headerReference w:type="default" r:id="rId81"/>
          <w:footerReference w:type="even" r:id="rId82"/>
          <w:footerReference w:type="default" r:id="rId83"/>
          <w:headerReference w:type="first" r:id="rId84"/>
          <w:footerReference w:type="first" r:id="rId85"/>
          <w:pgSz w:w="11906" w:h="16838" w:code="9"/>
          <w:pgMar w:top="907" w:right="4649" w:bottom="4508" w:left="1304" w:header="340" w:footer="227" w:gutter="0"/>
          <w:cols w:space="720"/>
          <w:titlePg/>
        </w:sectPr>
      </w:pPr>
    </w:p>
    <w:p w:rsidR="00E03286" w:rsidRPr="002A3718" w:rsidRDefault="004A124C" w:rsidP="00E03286">
      <w:pPr>
        <w:pStyle w:val="Bilaga"/>
      </w:pPr>
      <w:r w:rsidRPr="002A3718">
        <w:t>Bilaga 3</w:t>
      </w:r>
    </w:p>
    <w:p w:rsidR="00A86368" w:rsidRPr="002A3718" w:rsidRDefault="00A86368" w:rsidP="00984B63">
      <w:pPr>
        <w:pStyle w:val="Rubrik1"/>
        <w:spacing w:after="0" w:line="20" w:lineRule="exact"/>
        <w:rPr>
          <w:noProof w:val="0"/>
        </w:rPr>
      </w:pPr>
    </w:p>
    <w:p w:rsidR="00984B63" w:rsidRPr="002A3718" w:rsidRDefault="00984B63" w:rsidP="00F216BA">
      <w:pPr>
        <w:pStyle w:val="R3"/>
        <w:spacing w:before="0"/>
      </w:pPr>
      <w:r w:rsidRPr="002A3718">
        <w:t xml:space="preserve">Eighth Conference of Parliamentarians of the Arctic Region, </w:t>
      </w:r>
      <w:smartTag w:uri="urn:schemas-microsoft-com:office:smarttags" w:element="City">
        <w:r w:rsidRPr="002A3718">
          <w:t>Fairbanks</w:t>
        </w:r>
      </w:smartTag>
      <w:r w:rsidRPr="002A3718">
        <w:t xml:space="preserve">, the </w:t>
      </w:r>
      <w:smartTag w:uri="urn:schemas-microsoft-com:office:smarttags" w:element="place">
        <w:smartTag w:uri="urn:schemas-microsoft-com:office:smarttags" w:element="country-region">
          <w:r w:rsidRPr="002A3718">
            <w:t>United States of America</w:t>
          </w:r>
        </w:smartTag>
      </w:smartTag>
      <w:r w:rsidRPr="002A3718">
        <w:t>, 12</w:t>
      </w:r>
      <w:r w:rsidR="00F216BA" w:rsidRPr="002A3718">
        <w:t>–</w:t>
      </w:r>
      <w:r w:rsidRPr="002A3718">
        <w:t xml:space="preserve">14 August 2008 </w:t>
      </w:r>
    </w:p>
    <w:p w:rsidR="00984B63" w:rsidRPr="002A3718" w:rsidRDefault="00984B63" w:rsidP="00F216BA">
      <w:pPr>
        <w:spacing w:before="312"/>
      </w:pPr>
      <w:r w:rsidRPr="002A3718">
        <w:rPr>
          <w:b/>
          <w:bCs/>
        </w:rPr>
        <w:t xml:space="preserve">CONFERENCE STATEMENT </w:t>
      </w:r>
      <w:r w:rsidRPr="002A3718">
        <w:t>We, the elected representatives of Canada, Denmark/Greenland, the European Parliament, Finland, Iceland, Norway, Russia, Sweden, and the United States of America;</w:t>
      </w:r>
    </w:p>
    <w:p w:rsidR="00984B63" w:rsidRPr="002A3718" w:rsidRDefault="00984B63" w:rsidP="00984B63">
      <w:pPr>
        <w:pStyle w:val="Normaltindrag"/>
      </w:pPr>
      <w:r w:rsidRPr="002A3718">
        <w:t xml:space="preserve">In collaboration with indigenous peoples of the </w:t>
      </w:r>
      <w:smartTag w:uri="urn:schemas-microsoft-com:office:smarttags" w:element="place">
        <w:r w:rsidRPr="002A3718">
          <w:t>Arctic</w:t>
        </w:r>
      </w:smartTag>
      <w:r w:rsidRPr="002A3718">
        <w:t>;</w:t>
      </w:r>
    </w:p>
    <w:p w:rsidR="00984B63" w:rsidRPr="002A3718" w:rsidRDefault="00984B63" w:rsidP="00984B63">
      <w:pPr>
        <w:pStyle w:val="Normaltindrag"/>
      </w:pPr>
      <w:r w:rsidRPr="002A3718">
        <w:t>Meeting to discuss maritime policy, human health, renewable energy, and adaptation to climate change in the Arctic region;</w:t>
      </w:r>
    </w:p>
    <w:p w:rsidR="00984B63" w:rsidRPr="002A3718" w:rsidRDefault="00984B63" w:rsidP="00984B63">
      <w:pPr>
        <w:pStyle w:val="Normaltindrag"/>
      </w:pPr>
      <w:r w:rsidRPr="002A3718">
        <w:t>Ask governments in the Arctic Region, the Arctic Council and the institu</w:t>
      </w:r>
      <w:r w:rsidR="00736D8B" w:rsidRPr="002A3718">
        <w:softHyphen/>
      </w:r>
      <w:r w:rsidRPr="002A3718">
        <w:t xml:space="preserve">tions of the European Union: </w:t>
      </w:r>
    </w:p>
    <w:p w:rsidR="00984B63" w:rsidRPr="002A3718" w:rsidRDefault="00984B63" w:rsidP="00984B63">
      <w:pPr>
        <w:pStyle w:val="R3"/>
      </w:pPr>
      <w:r w:rsidRPr="002A3718">
        <w:t xml:space="preserve">Regarding human health in the </w:t>
      </w:r>
      <w:smartTag w:uri="urn:schemas-microsoft-com:office:smarttags" w:element="place">
        <w:r w:rsidRPr="002A3718">
          <w:t>Arctic</w:t>
        </w:r>
      </w:smartTag>
      <w:r w:rsidRPr="002A3718">
        <w:t xml:space="preserve">, to </w:t>
      </w:r>
    </w:p>
    <w:p w:rsidR="00984B63" w:rsidRPr="002A3718" w:rsidRDefault="00984B63" w:rsidP="00984B63">
      <w:r w:rsidRPr="002A3718">
        <w:t>1. Form a strategic plan on human health policy in the Arctic Council where the synergies from existing work on this issue are utilized to provide for be</w:t>
      </w:r>
      <w:r w:rsidRPr="002A3718">
        <w:t>t</w:t>
      </w:r>
      <w:r w:rsidRPr="002A3718">
        <w:t xml:space="preserve">ter human health in the </w:t>
      </w:r>
      <w:smartTag w:uri="urn:schemas-microsoft-com:office:smarttags" w:element="place">
        <w:r w:rsidRPr="002A3718">
          <w:t>Arctic</w:t>
        </w:r>
      </w:smartTag>
      <w:r w:rsidRPr="002A3718">
        <w:t xml:space="preserve"> in harmony with cultural values. </w:t>
      </w:r>
    </w:p>
    <w:p w:rsidR="00984B63" w:rsidRPr="002A3718" w:rsidRDefault="00984B63" w:rsidP="00984B63">
      <w:r w:rsidRPr="002A3718">
        <w:t xml:space="preserve">2. Provide an assessment of the positive and negative effects of a changing climate on human health in the </w:t>
      </w:r>
      <w:smartTag w:uri="urn:schemas-microsoft-com:office:smarttags" w:element="place">
        <w:r w:rsidRPr="002A3718">
          <w:t>Arctic</w:t>
        </w:r>
      </w:smartTag>
      <w:r w:rsidRPr="002A3718">
        <w:t xml:space="preserve">. </w:t>
      </w:r>
    </w:p>
    <w:p w:rsidR="00984B63" w:rsidRPr="002A3718" w:rsidRDefault="00984B63" w:rsidP="00984B63">
      <w:r w:rsidRPr="002A3718">
        <w:t xml:space="preserve">3. Continue to support exchange programmes for young people in the Arctic Region. </w:t>
      </w:r>
    </w:p>
    <w:p w:rsidR="00984B63" w:rsidRPr="002A3718" w:rsidRDefault="00984B63" w:rsidP="00984B63">
      <w:r w:rsidRPr="002A3718">
        <w:t>4. Urge the Arctic Council to give priority to the prevention of alcohol and drug abuse and suicide, and to exchange best pra</w:t>
      </w:r>
      <w:r w:rsidRPr="002A3718">
        <w:t>c</w:t>
      </w:r>
      <w:r w:rsidRPr="002A3718">
        <w:t>tices on how to deal with these problems, with the participation of states, regions and indigenous pe</w:t>
      </w:r>
      <w:r w:rsidRPr="002A3718">
        <w:t>o</w:t>
      </w:r>
      <w:r w:rsidRPr="002A3718">
        <w:t xml:space="preserve">ples. </w:t>
      </w:r>
    </w:p>
    <w:p w:rsidR="00984B63" w:rsidRPr="002A3718" w:rsidRDefault="00984B63" w:rsidP="00984B63">
      <w:r w:rsidRPr="002A3718">
        <w:t xml:space="preserve">5. Commission the University of the </w:t>
      </w:r>
      <w:smartTag w:uri="urn:schemas-microsoft-com:office:smarttags" w:element="place">
        <w:r w:rsidRPr="002A3718">
          <w:t>Arctic</w:t>
        </w:r>
      </w:smartTag>
      <w:r w:rsidRPr="002A3718">
        <w:t xml:space="preserve"> to provide specialized training for health care personnel, with special focus on Arctic conditions. </w:t>
      </w:r>
    </w:p>
    <w:p w:rsidR="00984B63" w:rsidRPr="002A3718" w:rsidRDefault="00984B63" w:rsidP="00984B63">
      <w:r w:rsidRPr="002A3718">
        <w:t>6. Place the issue of alcohol and drug abuse, and best practices from efforts to reduce this problem, on the agenda of the UN Permanent Forum on Indig</w:t>
      </w:r>
      <w:r w:rsidRPr="002A3718">
        <w:t>e</w:t>
      </w:r>
      <w:r w:rsidRPr="002A3718">
        <w:t>nous Issues and the World Health Organ</w:t>
      </w:r>
      <w:r w:rsidR="00121C58" w:rsidRPr="002A3718">
        <w:t>iz</w:t>
      </w:r>
      <w:r w:rsidRPr="002A3718">
        <w:t xml:space="preserve">ation. </w:t>
      </w:r>
    </w:p>
    <w:p w:rsidR="00984B63" w:rsidRPr="002A3718" w:rsidRDefault="00984B63" w:rsidP="00984B63">
      <w:r w:rsidRPr="002A3718">
        <w:t xml:space="preserve">7. Further engage relevant NGOs in the Arctic Region in the work of human development, risk reduction, access to health care, preventive health care and disaster preparedness in the sparsely populated areas in the </w:t>
      </w:r>
      <w:smartTag w:uri="urn:schemas-microsoft-com:office:smarttags" w:element="place">
        <w:r w:rsidRPr="002A3718">
          <w:t>Arctic</w:t>
        </w:r>
      </w:smartTag>
      <w:r w:rsidRPr="002A3718">
        <w:t xml:space="preserve">. </w:t>
      </w:r>
    </w:p>
    <w:p w:rsidR="00984B63" w:rsidRPr="002A3718" w:rsidRDefault="00984B63" w:rsidP="00984B63">
      <w:pPr>
        <w:pStyle w:val="Normaltindrag"/>
      </w:pPr>
      <w:r w:rsidRPr="002A3718">
        <w:t xml:space="preserve">Eighth Conference of Parliamentarians of the Arctic Region, </w:t>
      </w:r>
      <w:smartTag w:uri="urn:schemas-microsoft-com:office:smarttags" w:element="City">
        <w:r w:rsidRPr="002A3718">
          <w:t>Fairbanks</w:t>
        </w:r>
      </w:smartTag>
      <w:r w:rsidRPr="002A3718">
        <w:t xml:space="preserve">, the </w:t>
      </w:r>
      <w:smartTag w:uri="urn:schemas-microsoft-com:office:smarttags" w:element="place">
        <w:smartTag w:uri="urn:schemas-microsoft-com:office:smarttags" w:element="country-region">
          <w:r w:rsidRPr="002A3718">
            <w:t>United States of America</w:t>
          </w:r>
        </w:smartTag>
      </w:smartTag>
      <w:r w:rsidRPr="002A3718">
        <w:t>, 12</w:t>
      </w:r>
      <w:r w:rsidR="00121C58" w:rsidRPr="002A3718">
        <w:t>–</w:t>
      </w:r>
      <w:r w:rsidRPr="002A3718">
        <w:t>14 August 2008</w:t>
      </w:r>
      <w:r w:rsidR="00121C58" w:rsidRPr="002A3718">
        <w:t>.</w:t>
      </w:r>
      <w:r w:rsidRPr="002A3718">
        <w:t xml:space="preserve"> </w:t>
      </w:r>
    </w:p>
    <w:p w:rsidR="00984B63" w:rsidRPr="002A3718" w:rsidRDefault="00984B63" w:rsidP="00984B63">
      <w:pPr>
        <w:pStyle w:val="R3"/>
      </w:pPr>
      <w:r w:rsidRPr="002A3718">
        <w:t xml:space="preserve">Regarding development of an Arctic maritime policy for safety at sea, to </w:t>
      </w:r>
    </w:p>
    <w:p w:rsidR="00984B63" w:rsidRPr="002A3718" w:rsidRDefault="00984B63" w:rsidP="00984B63">
      <w:r w:rsidRPr="002A3718">
        <w:t xml:space="preserve">8. Work to develop harmonized, effective regulations to reduce all forms of pollution from ships sailing in the </w:t>
      </w:r>
      <w:smartTag w:uri="urn:schemas-microsoft-com:office:smarttags" w:element="place">
        <w:r w:rsidRPr="002A3718">
          <w:t>Arctic Ocean</w:t>
        </w:r>
      </w:smartTag>
      <w:r w:rsidRPr="002A3718">
        <w:t xml:space="preserve">. </w:t>
      </w:r>
    </w:p>
    <w:p w:rsidR="00984B63" w:rsidRPr="002A3718" w:rsidRDefault="00984B63" w:rsidP="00984B63">
      <w:r w:rsidRPr="002A3718">
        <w:t>9. Strengthen cooperation, consultation and coordination among nations r</w:t>
      </w:r>
      <w:r w:rsidRPr="002A3718">
        <w:t>e</w:t>
      </w:r>
      <w:r w:rsidRPr="002A3718">
        <w:t>garding search and rescue matters in the region to ensure an appropriate r</w:t>
      </w:r>
      <w:r w:rsidRPr="002A3718">
        <w:t>e</w:t>
      </w:r>
      <w:r w:rsidRPr="002A3718">
        <w:t xml:space="preserve">sponse from states to any accident. </w:t>
      </w:r>
    </w:p>
    <w:p w:rsidR="00984B63" w:rsidRPr="002A3718" w:rsidRDefault="00984B63" w:rsidP="00984B63">
      <w:r w:rsidRPr="002A3718">
        <w:t>10. Take an active role in up</w:t>
      </w:r>
      <w:r w:rsidR="00121C58" w:rsidRPr="002A3718">
        <w:t>dating the “</w:t>
      </w:r>
      <w:r w:rsidRPr="002A3718">
        <w:t>Guidelines for Ships Operating in Ice-covered Waters</w:t>
      </w:r>
      <w:r w:rsidR="00121C58" w:rsidRPr="002A3718">
        <w:t>”</w:t>
      </w:r>
      <w:r w:rsidRPr="002A3718">
        <w:t xml:space="preserve"> within the International Mari</w:t>
      </w:r>
      <w:r w:rsidR="00121C58" w:rsidRPr="002A3718">
        <w:t>time Organiz</w:t>
      </w:r>
      <w:r w:rsidRPr="002A3718">
        <w:t>ation, and ma</w:t>
      </w:r>
      <w:r w:rsidRPr="002A3718">
        <w:t>k</w:t>
      </w:r>
      <w:r w:rsidRPr="002A3718">
        <w:t xml:space="preserve">ing these guidelines mandatory. </w:t>
      </w:r>
    </w:p>
    <w:p w:rsidR="00984B63" w:rsidRPr="002A3718" w:rsidRDefault="00984B63" w:rsidP="00984B63">
      <w:r w:rsidRPr="002A3718">
        <w:t xml:space="preserve">11. Strengthen existing measures and develop new measures to improve the safety of maritime navigation. </w:t>
      </w:r>
    </w:p>
    <w:p w:rsidR="00984B63" w:rsidRPr="002A3718" w:rsidRDefault="00984B63" w:rsidP="00984B63">
      <w:r w:rsidRPr="002A3718">
        <w:t>12. Support the c</w:t>
      </w:r>
      <w:r w:rsidR="00121C58" w:rsidRPr="002A3718">
        <w:t>ompletion of the Arctic Council’</w:t>
      </w:r>
      <w:r w:rsidRPr="002A3718">
        <w:t>s Arctic M</w:t>
      </w:r>
      <w:r w:rsidRPr="002A3718">
        <w:t>a</w:t>
      </w:r>
      <w:r w:rsidRPr="002A3718">
        <w:t xml:space="preserve">rine Shipping Assessment and develop an action plan on the basis of its findings. </w:t>
      </w:r>
    </w:p>
    <w:p w:rsidR="00984B63" w:rsidRPr="002A3718" w:rsidRDefault="00984B63" w:rsidP="00984B63">
      <w:r w:rsidRPr="002A3718">
        <w:t xml:space="preserve">13. Support action and investment by Arctic nations, and the maritime </w:t>
      </w:r>
      <w:r w:rsidR="00736D8B" w:rsidRPr="002A3718">
        <w:t>Indus</w:t>
      </w:r>
      <w:r w:rsidR="00736D8B" w:rsidRPr="002A3718">
        <w:softHyphen/>
      </w:r>
      <w:r w:rsidRPr="002A3718">
        <w:t xml:space="preserve">try, to put appropriate resources in place to provide for emergency response capability, search and rescue capability, and spill response capability, as the </w:t>
      </w:r>
      <w:smartTag w:uri="urn:schemas-microsoft-com:office:smarttags" w:element="place">
        <w:r w:rsidRPr="002A3718">
          <w:t>Arctic</w:t>
        </w:r>
      </w:smartTag>
      <w:r w:rsidRPr="002A3718">
        <w:t xml:space="preserve"> opens to m</w:t>
      </w:r>
      <w:r w:rsidRPr="002A3718">
        <w:t>a</w:t>
      </w:r>
      <w:r w:rsidRPr="002A3718">
        <w:t xml:space="preserve">rine shipping, and to take preventive measures to avoid shipping accidents. </w:t>
      </w:r>
    </w:p>
    <w:p w:rsidR="00984B63" w:rsidRPr="002A3718" w:rsidRDefault="00984B63" w:rsidP="00984B63">
      <w:r w:rsidRPr="002A3718">
        <w:t xml:space="preserve">14. Make concerted efforts to develop environmentally friendly technology for transport and economic activity in the </w:t>
      </w:r>
      <w:smartTag w:uri="urn:schemas-microsoft-com:office:smarttags" w:element="place">
        <w:r w:rsidRPr="002A3718">
          <w:t>Arctic</w:t>
        </w:r>
      </w:smartTag>
      <w:r w:rsidRPr="002A3718">
        <w:t xml:space="preserve"> to protect its vulnerable nature and the way of life for the Arctic peoples. </w:t>
      </w:r>
    </w:p>
    <w:p w:rsidR="00984B63" w:rsidRPr="002A3718" w:rsidRDefault="00984B63" w:rsidP="00984B63">
      <w:r w:rsidRPr="002A3718">
        <w:t>15. Support the solid foundation for responsible management of the Arctic Ocean by all Arctic States and other users of the Ar</w:t>
      </w:r>
      <w:r w:rsidRPr="002A3718">
        <w:t>c</w:t>
      </w:r>
      <w:r w:rsidRPr="002A3718">
        <w:t xml:space="preserve">tic Ocean through the existing, comprehensive international legal regime that governs the </w:t>
      </w:r>
      <w:smartTag w:uri="urn:schemas-microsoft-com:office:smarttags" w:element="place">
        <w:r w:rsidRPr="002A3718">
          <w:t>Arctic Ocean</w:t>
        </w:r>
      </w:smartTag>
      <w:r w:rsidRPr="002A3718">
        <w:t xml:space="preserve">. </w:t>
      </w:r>
    </w:p>
    <w:p w:rsidR="00984B63" w:rsidRPr="002A3718" w:rsidRDefault="00984B63" w:rsidP="00984B63">
      <w:pPr>
        <w:pStyle w:val="R3"/>
      </w:pPr>
      <w:r w:rsidRPr="002A3718">
        <w:t xml:space="preserve">Regarding adaptation to climate change, to </w:t>
      </w:r>
    </w:p>
    <w:p w:rsidR="00984B63" w:rsidRPr="002A3718" w:rsidRDefault="00984B63" w:rsidP="00984B63">
      <w:r w:rsidRPr="002A3718">
        <w:t>16. Raise a strong Arctic message to combat climate change at the COP</w:t>
      </w:r>
      <w:r w:rsidR="00FF40C6" w:rsidRPr="002A3718">
        <w:t> </w:t>
      </w:r>
      <w:r w:rsidRPr="002A3718">
        <w:t xml:space="preserve">15 negotiations in </w:t>
      </w:r>
      <w:smartTag w:uri="urn:schemas-microsoft-com:office:smarttags" w:element="place">
        <w:smartTag w:uri="urn:schemas-microsoft-com:office:smarttags" w:element="City">
          <w:r w:rsidRPr="002A3718">
            <w:t>Copenhagen</w:t>
          </w:r>
        </w:smartTag>
      </w:smartTag>
      <w:r w:rsidRPr="002A3718">
        <w:t xml:space="preserve"> in December 2009. </w:t>
      </w:r>
    </w:p>
    <w:p w:rsidR="00984B63" w:rsidRPr="002A3718" w:rsidRDefault="00984B63" w:rsidP="00984B63">
      <w:r w:rsidRPr="002A3718">
        <w:t>17. Support the “Indigenous Peoples Global Summit on Climate Change” and promote the inclusion of the summit report at the COP</w:t>
      </w:r>
      <w:r w:rsidR="00FF40C6" w:rsidRPr="002A3718">
        <w:t> </w:t>
      </w:r>
      <w:r w:rsidRPr="002A3718">
        <w:t xml:space="preserve">15 and other related venues. </w:t>
      </w:r>
    </w:p>
    <w:p w:rsidR="00984B63" w:rsidRPr="002A3718" w:rsidRDefault="00984B63" w:rsidP="00984B63">
      <w:r w:rsidRPr="002A3718">
        <w:t xml:space="preserve">18. Speed up the promotion and conduct, by the end of IPY 2008, of the International Conferences “The Arctic – a region of global cooperation” and “Global climate changes and human challenges” under the auspices of the UN. </w:t>
      </w:r>
    </w:p>
    <w:p w:rsidR="00984B63" w:rsidRPr="002A3718" w:rsidRDefault="00984B63" w:rsidP="00984B63">
      <w:r w:rsidRPr="002A3718">
        <w:t>19. Provide an assessment on how Arctic nations can prepare for new oppo</w:t>
      </w:r>
      <w:r w:rsidRPr="002A3718">
        <w:t>r</w:t>
      </w:r>
      <w:r w:rsidRPr="002A3718">
        <w:t xml:space="preserve">tunities as a result of a changing </w:t>
      </w:r>
      <w:smartTag w:uri="urn:schemas-microsoft-com:office:smarttags" w:element="place">
        <w:r w:rsidRPr="002A3718">
          <w:t>Arctic</w:t>
        </w:r>
      </w:smartTag>
      <w:r w:rsidRPr="002A3718">
        <w:t xml:space="preserve">.  </w:t>
      </w:r>
    </w:p>
    <w:p w:rsidR="00984B63" w:rsidRPr="002A3718" w:rsidRDefault="00984B63" w:rsidP="00984B63">
      <w:r w:rsidRPr="002A3718">
        <w:t xml:space="preserve">20. Further build capacity in Arctic communities to adapt to climate change, including the development of new education programmes and skills training initiatives, to allow individuals in these communities to be prepared for new job opportunities and to implement projects at a local level. </w:t>
      </w:r>
    </w:p>
    <w:p w:rsidR="00984B63" w:rsidRPr="002A3718" w:rsidRDefault="00984B63" w:rsidP="00984B63">
      <w:r w:rsidRPr="002A3718">
        <w:t xml:space="preserve">21. Increase research on adaptation to climate change with a focus on the social and economic needs of the people living in the </w:t>
      </w:r>
      <w:smartTag w:uri="urn:schemas-microsoft-com:office:smarttags" w:element="place">
        <w:r w:rsidRPr="002A3718">
          <w:t>Arctic</w:t>
        </w:r>
      </w:smartTag>
      <w:r w:rsidRPr="002A3718">
        <w:t xml:space="preserve">. </w:t>
      </w:r>
    </w:p>
    <w:p w:rsidR="00984B63" w:rsidRPr="002A3718" w:rsidRDefault="00121C58" w:rsidP="00984B63">
      <w:r w:rsidRPr="002A3718">
        <w:t>22. </w:t>
      </w:r>
      <w:r w:rsidR="00984B63" w:rsidRPr="002A3718">
        <w:t>Ensure availability of data, including research data and a</w:t>
      </w:r>
      <w:r w:rsidR="00984B63" w:rsidRPr="002A3718">
        <w:t>c</w:t>
      </w:r>
      <w:r w:rsidR="00984B63" w:rsidRPr="002A3718">
        <w:t xml:space="preserve">cessibility to geographical areas for research purposes. </w:t>
      </w:r>
    </w:p>
    <w:p w:rsidR="00984B63" w:rsidRPr="002A3718" w:rsidRDefault="00121C58" w:rsidP="00984B63">
      <w:r w:rsidRPr="002A3718">
        <w:t>23. </w:t>
      </w:r>
      <w:r w:rsidR="00984B63" w:rsidRPr="002A3718">
        <w:t xml:space="preserve">Implement the recommendations from the International workshop in </w:t>
      </w:r>
      <w:smartTag w:uri="urn:schemas-microsoft-com:office:smarttags" w:element="place">
        <w:smartTag w:uri="urn:schemas-microsoft-com:office:smarttags" w:element="City">
          <w:r w:rsidR="00984B63" w:rsidRPr="002A3718">
            <w:t>Helsinki</w:t>
          </w:r>
        </w:smartTag>
      </w:smartTag>
      <w:r w:rsidR="00984B63" w:rsidRPr="002A3718">
        <w:t xml:space="preserve"> in October 2008 on “Sustaining Arctic Observing Networks”, (SAON), as a legacy of the International Polar Year 2007–2009. </w:t>
      </w:r>
    </w:p>
    <w:p w:rsidR="00984B63" w:rsidRPr="002A3718" w:rsidRDefault="00121C58" w:rsidP="00984B63">
      <w:r w:rsidRPr="002A3718">
        <w:t>24. </w:t>
      </w:r>
      <w:r w:rsidR="00984B63" w:rsidRPr="002A3718">
        <w:t>Ensure the inclusion of an appropriate contribution from elected represe</w:t>
      </w:r>
      <w:r w:rsidR="00984B63" w:rsidRPr="002A3718">
        <w:t>n</w:t>
      </w:r>
      <w:r w:rsidR="00984B63" w:rsidRPr="002A3718">
        <w:t>tatives of the Arctic region to the COP</w:t>
      </w:r>
      <w:r w:rsidR="00FF40C6" w:rsidRPr="002A3718">
        <w:t> </w:t>
      </w:r>
      <w:r w:rsidR="00984B63" w:rsidRPr="002A3718">
        <w:t xml:space="preserve">15 in </w:t>
      </w:r>
      <w:smartTag w:uri="urn:schemas-microsoft-com:office:smarttags" w:element="place">
        <w:smartTag w:uri="urn:schemas-microsoft-com:office:smarttags" w:element="City">
          <w:r w:rsidR="00984B63" w:rsidRPr="002A3718">
            <w:t>Copenhagen</w:t>
          </w:r>
        </w:smartTag>
      </w:smartTag>
      <w:r w:rsidR="00984B63" w:rsidRPr="002A3718">
        <w:t xml:space="preserve"> in 2009. </w:t>
      </w:r>
    </w:p>
    <w:p w:rsidR="00984B63" w:rsidRPr="002A3718" w:rsidRDefault="00984B63" w:rsidP="00984B63">
      <w:pPr>
        <w:pStyle w:val="R3"/>
      </w:pPr>
      <w:r w:rsidRPr="002A3718">
        <w:t xml:space="preserve">Regarding development of renewable energy resources, to </w:t>
      </w:r>
    </w:p>
    <w:p w:rsidR="00984B63" w:rsidRPr="002A3718" w:rsidRDefault="00121C58" w:rsidP="00984B63">
      <w:r w:rsidRPr="002A3718">
        <w:t>25. </w:t>
      </w:r>
      <w:r w:rsidR="00984B63" w:rsidRPr="002A3718">
        <w:t>Promote and invest in research, development and deployment of altern</w:t>
      </w:r>
      <w:r w:rsidR="00984B63" w:rsidRPr="002A3718">
        <w:t>a</w:t>
      </w:r>
      <w:r w:rsidR="00984B63" w:rsidRPr="002A3718">
        <w:t xml:space="preserve">tive and renewable energy sources suitable for the Arctic region. Special emphasis should be placed on the replacement of fossil fuels by solar, wind, biomass and other alternative energy sources. </w:t>
      </w:r>
    </w:p>
    <w:p w:rsidR="00984B63" w:rsidRPr="002A3718" w:rsidRDefault="00984B63" w:rsidP="00984B63">
      <w:r w:rsidRPr="002A3718">
        <w:t>26.</w:t>
      </w:r>
      <w:r w:rsidR="00121C58" w:rsidRPr="002A3718">
        <w:t> </w:t>
      </w:r>
      <w:r w:rsidRPr="002A3718">
        <w:t xml:space="preserve">Address the challenges of access to energy by communities in the </w:t>
      </w:r>
      <w:smartTag w:uri="urn:schemas-microsoft-com:office:smarttags" w:element="place">
        <w:r w:rsidRPr="002A3718">
          <w:t>Arctic</w:t>
        </w:r>
      </w:smartTag>
      <w:r w:rsidRPr="002A3718">
        <w:t xml:space="preserve"> given the vast distances between communities, limited infrastructure, and smaller economies of scale for i</w:t>
      </w:r>
      <w:r w:rsidRPr="002A3718">
        <w:t>n</w:t>
      </w:r>
      <w:r w:rsidRPr="002A3718">
        <w:t xml:space="preserve">vestment opportunities. </w:t>
      </w:r>
    </w:p>
    <w:p w:rsidR="00984B63" w:rsidRPr="002A3718" w:rsidRDefault="00984B63" w:rsidP="00984B63">
      <w:pPr>
        <w:pStyle w:val="R3"/>
      </w:pPr>
      <w:r w:rsidRPr="002A3718">
        <w:t xml:space="preserve">Ask the Standing Committee of Parliamentarians of the Arctic Region, to </w:t>
      </w:r>
    </w:p>
    <w:p w:rsidR="00984B63" w:rsidRPr="002A3718" w:rsidRDefault="00984B63" w:rsidP="00984B63">
      <w:r w:rsidRPr="002A3718">
        <w:t>27. Work to promote the 2010 targets to reduce the loss of bi</w:t>
      </w:r>
      <w:r w:rsidRPr="002A3718">
        <w:t>o</w:t>
      </w:r>
      <w:r w:rsidRPr="002A3718">
        <w:t xml:space="preserve">diversity in the </w:t>
      </w:r>
      <w:smartTag w:uri="urn:schemas-microsoft-com:office:smarttags" w:element="place">
        <w:r w:rsidRPr="002A3718">
          <w:t>Arctic</w:t>
        </w:r>
      </w:smartTag>
      <w:r w:rsidRPr="002A3718">
        <w:t xml:space="preserve">. </w:t>
      </w:r>
    </w:p>
    <w:p w:rsidR="00984B63" w:rsidRPr="002A3718" w:rsidRDefault="00984B63" w:rsidP="00984B63">
      <w:r w:rsidRPr="002A3718">
        <w:t>28. Promote the Fairbanks Statement in the development of an Arctic policy in the European Union and the Arctic states, and involve the national parli</w:t>
      </w:r>
      <w:r w:rsidRPr="002A3718">
        <w:t>a</w:t>
      </w:r>
      <w:r w:rsidRPr="002A3718">
        <w:t xml:space="preserve">ments and the European Parliament in this process. </w:t>
      </w:r>
    </w:p>
    <w:p w:rsidR="00984B63" w:rsidRPr="002A3718" w:rsidRDefault="00984B63" w:rsidP="00984B63">
      <w:r w:rsidRPr="002A3718">
        <w:t xml:space="preserve">29. Take note of the intention of the European Commission to release a Communication on Arctic policy in the autumn of 2009. </w:t>
      </w:r>
    </w:p>
    <w:p w:rsidR="00984B63" w:rsidRPr="002A3718" w:rsidRDefault="00984B63" w:rsidP="00984B63">
      <w:r w:rsidRPr="002A3718">
        <w:t>30. Actively support the development of a Northern Dimension Partnership in Transport and Logistics, and the further strengthening of the existing partne</w:t>
      </w:r>
      <w:r w:rsidRPr="002A3718">
        <w:t>r</w:t>
      </w:r>
      <w:r w:rsidRPr="002A3718">
        <w:t xml:space="preserve">ships in Environment and in Public Health and Social Well-being. </w:t>
      </w:r>
    </w:p>
    <w:p w:rsidR="00984B63" w:rsidRPr="002A3718" w:rsidRDefault="00984B63" w:rsidP="00984B63">
      <w:r w:rsidRPr="002A3718">
        <w:t xml:space="preserve">31. Encourage the </w:t>
      </w:r>
      <w:smartTag w:uri="urn:schemas-microsoft-com:office:smarttags" w:element="PlaceName">
        <w:r w:rsidRPr="002A3718">
          <w:t>Arctic</w:t>
        </w:r>
      </w:smartTag>
      <w:r w:rsidRPr="002A3718">
        <w:t xml:space="preserve"> </w:t>
      </w:r>
      <w:smartTag w:uri="urn:schemas-microsoft-com:office:smarttags" w:element="PlaceType">
        <w:r w:rsidRPr="002A3718">
          <w:t>States</w:t>
        </w:r>
      </w:smartTag>
      <w:r w:rsidRPr="002A3718">
        <w:t xml:space="preserve"> and the European Union to work together on an agenda for issues of </w:t>
      </w:r>
      <w:smartTag w:uri="urn:schemas-microsoft-com:office:smarttags" w:element="place">
        <w:r w:rsidRPr="002A3718">
          <w:t>Arctic</w:t>
        </w:r>
      </w:smartTag>
      <w:r w:rsidRPr="002A3718">
        <w:t xml:space="preserve"> and northern interest, and to promote it on a global level in cooperation</w:t>
      </w:r>
      <w:r w:rsidR="00121C58" w:rsidRPr="002A3718">
        <w:t>.</w:t>
      </w:r>
      <w:r w:rsidRPr="002A3718">
        <w:t xml:space="preserve"> </w:t>
      </w:r>
    </w:p>
    <w:p w:rsidR="00984B63" w:rsidRPr="002A3718" w:rsidRDefault="00984B63" w:rsidP="00984B63">
      <w:pPr>
        <w:pStyle w:val="Normaltindrag"/>
      </w:pPr>
      <w:r w:rsidRPr="002A3718">
        <w:t xml:space="preserve">Eighth Conference of Parliamentarians of the Arctic Region, Fairbanks, the </w:t>
      </w:r>
      <w:smartTag w:uri="urn:schemas-microsoft-com:office:smarttags" w:element="place">
        <w:smartTag w:uri="urn:schemas-microsoft-com:office:smarttags" w:element="country-region">
          <w:r w:rsidRPr="002A3718">
            <w:t>United States of America</w:t>
          </w:r>
        </w:smartTag>
      </w:smartTag>
      <w:r w:rsidRPr="002A3718">
        <w:t>, 12</w:t>
      </w:r>
      <w:r w:rsidR="00121C58" w:rsidRPr="002A3718">
        <w:t>–</w:t>
      </w:r>
      <w:r w:rsidRPr="002A3718">
        <w:t>14 August 2008 with international organ</w:t>
      </w:r>
      <w:r w:rsidRPr="002A3718">
        <w:t>i</w:t>
      </w:r>
      <w:r w:rsidRPr="002A3718">
        <w:t xml:space="preserve">zations and forums, which are taking a growing interest in Arctic issues of global importance. </w:t>
      </w:r>
    </w:p>
    <w:p w:rsidR="00984B63" w:rsidRPr="002A3718" w:rsidRDefault="00984B63" w:rsidP="00984B63">
      <w:r w:rsidRPr="002A3718">
        <w:t xml:space="preserve">32. To continue the discussion on legal regimes that impact the </w:t>
      </w:r>
      <w:smartTag w:uri="urn:schemas-microsoft-com:office:smarttags" w:element="place">
        <w:r w:rsidRPr="002A3718">
          <w:t>Arctic</w:t>
        </w:r>
      </w:smartTag>
      <w:r w:rsidRPr="002A3718">
        <w:t xml:space="preserve">, and in particular to promote ideas to strengthen the legal and economic base of the Arctic Council. </w:t>
      </w:r>
    </w:p>
    <w:p w:rsidR="00984B63" w:rsidRPr="002A3718" w:rsidRDefault="00984B63" w:rsidP="00984B63">
      <w:r w:rsidRPr="002A3718">
        <w:t xml:space="preserve">33. Take initiatives on a domestic level, where necessary, to draw up national strategies for northern regions. </w:t>
      </w:r>
    </w:p>
    <w:p w:rsidR="00984B63" w:rsidRPr="002A3718" w:rsidRDefault="00984B63" w:rsidP="00984B63">
      <w:r w:rsidRPr="002A3718">
        <w:t xml:space="preserve">34. Encourage the University of the Arctic to build practical capacity in the north to address the challenges of adaptation to climate change, and to solve the </w:t>
      </w:r>
      <w:smartTag w:uri="urn:schemas-microsoft-com:office:smarttags" w:element="place">
        <w:r w:rsidRPr="002A3718">
          <w:t>Arctic</w:t>
        </w:r>
      </w:smartTag>
      <w:r w:rsidRPr="002A3718">
        <w:t>’s needs for energy, from technical, cultural, economic as well as environmental perspe</w:t>
      </w:r>
      <w:r w:rsidRPr="002A3718">
        <w:t>c</w:t>
      </w:r>
      <w:r w:rsidRPr="002A3718">
        <w:t xml:space="preserve">tives, and to provide further education of health care personnel with special focus on Arctic conditions. </w:t>
      </w:r>
    </w:p>
    <w:p w:rsidR="00984B63" w:rsidRPr="002A3718" w:rsidRDefault="00984B63" w:rsidP="00984B63">
      <w:pPr>
        <w:pStyle w:val="R3"/>
      </w:pPr>
      <w:r w:rsidRPr="002A3718">
        <w:t xml:space="preserve">Furthermore the Conference </w:t>
      </w:r>
    </w:p>
    <w:p w:rsidR="00984B63" w:rsidRPr="002A3718" w:rsidRDefault="00984B63" w:rsidP="00984B63">
      <w:r w:rsidRPr="002A3718">
        <w:t>35. Acknowledges the interest and presence of parliamentary observers and representatives from governments and non-government agencies at this Co</w:t>
      </w:r>
      <w:r w:rsidRPr="002A3718">
        <w:t>n</w:t>
      </w:r>
      <w:r w:rsidRPr="002A3718">
        <w:t xml:space="preserve">ference, and recognises their important role in relaying the messages and supporting the actions herein discussed. </w:t>
      </w:r>
    </w:p>
    <w:p w:rsidR="00984B63" w:rsidRPr="002A3718" w:rsidRDefault="00984B63" w:rsidP="00984B63">
      <w:r w:rsidRPr="002A3718">
        <w:t>3</w:t>
      </w:r>
      <w:r w:rsidRPr="002A3718">
        <w:rPr>
          <w:spacing w:val="-2"/>
        </w:rPr>
        <w:t xml:space="preserve">6. Underlines the growing geopolitical and strategic importance of the </w:t>
      </w:r>
      <w:smartTag w:uri="urn:schemas-microsoft-com:office:smarttags" w:element="place">
        <w:r w:rsidRPr="002A3718">
          <w:rPr>
            <w:spacing w:val="-2"/>
          </w:rPr>
          <w:t>Ar</w:t>
        </w:r>
        <w:r w:rsidRPr="002A3718">
          <w:rPr>
            <w:spacing w:val="-2"/>
          </w:rPr>
          <w:t>c</w:t>
        </w:r>
        <w:r w:rsidRPr="002A3718">
          <w:rPr>
            <w:spacing w:val="-2"/>
          </w:rPr>
          <w:t>tic</w:t>
        </w:r>
      </w:smartTag>
      <w:r w:rsidRPr="002A3718">
        <w:rPr>
          <w:spacing w:val="-2"/>
        </w:rPr>
        <w:t xml:space="preserve">. </w:t>
      </w:r>
    </w:p>
    <w:p w:rsidR="00984B63" w:rsidRPr="002A3718" w:rsidRDefault="00984B63" w:rsidP="00984B63">
      <w:r w:rsidRPr="002A3718">
        <w:t>37. Is convinced that the political role of the Arctic Council should be e</w:t>
      </w:r>
      <w:r w:rsidRPr="002A3718">
        <w:t>n</w:t>
      </w:r>
      <w:r w:rsidRPr="002A3718">
        <w:t>hanced given the many challenges facing the region, particularly by ensuring more regular ministerial meetings with all participants, no less than once a year, and to ensure its full engagement with other international bodies wor</w:t>
      </w:r>
      <w:r w:rsidRPr="002A3718">
        <w:t>k</w:t>
      </w:r>
      <w:r w:rsidRPr="002A3718">
        <w:t xml:space="preserve">ing on the same issues, particularly the United Nations. </w:t>
      </w:r>
    </w:p>
    <w:p w:rsidR="00984B63" w:rsidRPr="002A3718" w:rsidRDefault="00984B63" w:rsidP="00984B63">
      <w:r w:rsidRPr="002A3718">
        <w:t xml:space="preserve">38. Welcomes the forthcoming Danish Chairmanship of the Arctic Council and looks forward to continued cooperation with the Arctic Council. </w:t>
      </w:r>
    </w:p>
    <w:p w:rsidR="00984B63" w:rsidRPr="002A3718" w:rsidRDefault="00984B63" w:rsidP="00984B63">
      <w:r w:rsidRPr="002A3718">
        <w:t>39. Notes the information from the Danish delegation concerning the Ilulissat Declaration, and the concerns of the Icelandic delegation regarding full pa</w:t>
      </w:r>
      <w:r w:rsidRPr="002A3718">
        <w:t>r</w:t>
      </w:r>
      <w:r w:rsidRPr="002A3718">
        <w:t xml:space="preserve">ticipation of all states of the Arctic Council. </w:t>
      </w:r>
    </w:p>
    <w:p w:rsidR="00A86368" w:rsidRPr="002A3718" w:rsidRDefault="00984B63" w:rsidP="00984B63">
      <w:r w:rsidRPr="002A3718">
        <w:t>40. Welcomes and accepts the kind invitation of the European Parliament to host the Ninth Conference in 2010.</w:t>
      </w:r>
    </w:p>
    <w:p w:rsidR="00984B63" w:rsidRPr="002A3718" w:rsidRDefault="00984B63" w:rsidP="00984B63">
      <w:pPr>
        <w:pStyle w:val="Normaltindrag"/>
      </w:pPr>
    </w:p>
    <w:p w:rsidR="00984B63" w:rsidRPr="002A3718" w:rsidRDefault="00984B63" w:rsidP="00984B63">
      <w:pPr>
        <w:pStyle w:val="Normaltindrag"/>
      </w:pPr>
    </w:p>
    <w:p w:rsidR="00A86368" w:rsidRPr="002A3718" w:rsidRDefault="00A86368" w:rsidP="00A86368">
      <w:pPr>
        <w:sectPr w:rsidR="00A86368" w:rsidRPr="002A3718" w:rsidSect="00A86368">
          <w:headerReference w:type="even" r:id="rId86"/>
          <w:headerReference w:type="default" r:id="rId87"/>
          <w:footerReference w:type="even" r:id="rId88"/>
          <w:footerReference w:type="default" r:id="rId89"/>
          <w:headerReference w:type="first" r:id="rId90"/>
          <w:footerReference w:type="first" r:id="rId91"/>
          <w:pgSz w:w="11906" w:h="16838" w:code="9"/>
          <w:pgMar w:top="907" w:right="4649" w:bottom="4507" w:left="1304" w:header="340" w:footer="227" w:gutter="0"/>
          <w:cols w:space="720"/>
          <w:titlePg/>
          <w:docGrid w:linePitch="258"/>
        </w:sectPr>
      </w:pPr>
    </w:p>
    <w:p w:rsidR="00393608" w:rsidRPr="002A3718" w:rsidRDefault="004A124C" w:rsidP="00393608">
      <w:pPr>
        <w:pStyle w:val="Bilaga"/>
      </w:pPr>
      <w:r w:rsidRPr="002A3718">
        <w:t>Bilaga 4</w:t>
      </w:r>
    </w:p>
    <w:p w:rsidR="00393608" w:rsidRPr="002A3718" w:rsidRDefault="00393608" w:rsidP="00393608">
      <w:pPr>
        <w:pStyle w:val="Rubrik1"/>
        <w:spacing w:after="0" w:line="20" w:lineRule="exact"/>
        <w:rPr>
          <w:noProof w:val="0"/>
        </w:rPr>
      </w:pPr>
    </w:p>
    <w:p w:rsidR="00F216BA" w:rsidRPr="002A3718" w:rsidRDefault="00F216BA" w:rsidP="00F216BA">
      <w:pPr>
        <w:pStyle w:val="R1"/>
      </w:pPr>
      <w:r w:rsidRPr="002A3718">
        <w:t xml:space="preserve">Conference Resolution </w:t>
      </w:r>
    </w:p>
    <w:p w:rsidR="00F216BA" w:rsidRPr="002A3718" w:rsidRDefault="00F216BA" w:rsidP="00F216BA">
      <w:r w:rsidRPr="002A3718">
        <w:t>Adopted by the 17</w:t>
      </w:r>
      <w:r w:rsidRPr="002A3718">
        <w:rPr>
          <w:position w:val="8"/>
          <w:vertAlign w:val="superscript"/>
        </w:rPr>
        <w:t xml:space="preserve">th </w:t>
      </w:r>
      <w:smartTag w:uri="urn:schemas-microsoft-com:office:smarttags" w:element="place">
        <w:r w:rsidRPr="002A3718">
          <w:t>Baltic Sea</w:t>
        </w:r>
      </w:smartTag>
      <w:r w:rsidRPr="002A3718">
        <w:t xml:space="preserve"> Parliamentary Conference (BSPC)</w:t>
      </w:r>
    </w:p>
    <w:p w:rsidR="00F216BA" w:rsidRPr="002A3718" w:rsidRDefault="00F216BA" w:rsidP="00F216BA">
      <w:r w:rsidRPr="002A3718">
        <w:t>The participants</w:t>
      </w:r>
      <w:r w:rsidR="002B3533" w:rsidRPr="002A3718">
        <w:rPr>
          <w:rStyle w:val="Fotnotsreferens"/>
          <w:sz w:val="20"/>
        </w:rPr>
        <w:footnoteReference w:customMarkFollows="1" w:id="8"/>
        <w:t>*</w:t>
      </w:r>
      <w:r w:rsidRPr="002A3718">
        <w:t>, elected representatives from the Baltic Sea States, asse</w:t>
      </w:r>
      <w:r w:rsidRPr="002A3718">
        <w:t>m</w:t>
      </w:r>
      <w:r w:rsidRPr="002A3718">
        <w:t>bling in Visby, Sweden, 31 August–2 Septe</w:t>
      </w:r>
      <w:r w:rsidRPr="002A3718">
        <w:t>m</w:t>
      </w:r>
      <w:r w:rsidRPr="002A3718">
        <w:t xml:space="preserve">ber 2008, discussing Co-operation in the Baltic Sea Region, Climate Change and Energy Efficiency, Energy Supply and Security, Eutrophication, Maritime Policy and the Baltic Sea Action Plan, and Labour Market and Social Affairs, reiterating their profound and shared concern about the state of the terrestrial and marine environment in the Baltic Sea region, and welcoming the HELCOM Baltic Sea Action Plan as a central tool for restoring a good environmental status of the Baltic Sea by 2021, call on the governments in the Baltic Sea Region, the CBSS and the EU, </w:t>
      </w:r>
    </w:p>
    <w:p w:rsidR="00F216BA" w:rsidRPr="002A3718" w:rsidRDefault="00B35AB0" w:rsidP="00F216BA">
      <w:pPr>
        <w:spacing w:before="187"/>
        <w:rPr>
          <w:b/>
        </w:rPr>
      </w:pPr>
      <w:r w:rsidRPr="002A3718">
        <w:rPr>
          <w:b/>
        </w:rPr>
        <w:t>Regarding Co</w:t>
      </w:r>
      <w:r w:rsidR="00F216BA" w:rsidRPr="002A3718">
        <w:rPr>
          <w:b/>
        </w:rPr>
        <w:t xml:space="preserve">operation in the Region, to </w:t>
      </w:r>
    </w:p>
    <w:p w:rsidR="00F216BA" w:rsidRPr="002A3718" w:rsidRDefault="00F216BA" w:rsidP="00F216BA">
      <w:r w:rsidRPr="002A3718">
        <w:t>1. take into account the development of a EU Strategy for the Baltic Sea Region and ensure its coordination with the exis</w:t>
      </w:r>
      <w:r w:rsidRPr="002A3718">
        <w:t>t</w:t>
      </w:r>
      <w:r w:rsidRPr="002A3718">
        <w:t>ing formats of cooperation in the region, namely the CBSS and the new Northern Dimension policy, inclu</w:t>
      </w:r>
      <w:r w:rsidRPr="002A3718">
        <w:t>d</w:t>
      </w:r>
      <w:r w:rsidRPr="002A3718">
        <w:t xml:space="preserve">ing measures to strengthen dialogue and coordination with parliamentary organizations and parliamentarians of the Baltic Sea Region; </w:t>
      </w:r>
    </w:p>
    <w:p w:rsidR="00F216BA" w:rsidRPr="002A3718" w:rsidRDefault="00F216BA" w:rsidP="00F216BA">
      <w:r w:rsidRPr="002A3718">
        <w:t>2. promote coordination between intergovernmental actors and other stake</w:t>
      </w:r>
      <w:r w:rsidR="00736D8B" w:rsidRPr="002A3718">
        <w:softHyphen/>
      </w:r>
      <w:r w:rsidRPr="002A3718">
        <w:t>holders in the Baltic Sea Region, for the sake of environmental and fiscal efficiency, encouraging the evolution of a division of labour and responsibil</w:t>
      </w:r>
      <w:r w:rsidRPr="002A3718">
        <w:t>i</w:t>
      </w:r>
      <w:r w:rsidRPr="002A3718">
        <w:t xml:space="preserve">ties in accordance with their respective objectives and competencies; </w:t>
      </w:r>
    </w:p>
    <w:p w:rsidR="00F216BA" w:rsidRPr="002A3718" w:rsidRDefault="00F216BA" w:rsidP="00F216BA">
      <w:r w:rsidRPr="002A3718">
        <w:t xml:space="preserve">3. support, facilitate and heed the work of NGOs in the Baltic Sea Region, especially concerning public awareness raising on environment, climate change, labour market and social affairs, as well as other relevant issues; </w:t>
      </w:r>
    </w:p>
    <w:p w:rsidR="00F216BA" w:rsidRPr="002A3718" w:rsidRDefault="00F216BA" w:rsidP="00F216BA">
      <w:pPr>
        <w:spacing w:before="187"/>
        <w:rPr>
          <w:b/>
          <w:spacing w:val="-4"/>
        </w:rPr>
      </w:pPr>
      <w:r w:rsidRPr="002A3718">
        <w:rPr>
          <w:b/>
          <w:spacing w:val="-4"/>
        </w:rPr>
        <w:t xml:space="preserve">Regarding Climate Change and Energy Issues in the </w:t>
      </w:r>
      <w:smartTag w:uri="urn:schemas-microsoft-com:office:smarttags" w:element="place">
        <w:r w:rsidRPr="002A3718">
          <w:rPr>
            <w:b/>
            <w:spacing w:val="-4"/>
          </w:rPr>
          <w:t>Ba</w:t>
        </w:r>
        <w:r w:rsidRPr="002A3718">
          <w:rPr>
            <w:b/>
            <w:spacing w:val="-4"/>
          </w:rPr>
          <w:t>l</w:t>
        </w:r>
        <w:r w:rsidRPr="002A3718">
          <w:rPr>
            <w:b/>
            <w:spacing w:val="-4"/>
          </w:rPr>
          <w:t>tic Sea</w:t>
        </w:r>
      </w:smartTag>
      <w:r w:rsidRPr="002A3718">
        <w:rPr>
          <w:b/>
          <w:spacing w:val="-4"/>
        </w:rPr>
        <w:t xml:space="preserve"> Region, to </w:t>
      </w:r>
    </w:p>
    <w:p w:rsidR="00F216BA" w:rsidRPr="002A3718" w:rsidRDefault="00F216BA" w:rsidP="00F216BA">
      <w:r w:rsidRPr="002A3718">
        <w:t>4. Coor</w:t>
      </w:r>
      <w:r w:rsidRPr="002A3718">
        <w:rPr>
          <w:spacing w:val="-2"/>
        </w:rPr>
        <w:t>dinate and coopera</w:t>
      </w:r>
      <w:r w:rsidR="00FF40C6" w:rsidRPr="002A3718">
        <w:rPr>
          <w:spacing w:val="-2"/>
        </w:rPr>
        <w:t>te on strategies before the COP </w:t>
      </w:r>
      <w:r w:rsidRPr="002A3718">
        <w:rPr>
          <w:spacing w:val="-2"/>
        </w:rPr>
        <w:t>14 in</w:t>
      </w:r>
      <w:r w:rsidR="00FF40C6" w:rsidRPr="002A3718">
        <w:rPr>
          <w:spacing w:val="-2"/>
        </w:rPr>
        <w:t xml:space="preserve"> 2008 </w:t>
      </w:r>
      <w:r w:rsidR="00FF40C6" w:rsidRPr="002A3718">
        <w:t>(Poznan) and COP </w:t>
      </w:r>
      <w:r w:rsidRPr="002A3718">
        <w:t>15 in 2009 (Copenhagen) in order to provide consolidated support from the Baltic Sea Region to ambitious measures for the mitigation of man-made CO</w:t>
      </w:r>
      <w:r w:rsidRPr="002A3718">
        <w:rPr>
          <w:vertAlign w:val="subscript"/>
        </w:rPr>
        <w:t>2</w:t>
      </w:r>
      <w:r w:rsidRPr="002A3718">
        <w:t xml:space="preserve"> emissions, by recommending: </w:t>
      </w:r>
    </w:p>
    <w:p w:rsidR="00F216BA" w:rsidRPr="002A3718" w:rsidRDefault="00F216BA" w:rsidP="00F216BA">
      <w:pPr>
        <w:pStyle w:val="PunktlistaStreck"/>
        <w:tabs>
          <w:tab w:val="clear" w:pos="567"/>
        </w:tabs>
        <w:ind w:left="284" w:hanging="284"/>
      </w:pPr>
      <w:r w:rsidRPr="002A3718">
        <w:t>a significant reduction of CO</w:t>
      </w:r>
      <w:r w:rsidRPr="002A3718">
        <w:rPr>
          <w:vertAlign w:val="subscript"/>
        </w:rPr>
        <w:t>2</w:t>
      </w:r>
      <w:r w:rsidRPr="002A3718">
        <w:t xml:space="preserve"> emission in 2020, as concluded by the </w:t>
      </w:r>
      <w:r w:rsidRPr="002A3718">
        <w:rPr>
          <w:i/>
          <w:iCs/>
        </w:rPr>
        <w:t xml:space="preserve">ad hoc </w:t>
      </w:r>
      <w:r w:rsidRPr="002A3718">
        <w:t>working group of the Annex-1 countries unde</w:t>
      </w:r>
      <w:r w:rsidR="00FF40C6" w:rsidRPr="002A3718">
        <w:t>r the Kyoto Protocol at the COP </w:t>
      </w:r>
      <w:r w:rsidRPr="002A3718">
        <w:t xml:space="preserve">13 session in Bali, and </w:t>
      </w:r>
    </w:p>
    <w:p w:rsidR="00F216BA" w:rsidRPr="002A3718" w:rsidRDefault="00F216BA" w:rsidP="00F216BA">
      <w:pPr>
        <w:pStyle w:val="PunktlistaStreck"/>
        <w:tabs>
          <w:tab w:val="clear" w:pos="567"/>
        </w:tabs>
        <w:spacing w:before="0"/>
        <w:ind w:left="284" w:hanging="284"/>
      </w:pPr>
      <w:r w:rsidRPr="002A3718">
        <w:t>fulfil recommendations of the Council of the European Union to achieve a significant emission redu</w:t>
      </w:r>
      <w:r w:rsidRPr="002A3718">
        <w:t>c</w:t>
      </w:r>
      <w:r w:rsidRPr="002A3718">
        <w:t xml:space="preserve">tion by 2050 compared to 1990; </w:t>
      </w:r>
    </w:p>
    <w:p w:rsidR="00F216BA" w:rsidRPr="002A3718" w:rsidRDefault="00F216BA" w:rsidP="00F216BA">
      <w:r w:rsidRPr="002A3718">
        <w:t xml:space="preserve">5. extend cooperation to reduce the vulnerability and improve the adaptability to the consequences of climate change, as well as to the enhancement of the capacity to prevent and manage adverse consequences of climate change (such as natural hazards and technological accidents); </w:t>
      </w:r>
    </w:p>
    <w:p w:rsidR="00F216BA" w:rsidRPr="002A3718" w:rsidRDefault="00F216BA" w:rsidP="00F216BA">
      <w:r w:rsidRPr="002A3718">
        <w:t>6. strengthen the capacity to support and coordinate Baltic Sea regional e</w:t>
      </w:r>
      <w:r w:rsidRPr="002A3718">
        <w:t>n</w:t>
      </w:r>
      <w:r w:rsidRPr="002A3718">
        <w:t>ergy cooperation in developing an integrated and optimized regional approach to the energy issues in the Baltic Sea Region, taking into account the various energy mixes of the countries in the Region and the possibilities for develo</w:t>
      </w:r>
      <w:r w:rsidRPr="002A3718">
        <w:t>p</w:t>
      </w:r>
      <w:r w:rsidRPr="002A3718">
        <w:t xml:space="preserve">ing cross-border power links; </w:t>
      </w:r>
    </w:p>
    <w:p w:rsidR="00F216BA" w:rsidRPr="002A3718" w:rsidRDefault="00F216BA" w:rsidP="00F216BA">
      <w:r w:rsidRPr="002A3718">
        <w:t>7. support the construction and greater use of land-based and offshore wind power, as well as increase the investments in the construction and upgrading of new three-phase supply networks, and promote the development of a Eur</w:t>
      </w:r>
      <w:r w:rsidRPr="002A3718">
        <w:t>o</w:t>
      </w:r>
      <w:r w:rsidRPr="002A3718">
        <w:t>pean ultra-high voltage DC transmission network in order to enhance inte</w:t>
      </w:r>
      <w:r w:rsidRPr="002A3718">
        <w:t>r</w:t>
      </w:r>
      <w:r w:rsidRPr="002A3718">
        <w:t xml:space="preserve">connectivity within Europe; </w:t>
      </w:r>
    </w:p>
    <w:p w:rsidR="00F216BA" w:rsidRPr="002A3718" w:rsidRDefault="00F216BA" w:rsidP="00F216BA">
      <w:r w:rsidRPr="002A3718">
        <w:t>8. promote the establishment of an inter-modal transport sy</w:t>
      </w:r>
      <w:r w:rsidRPr="002A3718">
        <w:t>s</w:t>
      </w:r>
      <w:r w:rsidRPr="002A3718">
        <w:t xml:space="preserve">tem in the Baltic Sea Region to save energy and make the Region a model region in </w:t>
      </w:r>
      <w:smartTag w:uri="urn:schemas-microsoft-com:office:smarttags" w:element="place">
        <w:r w:rsidRPr="002A3718">
          <w:t>Europe</w:t>
        </w:r>
      </w:smartTag>
      <w:r w:rsidRPr="002A3718">
        <w:t xml:space="preserve">; </w:t>
      </w:r>
    </w:p>
    <w:p w:rsidR="00F216BA" w:rsidRPr="002A3718" w:rsidRDefault="00F216BA" w:rsidP="00F216BA">
      <w:r w:rsidRPr="002A3718">
        <w:t>9. support transport projects of energy and energy carriers that minimize environmental threats to the Baltic Sea and intrusion on its environment, and which increase the level of the security of supplies, without diminishing sec</w:t>
      </w:r>
      <w:r w:rsidRPr="002A3718">
        <w:t>u</w:t>
      </w:r>
      <w:r w:rsidRPr="002A3718">
        <w:t xml:space="preserve">rity of one or more states in the Baltic Sea Region; </w:t>
      </w:r>
    </w:p>
    <w:p w:rsidR="00F216BA" w:rsidRPr="002A3718" w:rsidRDefault="00F216BA" w:rsidP="00F216BA">
      <w:r w:rsidRPr="002A3718">
        <w:t>10. promote – by means of e.g. technology transfer, research and develop</w:t>
      </w:r>
      <w:r w:rsidR="00736D8B" w:rsidRPr="002A3718">
        <w:softHyphen/>
      </w:r>
      <w:r w:rsidRPr="002A3718">
        <w:t xml:space="preserve">ment, and vocational training </w:t>
      </w:r>
      <w:r w:rsidR="00964BB2" w:rsidRPr="002A3718">
        <w:t>–</w:t>
      </w:r>
      <w:r w:rsidRPr="002A3718">
        <w:t xml:space="preserve"> more effective actions to develop renewable energy, energy efficiency and energy savings in all sectors in the Baltic Sea Region, while taking initiatives to exploit the positive research, job and bus</w:t>
      </w:r>
      <w:r w:rsidRPr="002A3718">
        <w:t>i</w:t>
      </w:r>
      <w:r w:rsidRPr="002A3718">
        <w:t>ness potentials of environmentally friendly technologies;</w:t>
      </w:r>
    </w:p>
    <w:p w:rsidR="00F216BA" w:rsidRPr="002A3718" w:rsidRDefault="00F216BA" w:rsidP="00F216BA">
      <w:pPr>
        <w:spacing w:before="187"/>
        <w:rPr>
          <w:b/>
        </w:rPr>
      </w:pPr>
      <w:r w:rsidRPr="002A3718">
        <w:rPr>
          <w:b/>
        </w:rPr>
        <w:t xml:space="preserve">Regarding the </w:t>
      </w:r>
      <w:smartTag w:uri="urn:schemas-microsoft-com:office:smarttags" w:element="place">
        <w:r w:rsidRPr="002A3718">
          <w:rPr>
            <w:b/>
          </w:rPr>
          <w:t>Baltic Sea</w:t>
        </w:r>
      </w:smartTag>
      <w:r w:rsidRPr="002A3718">
        <w:rPr>
          <w:b/>
        </w:rPr>
        <w:t xml:space="preserve"> Action Plan and the Integrated Maritime </w:t>
      </w:r>
      <w:r w:rsidR="00300D35" w:rsidRPr="002A3718">
        <w:rPr>
          <w:b/>
        </w:rPr>
        <w:br/>
      </w:r>
      <w:r w:rsidRPr="002A3718">
        <w:rPr>
          <w:b/>
        </w:rPr>
        <w:t>Po</w:t>
      </w:r>
      <w:r w:rsidRPr="002A3718">
        <w:rPr>
          <w:b/>
        </w:rPr>
        <w:t>l</w:t>
      </w:r>
      <w:r w:rsidRPr="002A3718">
        <w:rPr>
          <w:b/>
        </w:rPr>
        <w:t xml:space="preserve">icy, to </w:t>
      </w:r>
    </w:p>
    <w:p w:rsidR="00F216BA" w:rsidRPr="002A3718" w:rsidRDefault="00F216BA" w:rsidP="00F216BA">
      <w:r w:rsidRPr="002A3718">
        <w:t>11. fully commit themselves to the implementation of the HELCOM Baltic Sea Action Plan (BSAP) and the work of the BSAP Implementation Group, for instance by unreserved compliance of the nutrient reduction objectives in each sub-region of the Baltic Sea, and developing national programmes of action to be considered by the HELCOM Ministerial mee</w:t>
      </w:r>
      <w:r w:rsidRPr="002A3718">
        <w:t>t</w:t>
      </w:r>
      <w:r w:rsidRPr="002A3718">
        <w:t xml:space="preserve">ing in 2010 at the latest; </w:t>
      </w:r>
    </w:p>
    <w:p w:rsidR="00F216BA" w:rsidRPr="002A3718" w:rsidRDefault="00F216BA" w:rsidP="00F216BA">
      <w:r w:rsidRPr="002A3718">
        <w:t>12. take active measures against eutrophication, in accordance with the re</w:t>
      </w:r>
      <w:r w:rsidRPr="002A3718">
        <w:t>c</w:t>
      </w:r>
      <w:r w:rsidRPr="002A3718">
        <w:t>ommendations of the 16</w:t>
      </w:r>
      <w:r w:rsidRPr="002A3718">
        <w:rPr>
          <w:position w:val="6"/>
          <w:vertAlign w:val="superscript"/>
        </w:rPr>
        <w:t xml:space="preserve">th </w:t>
      </w:r>
      <w:r w:rsidRPr="002A3718">
        <w:t>BSPC and the BSPC Working Group on Eutroph</w:t>
      </w:r>
      <w:r w:rsidRPr="002A3718">
        <w:t>i</w:t>
      </w:r>
      <w:r w:rsidRPr="002A3718">
        <w:t xml:space="preserve">cation, for instance by promoting research and concrete measures to bind and reduce phosphorous in the Baltic Sea, and by building new sewage plants, fostering the use of phosphate-free detergents and reducing emissions from agriculture, transport, industry and households; </w:t>
      </w:r>
    </w:p>
    <w:p w:rsidR="00F216BA" w:rsidRPr="002A3718" w:rsidRDefault="00F216BA" w:rsidP="00F216BA">
      <w:r w:rsidRPr="002A3718">
        <w:t>13. take concrete steps to develop the Baltic Sea Region into Europe’s model maritime region, recognizing that maritime policy must be seen within an overarching framework of su</w:t>
      </w:r>
      <w:r w:rsidRPr="002A3718">
        <w:t>s</w:t>
      </w:r>
      <w:r w:rsidRPr="002A3718">
        <w:t xml:space="preserve">tainable development, environment, marine spatial planning, safety at sea and intermodality, according to IMO (Law of the Sea) and EU maritime policies; </w:t>
      </w:r>
    </w:p>
    <w:p w:rsidR="00F216BA" w:rsidRPr="002A3718" w:rsidRDefault="00F216BA" w:rsidP="00F216BA">
      <w:r w:rsidRPr="002A3718">
        <w:t>14. continue to support global regulation with regard to safety and marine environmental protection, thereby ensuring that all ships that sail through the Baltic Sea comply with the same high level of safety and environmental sta</w:t>
      </w:r>
      <w:r w:rsidRPr="002A3718">
        <w:t>n</w:t>
      </w:r>
      <w:r w:rsidRPr="002A3718">
        <w:t>dards, irr</w:t>
      </w:r>
      <w:r w:rsidRPr="002A3718">
        <w:t>e</w:t>
      </w:r>
      <w:r w:rsidRPr="002A3718">
        <w:t xml:space="preserve">spective of flag; </w:t>
      </w:r>
    </w:p>
    <w:p w:rsidR="00F216BA" w:rsidRPr="002A3718" w:rsidRDefault="00F216BA" w:rsidP="00F216BA">
      <w:r w:rsidRPr="002A3718">
        <w:t>15. ensure that all States of the Baltic Sea Region are co</w:t>
      </w:r>
      <w:r w:rsidRPr="002A3718">
        <w:t>n</w:t>
      </w:r>
      <w:r w:rsidRPr="002A3718">
        <w:t>tinuously committed to the ratification, effective implement</w:t>
      </w:r>
      <w:r w:rsidRPr="002A3718">
        <w:t>a</w:t>
      </w:r>
      <w:r w:rsidRPr="002A3718">
        <w:t xml:space="preserve">tion and enforcement of existing IMO instruments; </w:t>
      </w:r>
    </w:p>
    <w:p w:rsidR="00F216BA" w:rsidRPr="002A3718" w:rsidRDefault="00F216BA" w:rsidP="00F216BA">
      <w:r w:rsidRPr="002A3718">
        <w:t>16. support the establishment of an IMO regulatory fram</w:t>
      </w:r>
      <w:r w:rsidRPr="002A3718">
        <w:t>e</w:t>
      </w:r>
      <w:r w:rsidRPr="002A3718">
        <w:t>work, preferably already in 2008, for an ambitious and bin</w:t>
      </w:r>
      <w:r w:rsidRPr="002A3718">
        <w:t>d</w:t>
      </w:r>
      <w:r w:rsidRPr="002A3718">
        <w:t>ing regulation for the reduction of total global CO</w:t>
      </w:r>
      <w:r w:rsidRPr="002A3718">
        <w:rPr>
          <w:vertAlign w:val="subscript"/>
        </w:rPr>
        <w:t>2</w:t>
      </w:r>
      <w:r w:rsidRPr="002A3718">
        <w:t xml:space="preserve">-emissions from ships; </w:t>
      </w:r>
    </w:p>
    <w:p w:rsidR="00F216BA" w:rsidRPr="002A3718" w:rsidRDefault="00F216BA" w:rsidP="00F216BA">
      <w:r w:rsidRPr="002A3718">
        <w:t>17. take continued concrete and effective steps within the framework of IMO to ensure binding regulations for mar</w:t>
      </w:r>
      <w:r w:rsidRPr="002A3718">
        <w:t>i</w:t>
      </w:r>
      <w:r w:rsidRPr="002A3718">
        <w:t xml:space="preserve">time safety, safety of navigation and security, considering among other things the rapidly increasing number of oil transports in the Baltic Sea and the severe winter conditions especially in the northern parts of the Baltic Sea; </w:t>
      </w:r>
    </w:p>
    <w:p w:rsidR="00F216BA" w:rsidRPr="002A3718" w:rsidRDefault="00F216BA" w:rsidP="00F216BA">
      <w:r w:rsidRPr="002A3718">
        <w:t xml:space="preserve">18. support the harmonisation of Vessel Traffic Services (VTS) procedures throughout the </w:t>
      </w:r>
      <w:smartTag w:uri="urn:schemas-microsoft-com:office:smarttags" w:element="place">
        <w:r w:rsidRPr="002A3718">
          <w:t>Baltic Sea</w:t>
        </w:r>
      </w:smartTag>
      <w:r w:rsidRPr="002A3718">
        <w:t xml:space="preserve"> region, a pr</w:t>
      </w:r>
      <w:r w:rsidRPr="002A3718">
        <w:t>o</w:t>
      </w:r>
      <w:r w:rsidRPr="002A3718">
        <w:t xml:space="preserve">gramme for the gradual development and introduction of a satellite-based, emission-related monitoring system for ships; </w:t>
      </w:r>
    </w:p>
    <w:p w:rsidR="00F216BA" w:rsidRPr="002A3718" w:rsidRDefault="00F216BA" w:rsidP="00F216BA">
      <w:r w:rsidRPr="002A3718">
        <w:t>19. support the stepwise development of land-based electri</w:t>
      </w:r>
      <w:r w:rsidRPr="002A3718">
        <w:t>c</w:t>
      </w:r>
      <w:r w:rsidRPr="002A3718">
        <w:t>ity supply for cargo and passenger ships in harbours regarding the international develop</w:t>
      </w:r>
      <w:r w:rsidR="00736D8B" w:rsidRPr="002A3718">
        <w:softHyphen/>
      </w:r>
      <w:r w:rsidRPr="002A3718">
        <w:t>ment;</w:t>
      </w:r>
    </w:p>
    <w:p w:rsidR="00F216BA" w:rsidRPr="002A3718" w:rsidRDefault="00F216BA" w:rsidP="00F216BA">
      <w:pPr>
        <w:spacing w:before="187"/>
        <w:rPr>
          <w:b/>
        </w:rPr>
      </w:pPr>
      <w:r w:rsidRPr="002A3718">
        <w:rPr>
          <w:b/>
        </w:rPr>
        <w:t xml:space="preserve">Regarding Labour Market and Social Affairs, to </w:t>
      </w:r>
    </w:p>
    <w:p w:rsidR="00F216BA" w:rsidRPr="002A3718" w:rsidRDefault="00F216BA" w:rsidP="00F216BA">
      <w:r w:rsidRPr="002A3718">
        <w:t>20. establish fair, clear and accessible ground rules for labour mobility and business establishment and provision of se</w:t>
      </w:r>
      <w:r w:rsidRPr="002A3718">
        <w:t>r</w:t>
      </w:r>
      <w:r w:rsidRPr="002A3718">
        <w:t xml:space="preserve">vices, for instance by securing transparency regarding rules and regulations in various countries and by expanding the already existing network of info-centers in the northern and eastern parts of the Baltic Sea Region; </w:t>
      </w:r>
    </w:p>
    <w:p w:rsidR="00F216BA" w:rsidRPr="002A3718" w:rsidRDefault="00F216BA" w:rsidP="00F216BA">
      <w:r w:rsidRPr="002A3718">
        <w:t xml:space="preserve">21. further develop the cooperation in the field of education and science for sustainable development as a means of further boosting the competitiveness of the Baltic Sea Region; </w:t>
      </w:r>
    </w:p>
    <w:p w:rsidR="00F216BA" w:rsidRPr="002A3718" w:rsidRDefault="00F216BA" w:rsidP="00F216BA">
      <w:r w:rsidRPr="002A3718">
        <w:t>22. continue to pursue an active policy against youth une</w:t>
      </w:r>
      <w:r w:rsidRPr="002A3718">
        <w:t>m</w:t>
      </w:r>
      <w:r w:rsidRPr="002A3718">
        <w:t>ployment, for harmonization of vocational training pr</w:t>
      </w:r>
      <w:r w:rsidRPr="002A3718">
        <w:t>o</w:t>
      </w:r>
      <w:r w:rsidRPr="002A3718">
        <w:t>grammes, and for strengthening the dialogue between social partners;</w:t>
      </w:r>
    </w:p>
    <w:p w:rsidR="00F216BA" w:rsidRPr="002A3718" w:rsidRDefault="00F216BA" w:rsidP="00300D35">
      <w:pPr>
        <w:pageBreakBefore/>
        <w:spacing w:before="0"/>
        <w:rPr>
          <w:b/>
        </w:rPr>
      </w:pPr>
      <w:r w:rsidRPr="002A3718">
        <w:rPr>
          <w:b/>
        </w:rPr>
        <w:t xml:space="preserve">Furthermore the Conference </w:t>
      </w:r>
    </w:p>
    <w:p w:rsidR="00F216BA" w:rsidRPr="002A3718" w:rsidRDefault="00F216BA" w:rsidP="00F216BA">
      <w:r w:rsidRPr="002A3718">
        <w:t>23. appreciates the acknowledgement, made by the Heads of Government at the 7</w:t>
      </w:r>
      <w:r w:rsidRPr="002A3718">
        <w:rPr>
          <w:position w:val="6"/>
          <w:vertAlign w:val="superscript"/>
        </w:rPr>
        <w:t xml:space="preserve">th </w:t>
      </w:r>
      <w:r w:rsidRPr="002A3718">
        <w:t xml:space="preserve">Baltic Sea States Summit in </w:t>
      </w:r>
      <w:smartTag w:uri="urn:schemas-microsoft-com:office:smarttags" w:element="City">
        <w:smartTag w:uri="urn:schemas-microsoft-com:office:smarttags" w:element="place">
          <w:r w:rsidRPr="002A3718">
            <w:t>Riga</w:t>
          </w:r>
        </w:smartTag>
      </w:smartTag>
      <w:r w:rsidRPr="002A3718">
        <w:t xml:space="preserve"> 4 June 2008, of a close and regular dialogue between CBSS and BSPC, of a deepened cooperation, and of the importance of its continuation; </w:t>
      </w:r>
    </w:p>
    <w:p w:rsidR="00F216BA" w:rsidRPr="002A3718" w:rsidRDefault="00F216BA" w:rsidP="00F216BA">
      <w:r w:rsidRPr="002A3718">
        <w:t xml:space="preserve">24. welcomes and supports the text of the Declaration on the reform of the CBSS, elaborating the priorities of regional cooperation in the </w:t>
      </w:r>
      <w:smartTag w:uri="urn:schemas-microsoft-com:office:smarttags" w:element="place">
        <w:r w:rsidRPr="002A3718">
          <w:t>Baltic Sea</w:t>
        </w:r>
      </w:smartTag>
      <w:r w:rsidRPr="002A3718">
        <w:t xml:space="preserve"> area; </w:t>
      </w:r>
    </w:p>
    <w:p w:rsidR="00F216BA" w:rsidRPr="002A3718" w:rsidRDefault="00F216BA" w:rsidP="00F216BA">
      <w:r w:rsidRPr="002A3718">
        <w:t>25. advocates that the new, long-term priorities of cooperation in the fram</w:t>
      </w:r>
      <w:r w:rsidRPr="002A3718">
        <w:t>e</w:t>
      </w:r>
      <w:r w:rsidRPr="002A3718">
        <w:t>work of the CBSS also be taken into consi</w:t>
      </w:r>
      <w:r w:rsidRPr="002A3718">
        <w:t>d</w:t>
      </w:r>
      <w:r w:rsidRPr="002A3718">
        <w:t>eration during the 18</w:t>
      </w:r>
      <w:r w:rsidRPr="002A3718">
        <w:rPr>
          <w:position w:val="6"/>
          <w:vertAlign w:val="superscript"/>
        </w:rPr>
        <w:t xml:space="preserve">th </w:t>
      </w:r>
      <w:r w:rsidRPr="002A3718">
        <w:t xml:space="preserve">Baltic Sea Parliamentary Conference; </w:t>
      </w:r>
    </w:p>
    <w:p w:rsidR="00F216BA" w:rsidRPr="002A3718" w:rsidRDefault="00F216BA" w:rsidP="00F216BA">
      <w:r w:rsidRPr="002A3718">
        <w:t>26. acknowledges the positive process of dialogue and info</w:t>
      </w:r>
      <w:r w:rsidRPr="002A3718">
        <w:t>r</w:t>
      </w:r>
      <w:r w:rsidRPr="002A3718">
        <w:t>mation exchange with CBSS, looks forward to a further and mutual development of this di</w:t>
      </w:r>
      <w:r w:rsidRPr="002A3718">
        <w:t>a</w:t>
      </w:r>
      <w:r w:rsidRPr="002A3718">
        <w:t>logue, and encourages the governments of the CBSS to present, through the CBSS, an annual report of their implementation of the BSPC resol</w:t>
      </w:r>
      <w:r w:rsidRPr="002A3718">
        <w:t>u</w:t>
      </w:r>
      <w:r w:rsidRPr="002A3718">
        <w:t xml:space="preserve">tions; </w:t>
      </w:r>
    </w:p>
    <w:p w:rsidR="00F216BA" w:rsidRPr="002A3718" w:rsidRDefault="00F216BA" w:rsidP="00F216BA">
      <w:r w:rsidRPr="002A3718">
        <w:t>27. asks the Standing Committee to carry out a review and assessment of the structures and working methods of the BSPC, based on considerations within the BSPC Extended Standing Committee, and to report to the 18</w:t>
      </w:r>
      <w:r w:rsidRPr="002A3718">
        <w:rPr>
          <w:position w:val="6"/>
          <w:vertAlign w:val="superscript"/>
        </w:rPr>
        <w:t xml:space="preserve">th </w:t>
      </w:r>
      <w:r w:rsidRPr="002A3718">
        <w:t xml:space="preserve">BSPC in 2009; </w:t>
      </w:r>
    </w:p>
    <w:p w:rsidR="00F216BA" w:rsidRPr="002A3718" w:rsidRDefault="00F216BA" w:rsidP="00F216BA">
      <w:r w:rsidRPr="002A3718">
        <w:t>28. welcomes with gratitude the kind invitation of the Danish Parliament to host the 18</w:t>
      </w:r>
      <w:r w:rsidRPr="002A3718">
        <w:rPr>
          <w:position w:val="6"/>
          <w:vertAlign w:val="superscript"/>
        </w:rPr>
        <w:t xml:space="preserve">th </w:t>
      </w:r>
      <w:r w:rsidRPr="002A3718">
        <w:t>Baltic Sea Parliamentary Confe</w:t>
      </w:r>
      <w:r w:rsidRPr="002A3718">
        <w:t>r</w:t>
      </w:r>
      <w:r w:rsidRPr="002A3718">
        <w:t>ence in Denmark 31 August–1</w:t>
      </w:r>
      <w:r w:rsidR="00964BB2" w:rsidRPr="002A3718">
        <w:t> </w:t>
      </w:r>
      <w:r w:rsidRPr="002A3718">
        <w:t>September 2009.</w:t>
      </w:r>
    </w:p>
    <w:p w:rsidR="00F216BA" w:rsidRPr="002A3718" w:rsidRDefault="00F216BA" w:rsidP="00F216BA">
      <w:pPr>
        <w:pStyle w:val="Default"/>
      </w:pPr>
      <w:r w:rsidRPr="002A3718">
        <w:t xml:space="preserve"> </w:t>
      </w:r>
    </w:p>
    <w:p w:rsidR="00F216BA" w:rsidRPr="002A3718" w:rsidRDefault="00F216BA" w:rsidP="00F216BA"/>
    <w:p w:rsidR="00F216BA" w:rsidRPr="002A3718" w:rsidRDefault="00F216BA" w:rsidP="00F216BA">
      <w:pPr>
        <w:sectPr w:rsidR="00F216BA" w:rsidRPr="002A3718">
          <w:headerReference w:type="even" r:id="rId92"/>
          <w:headerReference w:type="default" r:id="rId93"/>
          <w:footerReference w:type="even" r:id="rId94"/>
          <w:footerReference w:type="default" r:id="rId95"/>
          <w:headerReference w:type="first" r:id="rId96"/>
          <w:footerReference w:type="first" r:id="rId97"/>
          <w:pgSz w:w="11906" w:h="16838" w:code="9"/>
          <w:pgMar w:top="907" w:right="4649" w:bottom="4508" w:left="1304" w:header="340" w:footer="227" w:gutter="0"/>
          <w:cols w:space="720"/>
          <w:titlePg/>
        </w:sectPr>
      </w:pPr>
    </w:p>
    <w:p w:rsidR="004A124C" w:rsidRPr="002A3718" w:rsidRDefault="004A124C" w:rsidP="004A124C">
      <w:pPr>
        <w:pStyle w:val="Bilaga"/>
      </w:pPr>
      <w:r w:rsidRPr="002A3718">
        <w:t>Bilaga 5</w:t>
      </w:r>
    </w:p>
    <w:p w:rsidR="00F216BA" w:rsidRPr="002A3718" w:rsidRDefault="00F216BA" w:rsidP="004A124C">
      <w:pPr>
        <w:pStyle w:val="R1"/>
      </w:pPr>
      <w:r w:rsidRPr="002A3718">
        <w:t>Norden i Världen – Världen i Norden</w:t>
      </w:r>
    </w:p>
    <w:p w:rsidR="00F216BA" w:rsidRPr="002A3718" w:rsidRDefault="00300D35" w:rsidP="004A124C">
      <w:pPr>
        <w:pStyle w:val="R2"/>
        <w:spacing w:before="0"/>
      </w:pPr>
      <w:r w:rsidRPr="002A3718">
        <w:t>Ramprogram för Nordiska rådets verksamhet</w:t>
      </w:r>
    </w:p>
    <w:p w:rsidR="00F216BA" w:rsidRPr="002A3718" w:rsidRDefault="00F216BA" w:rsidP="00300D35">
      <w:pPr>
        <w:pStyle w:val="R4"/>
      </w:pPr>
      <w:r w:rsidRPr="002A3718">
        <w:t>Förord</w:t>
      </w:r>
    </w:p>
    <w:p w:rsidR="00F216BA" w:rsidRPr="002A3718" w:rsidRDefault="00F216BA" w:rsidP="004D4B49">
      <w:r w:rsidRPr="002A3718">
        <w:t xml:space="preserve">Nordiska </w:t>
      </w:r>
      <w:r w:rsidR="00964BB2" w:rsidRPr="002A3718">
        <w:t xml:space="preserve">rådet </w:t>
      </w:r>
      <w:r w:rsidRPr="002A3718">
        <w:t>har tidigare utarbetat ettåriga arbetsprogram. Från och med nu presenteras ett ramprogram, som gäller tills</w:t>
      </w:r>
      <w:r w:rsidR="00964BB2" w:rsidRPr="002A3718">
        <w:t xml:space="preserve"> </w:t>
      </w:r>
      <w:r w:rsidRPr="002A3718">
        <w:t>vidare.  Ramprogrammet kom</w:t>
      </w:r>
      <w:r w:rsidR="00C64316" w:rsidRPr="002A3718">
        <w:softHyphen/>
      </w:r>
      <w:r w:rsidRPr="002A3718">
        <w:t xml:space="preserve">pletteras av ett årligt ordförandeprogram, som det land som fungerar som ordförande för Nordiska </w:t>
      </w:r>
      <w:r w:rsidR="00964BB2" w:rsidRPr="002A3718">
        <w:t xml:space="preserve">rådet </w:t>
      </w:r>
      <w:r w:rsidRPr="002A3718">
        <w:t>utarbetar. Utöver detta har de fem fackutsko</w:t>
      </w:r>
      <w:r w:rsidRPr="002A3718">
        <w:t>t</w:t>
      </w:r>
      <w:r w:rsidRPr="002A3718">
        <w:t>ten sina egna årliga arbetsprogram.</w:t>
      </w:r>
    </w:p>
    <w:p w:rsidR="00F216BA" w:rsidRPr="002A3718" w:rsidRDefault="00F216BA" w:rsidP="004D4B49">
      <w:pPr>
        <w:pStyle w:val="Normaltindrag"/>
      </w:pPr>
      <w:r w:rsidRPr="002A3718">
        <w:t>Avsikten är att ge större möjligheter för ordförandelandet att sätta sin pr</w:t>
      </w:r>
      <w:r w:rsidRPr="002A3718">
        <w:t>ä</w:t>
      </w:r>
      <w:r w:rsidRPr="002A3718">
        <w:t>gel på den nordiska agendan under ordförandeåret.</w:t>
      </w:r>
    </w:p>
    <w:p w:rsidR="00F216BA" w:rsidRPr="002A3718" w:rsidRDefault="00F216BA" w:rsidP="00F216BA"/>
    <w:p w:rsidR="00F216BA" w:rsidRPr="002A3718" w:rsidRDefault="00F216BA" w:rsidP="00F216BA">
      <w:pPr>
        <w:jc w:val="center"/>
      </w:pPr>
      <w:r w:rsidRPr="002A3718">
        <w:t>Köpenhamn, januari 2009</w:t>
      </w:r>
    </w:p>
    <w:p w:rsidR="00F216BA" w:rsidRPr="002A3718" w:rsidRDefault="00300D35" w:rsidP="00300D35">
      <w:pPr>
        <w:pStyle w:val="R2"/>
      </w:pPr>
      <w:r w:rsidRPr="002A3718">
        <w:t>Vår vision för det nordiska samarbetet</w:t>
      </w:r>
    </w:p>
    <w:p w:rsidR="00F216BA" w:rsidRPr="002A3718" w:rsidRDefault="00F216BA" w:rsidP="00300D35">
      <w:r w:rsidRPr="002A3718">
        <w:t xml:space="preserve">De nordiska länderna samarbetar för att driva frågor av gemensamt intresse för nordborna. Samarbetet bygger på den värdegemenskap som finns i de nordiska samhällena. Samarbetet </w:t>
      </w:r>
      <w:r w:rsidR="00EC7FF4" w:rsidRPr="002A3718">
        <w:t>ska</w:t>
      </w:r>
      <w:r w:rsidRPr="002A3718">
        <w:t xml:space="preserve"> stärka integrationen mellan länderna och främja regionens inflytande i EU och internationellt.</w:t>
      </w:r>
    </w:p>
    <w:p w:rsidR="00F216BA" w:rsidRPr="002A3718" w:rsidRDefault="00F216BA" w:rsidP="00300D35">
      <w:pPr>
        <w:pStyle w:val="Normaltindrag"/>
      </w:pPr>
      <w:r w:rsidRPr="002A3718">
        <w:t xml:space="preserve">Nordiska rådet lägger agendan för det nordiska samarbetet. Detta </w:t>
      </w:r>
      <w:r w:rsidR="00EC7FF4" w:rsidRPr="002A3718">
        <w:t>ska</w:t>
      </w:r>
      <w:r w:rsidRPr="002A3718">
        <w:t xml:space="preserve"> ske i nära samverkan med de nationella parlamenten och de självstyrande områd</w:t>
      </w:r>
      <w:r w:rsidRPr="002A3718">
        <w:t>e</w:t>
      </w:r>
      <w:r w:rsidRPr="002A3718">
        <w:t xml:space="preserve">na, samt med Nordiska ministerrådet. Nordiska rådet </w:t>
      </w:r>
      <w:r w:rsidR="00EC7FF4" w:rsidRPr="002A3718">
        <w:t>ska</w:t>
      </w:r>
      <w:r w:rsidRPr="002A3718">
        <w:t xml:space="preserve"> hålla hög profil i de parlamentariska samarbetsorganen och utveckla sitt samarbete med EU-parlamentet och dess relevanta utskott.</w:t>
      </w:r>
    </w:p>
    <w:p w:rsidR="00F216BA" w:rsidRPr="002A3718" w:rsidRDefault="00F216BA" w:rsidP="00300D35">
      <w:pPr>
        <w:pStyle w:val="Normaltindrag"/>
      </w:pPr>
      <w:r w:rsidRPr="002A3718">
        <w:t>Kulturen har ett värde i sig. Kultursamarbetet är en av hörnstenarna i det nordiska samarbetet. Med konst och kultur kan man öka kännedomen om de nordiska länderna också utanför Norden och därmed skapa bättre förutsätt</w:t>
      </w:r>
      <w:r w:rsidR="00C64316" w:rsidRPr="002A3718">
        <w:softHyphen/>
      </w:r>
      <w:r w:rsidRPr="002A3718">
        <w:t>ningar för internationellt samarbete och globala satsningar. En gemensam satsning på konst och kreativa kompetenser har stor betydelse för Norden som global föregångsregion</w:t>
      </w:r>
      <w:r w:rsidR="00964BB2" w:rsidRPr="002A3718">
        <w:t>.</w:t>
      </w:r>
    </w:p>
    <w:p w:rsidR="00F216BA" w:rsidRPr="002A3718" w:rsidRDefault="00F216BA" w:rsidP="00300D35">
      <w:pPr>
        <w:pStyle w:val="Normaltindrag"/>
      </w:pPr>
      <w:r w:rsidRPr="002A3718">
        <w:t>Det nordiska samarbetet förutsätter som regel konsensusbeslut. Detta gäl</w:t>
      </w:r>
      <w:r w:rsidRPr="002A3718">
        <w:t>l</w:t>
      </w:r>
      <w:r w:rsidRPr="002A3718">
        <w:t xml:space="preserve">er utan undantag för Nordiska </w:t>
      </w:r>
      <w:r w:rsidR="00964BB2" w:rsidRPr="002A3718">
        <w:t>ministerrådet</w:t>
      </w:r>
      <w:r w:rsidRPr="002A3718">
        <w:t xml:space="preserve">. En konsekvens av detta är att det nordiska land som vill minst, bestämmer mest. Nordiska </w:t>
      </w:r>
      <w:r w:rsidR="00964BB2" w:rsidRPr="002A3718">
        <w:t xml:space="preserve">rådet </w:t>
      </w:r>
      <w:r w:rsidRPr="002A3718">
        <w:t>vill se mera dynamik i det nordiska samarbetet och rekommenderar därför att No</w:t>
      </w:r>
      <w:r w:rsidRPr="002A3718">
        <w:t>r</w:t>
      </w:r>
      <w:r w:rsidRPr="002A3718">
        <w:t>diska ministerrådet går in f</w:t>
      </w:r>
      <w:r w:rsidR="00964BB2" w:rsidRPr="002A3718">
        <w:t>ör ”opting-out”-principen, dvs.</w:t>
      </w:r>
      <w:r w:rsidRPr="002A3718">
        <w:t xml:space="preserve"> de länder som vill kan gå vidare trots att ett land motsätter sig</w:t>
      </w:r>
      <w:r w:rsidR="00964BB2" w:rsidRPr="002A3718">
        <w:t xml:space="preserve"> ett förslag</w:t>
      </w:r>
      <w:r w:rsidRPr="002A3718">
        <w:t xml:space="preserve">. </w:t>
      </w:r>
    </w:p>
    <w:p w:rsidR="00F216BA" w:rsidRPr="002A3718" w:rsidRDefault="00300D35" w:rsidP="00300D35">
      <w:pPr>
        <w:pStyle w:val="R2"/>
      </w:pPr>
      <w:r w:rsidRPr="002A3718">
        <w:t>Vi vill stärka den nordiska välfärden</w:t>
      </w:r>
    </w:p>
    <w:p w:rsidR="00F216BA" w:rsidRPr="002A3718" w:rsidRDefault="00300D35" w:rsidP="00300D35">
      <w:pPr>
        <w:pStyle w:val="R4"/>
      </w:pPr>
      <w:r w:rsidRPr="002A3718">
        <w:t>Vår vision</w:t>
      </w:r>
    </w:p>
    <w:p w:rsidR="00F216BA" w:rsidRPr="002A3718" w:rsidRDefault="00F216BA" w:rsidP="00F216BA">
      <w:pPr>
        <w:rPr>
          <w:i/>
        </w:rPr>
      </w:pPr>
      <w:r w:rsidRPr="002A3718">
        <w:t>Den nordiska välfärdsmodellen har gett många goda resultat. Den har skapat trygga och solidariska samhällen. Välfärdsmodellen är en väsentlig förklaring till att de nordiska länderna placerar sig i världstoppen både då man jämför internationell konkurrenskraft och hållbar utveckling.</w:t>
      </w:r>
    </w:p>
    <w:p w:rsidR="00F216BA" w:rsidRPr="002A3718" w:rsidRDefault="00F216BA" w:rsidP="00300D35">
      <w:pPr>
        <w:pStyle w:val="Normaltindrag"/>
      </w:pPr>
      <w:r w:rsidRPr="002A3718">
        <w:t>Nordiska rådet vill utveckla den nordiska välfärden och stärka med</w:t>
      </w:r>
      <w:r w:rsidR="00300D35" w:rsidRPr="002A3718">
        <w:softHyphen/>
      </w:r>
      <w:r w:rsidRPr="002A3718">
        <w:t>borgar</w:t>
      </w:r>
      <w:r w:rsidR="00C64316" w:rsidRPr="002A3718">
        <w:softHyphen/>
      </w:r>
      <w:r w:rsidRPr="002A3718">
        <w:t>samhället. Vi måste klara av de utmaningar som globaliseringen medför och bidra till att dess frukter fördelas så rättvist som möjligt.</w:t>
      </w:r>
    </w:p>
    <w:p w:rsidR="00F216BA" w:rsidRPr="002A3718" w:rsidRDefault="00F216BA" w:rsidP="00300D35">
      <w:pPr>
        <w:pStyle w:val="Normaltindrag"/>
      </w:pPr>
      <w:r w:rsidRPr="002A3718">
        <w:t xml:space="preserve">Den nordiska välfärdsmodellen </w:t>
      </w:r>
      <w:r w:rsidR="00EC7FF4" w:rsidRPr="002A3718">
        <w:t>ska</w:t>
      </w:r>
      <w:r w:rsidRPr="002A3718">
        <w:t xml:space="preserve"> fortsättningsvis värna om grund</w:t>
      </w:r>
      <w:r w:rsidR="00C64316" w:rsidRPr="002A3718">
        <w:softHyphen/>
      </w:r>
      <w:r w:rsidRPr="002A3718">
        <w:t>läggande värden såsom demokrati, frihet, rättvisa, jämlikhet, tolerans och plura</w:t>
      </w:r>
      <w:r w:rsidR="00C64316" w:rsidRPr="002A3718">
        <w:softHyphen/>
      </w:r>
      <w:r w:rsidRPr="002A3718">
        <w:t>lism.</w:t>
      </w:r>
    </w:p>
    <w:p w:rsidR="00F216BA" w:rsidRPr="002A3718" w:rsidRDefault="00300D35" w:rsidP="00300D35">
      <w:pPr>
        <w:pStyle w:val="R4"/>
      </w:pPr>
      <w:r w:rsidRPr="002A3718">
        <w:t>Våra åtgärder</w:t>
      </w:r>
    </w:p>
    <w:p w:rsidR="00F216BA" w:rsidRPr="002A3718" w:rsidRDefault="00F216BA" w:rsidP="00F216BA">
      <w:r w:rsidRPr="002A3718">
        <w:t xml:space="preserve">De nordiska länderna </w:t>
      </w:r>
      <w:r w:rsidR="00EC7FF4" w:rsidRPr="002A3718">
        <w:t>ska</w:t>
      </w:r>
      <w:r w:rsidRPr="002A3718">
        <w:t xml:space="preserve"> utveckla stabila och flexibla arbetsmarknader som garanterar en hög sysselsättningsgrad och goda möjligheter till fortbildning och omskolning.</w:t>
      </w:r>
    </w:p>
    <w:p w:rsidR="00F216BA" w:rsidRPr="002A3718" w:rsidRDefault="00F216BA" w:rsidP="003C7040">
      <w:pPr>
        <w:pStyle w:val="PunktlistaStreck"/>
        <w:tabs>
          <w:tab w:val="clear" w:pos="567"/>
        </w:tabs>
        <w:ind w:left="227" w:hanging="227"/>
      </w:pPr>
      <w:r w:rsidRPr="002A3718">
        <w:t xml:space="preserve">Vi vill arbeta för god utbildning på alla nivåer. Bildning och kunskap är viktiga både för individens självförverkligande och för att Norden </w:t>
      </w:r>
      <w:r w:rsidR="00EC7FF4" w:rsidRPr="002A3718">
        <w:t>ska</w:t>
      </w:r>
      <w:r w:rsidRPr="002A3718">
        <w:t xml:space="preserve"> kl</w:t>
      </w:r>
      <w:r w:rsidRPr="002A3718">
        <w:t>a</w:t>
      </w:r>
      <w:r w:rsidRPr="002A3718">
        <w:t>ra sig i den globala konkurrensen.</w:t>
      </w:r>
    </w:p>
    <w:p w:rsidR="00F216BA" w:rsidRPr="002A3718" w:rsidRDefault="00F216BA" w:rsidP="003C7040">
      <w:pPr>
        <w:pStyle w:val="PunktlistaStreck"/>
        <w:tabs>
          <w:tab w:val="clear" w:pos="567"/>
        </w:tabs>
        <w:spacing w:before="0"/>
        <w:ind w:left="227" w:hanging="227"/>
      </w:pPr>
      <w:r w:rsidRPr="002A3718">
        <w:t>Vi vill utveckla våra samfundsstrukturer så att de bidrar till att reducera sociala och ekonomiska olikheter.</w:t>
      </w:r>
    </w:p>
    <w:p w:rsidR="00F216BA" w:rsidRPr="002A3718" w:rsidRDefault="00F216BA" w:rsidP="003C7040">
      <w:pPr>
        <w:pStyle w:val="PunktlistaStreck"/>
        <w:tabs>
          <w:tab w:val="clear" w:pos="567"/>
        </w:tabs>
        <w:spacing w:before="0"/>
        <w:ind w:left="227" w:hanging="227"/>
      </w:pPr>
      <w:r w:rsidRPr="002A3718">
        <w:t xml:space="preserve">Vi </w:t>
      </w:r>
      <w:r w:rsidR="00EC7FF4" w:rsidRPr="002A3718">
        <w:t>ska</w:t>
      </w:r>
      <w:r w:rsidRPr="002A3718">
        <w:t xml:space="preserve"> utveckla våra samhällen så, att kvinnor och män har jämlika mö</w:t>
      </w:r>
      <w:r w:rsidRPr="002A3718">
        <w:t>j</w:t>
      </w:r>
      <w:r w:rsidRPr="002A3718">
        <w:t>ligheter att besätta ledande poster i sådana branscher och fack som nu är könsuppdelade. Detta förutsätter bl.a. bättre möjligheter för papporna att ta ut föräldraledighet.</w:t>
      </w:r>
    </w:p>
    <w:p w:rsidR="00F216BA" w:rsidRPr="002A3718" w:rsidRDefault="00F216BA" w:rsidP="003C7040">
      <w:pPr>
        <w:pStyle w:val="PunktlistaStreck"/>
        <w:tabs>
          <w:tab w:val="clear" w:pos="567"/>
        </w:tabs>
        <w:spacing w:before="0"/>
        <w:ind w:left="227" w:hanging="227"/>
      </w:pPr>
      <w:r w:rsidRPr="002A3718">
        <w:t xml:space="preserve">En ökad immigration av arbetskraft är nödvändig för att vi </w:t>
      </w:r>
      <w:r w:rsidR="00EC7FF4" w:rsidRPr="002A3718">
        <w:t>ska</w:t>
      </w:r>
      <w:r w:rsidRPr="002A3718">
        <w:t xml:space="preserve"> kunna producera de varor och tjänster våra välfärdssamhällen behöver. Vi vill a</w:t>
      </w:r>
      <w:r w:rsidRPr="002A3718">
        <w:t>r</w:t>
      </w:r>
      <w:r w:rsidRPr="002A3718">
        <w:t>beta för en god integration av invandrarna i våra samhällen.</w:t>
      </w:r>
    </w:p>
    <w:p w:rsidR="00F216BA" w:rsidRPr="002A3718" w:rsidRDefault="00F216BA" w:rsidP="003C7040">
      <w:pPr>
        <w:pStyle w:val="PunktlistaStreck"/>
        <w:tabs>
          <w:tab w:val="clear" w:pos="567"/>
        </w:tabs>
        <w:spacing w:before="0"/>
        <w:ind w:left="227" w:hanging="227"/>
      </w:pPr>
      <w:r w:rsidRPr="002A3718">
        <w:t>Vi vill arbeta för att våra invånare får en god och människovärdig vård i livets alla skeden.</w:t>
      </w:r>
    </w:p>
    <w:p w:rsidR="00F216BA" w:rsidRPr="002A3718" w:rsidRDefault="001C7068" w:rsidP="001C7068">
      <w:pPr>
        <w:pStyle w:val="R2"/>
      </w:pPr>
      <w:r w:rsidRPr="002A3718">
        <w:t>Vi vill påverka globaliseringen</w:t>
      </w:r>
    </w:p>
    <w:p w:rsidR="00300D35" w:rsidRPr="002A3718" w:rsidRDefault="00300D35" w:rsidP="00300D35">
      <w:pPr>
        <w:pStyle w:val="R4"/>
      </w:pPr>
      <w:r w:rsidRPr="002A3718">
        <w:t>Vår vision</w:t>
      </w:r>
    </w:p>
    <w:p w:rsidR="00F216BA" w:rsidRPr="002A3718" w:rsidRDefault="00F216BA" w:rsidP="00300D35">
      <w:pPr>
        <w:rPr>
          <w:b/>
        </w:rPr>
      </w:pPr>
      <w:r w:rsidRPr="002A3718">
        <w:t>Många av de utmaningar och möjligheter globaliseringen innebär kan inte lösas av ett enskilt nordiskt land. Ett ännu mera integrerat och fördjupat sa</w:t>
      </w:r>
      <w:r w:rsidRPr="002A3718">
        <w:t>m</w:t>
      </w:r>
      <w:r w:rsidRPr="002A3718">
        <w:t xml:space="preserve">arbete mellan de nordiska länderna </w:t>
      </w:r>
      <w:r w:rsidR="00EC7FF4" w:rsidRPr="002A3718">
        <w:t>ska</w:t>
      </w:r>
      <w:r w:rsidRPr="002A3718">
        <w:t xml:space="preserve"> därför ges högsta prioritet. </w:t>
      </w:r>
    </w:p>
    <w:p w:rsidR="00300D35" w:rsidRPr="002A3718" w:rsidRDefault="00300D35" w:rsidP="00300D35">
      <w:pPr>
        <w:pStyle w:val="R4"/>
      </w:pPr>
      <w:r w:rsidRPr="002A3718">
        <w:t>Våra åtgärder</w:t>
      </w:r>
    </w:p>
    <w:p w:rsidR="00F216BA" w:rsidRPr="002A3718" w:rsidRDefault="00F216BA" w:rsidP="003C7040">
      <w:pPr>
        <w:pStyle w:val="PunktlistaStreck"/>
        <w:tabs>
          <w:tab w:val="clear" w:pos="567"/>
        </w:tabs>
        <w:spacing w:before="60"/>
        <w:ind w:left="227" w:hanging="227"/>
      </w:pPr>
      <w:r w:rsidRPr="002A3718">
        <w:t xml:space="preserve">I samarbete </w:t>
      </w:r>
      <w:r w:rsidR="00EC7FF4" w:rsidRPr="002A3718">
        <w:t>ska</w:t>
      </w:r>
      <w:r w:rsidRPr="002A3718">
        <w:t xml:space="preserve"> de nordiska länderna utnyttja den internationella kon</w:t>
      </w:r>
      <w:r w:rsidR="00FE5840" w:rsidRPr="002A3718">
        <w:softHyphen/>
      </w:r>
      <w:r w:rsidRPr="002A3718">
        <w:t>kurrensen till att stärka den nordiska välfärdspolitiken. Satsningar på u</w:t>
      </w:r>
      <w:r w:rsidRPr="002A3718">
        <w:t>t</w:t>
      </w:r>
      <w:r w:rsidRPr="002A3718">
        <w:t>bildning, forskning och utveckling, innovation och förnyelse samt flexi</w:t>
      </w:r>
      <w:r w:rsidR="00C64316" w:rsidRPr="002A3718">
        <w:softHyphen/>
      </w:r>
      <w:r w:rsidRPr="002A3718">
        <w:t xml:space="preserve">bilitet </w:t>
      </w:r>
      <w:r w:rsidR="00EC7FF4" w:rsidRPr="002A3718">
        <w:t>ska</w:t>
      </w:r>
      <w:r w:rsidRPr="002A3718">
        <w:t xml:space="preserve"> skapa en stabil och hållbar ekonomisk tillväxt.</w:t>
      </w:r>
    </w:p>
    <w:p w:rsidR="00F216BA" w:rsidRPr="002A3718" w:rsidRDefault="00F216BA" w:rsidP="003C7040">
      <w:pPr>
        <w:pStyle w:val="PunktlistaStreck"/>
        <w:tabs>
          <w:tab w:val="clear" w:pos="567"/>
        </w:tabs>
        <w:spacing w:before="0"/>
        <w:ind w:left="227" w:hanging="227"/>
      </w:pPr>
      <w:r w:rsidRPr="002A3718">
        <w:t xml:space="preserve">De nordiska länderna </w:t>
      </w:r>
      <w:r w:rsidR="00EC7FF4" w:rsidRPr="002A3718">
        <w:t>ska</w:t>
      </w:r>
      <w:r w:rsidRPr="002A3718">
        <w:t xml:space="preserve"> aktivt påverka processen så att fördelarna för</w:t>
      </w:r>
      <w:r w:rsidR="00C64316" w:rsidRPr="002A3718">
        <w:softHyphen/>
      </w:r>
      <w:r w:rsidRPr="002A3718">
        <w:t>delas globalt så rättvist som möjligt.</w:t>
      </w:r>
    </w:p>
    <w:p w:rsidR="00F216BA" w:rsidRPr="002A3718" w:rsidRDefault="00F216BA" w:rsidP="003C7040">
      <w:pPr>
        <w:pStyle w:val="PunktlistaStreck"/>
        <w:tabs>
          <w:tab w:val="clear" w:pos="567"/>
        </w:tabs>
        <w:spacing w:before="0"/>
        <w:ind w:left="227" w:hanging="227"/>
      </w:pPr>
      <w:r w:rsidRPr="002A3718">
        <w:t xml:space="preserve">De nordiska länderna </w:t>
      </w:r>
      <w:r w:rsidR="00EC7FF4" w:rsidRPr="002A3718">
        <w:t>ska</w:t>
      </w:r>
      <w:r w:rsidRPr="002A3718">
        <w:t xml:space="preserve"> fortsatt spela en aktiv roll för att minska ut</w:t>
      </w:r>
      <w:r w:rsidR="00C64316" w:rsidRPr="002A3718">
        <w:softHyphen/>
      </w:r>
      <w:r w:rsidRPr="002A3718">
        <w:t>släppen av växthusgaser. Ökade satsningar på klimat- och energi</w:t>
      </w:r>
      <w:r w:rsidR="00C7765B" w:rsidRPr="002A3718">
        <w:softHyphen/>
      </w:r>
      <w:r w:rsidRPr="002A3718">
        <w:t xml:space="preserve">forskning, höjd energieffektivitet och ökad användning av förnybara energikällor </w:t>
      </w:r>
      <w:r w:rsidR="00EC7FF4" w:rsidRPr="002A3718">
        <w:t>ska</w:t>
      </w:r>
      <w:r w:rsidRPr="002A3718">
        <w:t xml:space="preserve"> vara prioriterade områden.</w:t>
      </w:r>
    </w:p>
    <w:p w:rsidR="00F216BA" w:rsidRPr="002A3718" w:rsidRDefault="00F216BA" w:rsidP="003C7040">
      <w:pPr>
        <w:pStyle w:val="PunktlistaStreck"/>
        <w:tabs>
          <w:tab w:val="clear" w:pos="567"/>
        </w:tabs>
        <w:spacing w:before="0"/>
        <w:ind w:left="227" w:hanging="227"/>
      </w:pPr>
      <w:r w:rsidRPr="002A3718">
        <w:t>Det globaliseringsprojekt som Nordiska rådet initierat och som Nordiska ministerrådet har satt i</w:t>
      </w:r>
      <w:r w:rsidR="00964BB2" w:rsidRPr="002A3718">
        <w:t xml:space="preserve"> </w:t>
      </w:r>
      <w:r w:rsidRPr="002A3718">
        <w:t xml:space="preserve">gång </w:t>
      </w:r>
      <w:r w:rsidR="00EC7FF4" w:rsidRPr="002A3718">
        <w:t>ska</w:t>
      </w:r>
      <w:r w:rsidRPr="002A3718">
        <w:t xml:space="preserve"> förverkligas.</w:t>
      </w:r>
    </w:p>
    <w:p w:rsidR="00F216BA" w:rsidRPr="002A3718" w:rsidRDefault="00964BB2" w:rsidP="001C7068">
      <w:pPr>
        <w:pStyle w:val="R2"/>
      </w:pPr>
      <w:r w:rsidRPr="002A3718">
        <w:t>Vi vill öka mobiliteten i N</w:t>
      </w:r>
      <w:r w:rsidR="001C7068" w:rsidRPr="002A3718">
        <w:t>orden</w:t>
      </w:r>
    </w:p>
    <w:p w:rsidR="001C7068" w:rsidRPr="002A3718" w:rsidRDefault="001C7068" w:rsidP="001C7068">
      <w:pPr>
        <w:pStyle w:val="R4"/>
      </w:pPr>
      <w:r w:rsidRPr="002A3718">
        <w:t>Vår vision</w:t>
      </w:r>
    </w:p>
    <w:p w:rsidR="00F216BA" w:rsidRPr="002A3718" w:rsidRDefault="00F216BA" w:rsidP="00F216BA">
      <w:r w:rsidRPr="002A3718">
        <w:t>Vi vill värna om individens och näringslivets fria rörlighet i Norden. Vi vill ha ett gränslöst och dynamiskt Norden, som kan möta globaliseringens utm</w:t>
      </w:r>
      <w:r w:rsidRPr="002A3718">
        <w:t>a</w:t>
      </w:r>
      <w:r w:rsidRPr="002A3718">
        <w:t>ningar och trygga de nordiska ländernas konkurrenskraft och välfärd.</w:t>
      </w:r>
    </w:p>
    <w:p w:rsidR="00300D35" w:rsidRPr="002A3718" w:rsidRDefault="00300D35" w:rsidP="00300D35">
      <w:pPr>
        <w:pStyle w:val="R4"/>
      </w:pPr>
      <w:r w:rsidRPr="002A3718">
        <w:t>Våra åtgärder</w:t>
      </w:r>
    </w:p>
    <w:p w:rsidR="00F216BA" w:rsidRPr="002A3718" w:rsidRDefault="00F216BA" w:rsidP="003C7040">
      <w:pPr>
        <w:pStyle w:val="PunktlistaStreck"/>
        <w:tabs>
          <w:tab w:val="clear" w:pos="567"/>
        </w:tabs>
        <w:spacing w:before="60"/>
        <w:ind w:left="227" w:hanging="227"/>
      </w:pPr>
      <w:r w:rsidRPr="002A3718">
        <w:t>Vi vill avskaffa existerande gränshinder mellan de nordiska länderna och för</w:t>
      </w:r>
      <w:r w:rsidR="004D4B49" w:rsidRPr="002A3718">
        <w:softHyphen/>
      </w:r>
      <w:r w:rsidRPr="002A3718">
        <w:t>hindra att nya uppstår. Vi förutsätter en bättre koordinering och harm</w:t>
      </w:r>
      <w:r w:rsidRPr="002A3718">
        <w:t>o</w:t>
      </w:r>
      <w:r w:rsidRPr="002A3718">
        <w:t>nisering av lagstiftningen i de nordiska länderna.</w:t>
      </w:r>
    </w:p>
    <w:p w:rsidR="00F216BA" w:rsidRPr="002A3718" w:rsidRDefault="00F216BA" w:rsidP="003C7040">
      <w:pPr>
        <w:pStyle w:val="PunktlistaStreck"/>
        <w:tabs>
          <w:tab w:val="clear" w:pos="567"/>
        </w:tabs>
        <w:spacing w:before="0"/>
        <w:ind w:left="227" w:hanging="227"/>
      </w:pPr>
      <w:r w:rsidRPr="002A3718">
        <w:t>Vi driver på Nordiska ministerrådets pågående arbete med avskaffandet av gränshinder och förväntar oss konkreta och snabba resultat.</w:t>
      </w:r>
    </w:p>
    <w:p w:rsidR="00F216BA" w:rsidRPr="002A3718" w:rsidRDefault="001C7068" w:rsidP="001C7068">
      <w:pPr>
        <w:pStyle w:val="R2"/>
      </w:pPr>
      <w:r w:rsidRPr="002A3718">
        <w:t>Vi vill rädda havsmiljön</w:t>
      </w:r>
    </w:p>
    <w:p w:rsidR="001C7068" w:rsidRPr="002A3718" w:rsidRDefault="001C7068" w:rsidP="001C7068">
      <w:pPr>
        <w:pStyle w:val="R4"/>
      </w:pPr>
      <w:r w:rsidRPr="002A3718">
        <w:t>Vår vision</w:t>
      </w:r>
    </w:p>
    <w:p w:rsidR="00F216BA" w:rsidRPr="002A3718" w:rsidRDefault="00F216BA" w:rsidP="00F216BA">
      <w:r w:rsidRPr="002A3718">
        <w:t>Vi vill arbeta för att de nordiska haven blir rena med en r</w:t>
      </w:r>
      <w:r w:rsidR="00FE5840" w:rsidRPr="002A3718">
        <w:t>ik biologisk mång</w:t>
      </w:r>
      <w:r w:rsidR="00C64316" w:rsidRPr="002A3718">
        <w:softHyphen/>
      </w:r>
      <w:r w:rsidR="00FE5840" w:rsidRPr="002A3718">
        <w:t>fald, anpassad</w:t>
      </w:r>
      <w:r w:rsidRPr="002A3718">
        <w:t xml:space="preserve"> till de enskilda havens särförhållanden. Vi vill att alla näringar – både land- och havsbaserade – </w:t>
      </w:r>
      <w:r w:rsidR="00EC7FF4" w:rsidRPr="002A3718">
        <w:t>ska</w:t>
      </w:r>
      <w:r w:rsidRPr="002A3718">
        <w:t xml:space="preserve"> ha goda möjligheter att utöva sin ver</w:t>
      </w:r>
      <w:r w:rsidRPr="002A3718">
        <w:t>k</w:t>
      </w:r>
      <w:r w:rsidRPr="002A3718">
        <w:t>samhet så, att de respekterar den övergripande ekologiska mål</w:t>
      </w:r>
      <w:r w:rsidR="004D4B49" w:rsidRPr="002A3718">
        <w:softHyphen/>
      </w:r>
      <w:r w:rsidRPr="002A3718">
        <w:t>sätt</w:t>
      </w:r>
      <w:r w:rsidR="00FE5840" w:rsidRPr="002A3718">
        <w:softHyphen/>
      </w:r>
      <w:r w:rsidRPr="002A3718">
        <w:t>ningen för havsområdena. Vi vill att såväl invånare som turister med hjälp av en välpl</w:t>
      </w:r>
      <w:r w:rsidRPr="002A3718">
        <w:t>a</w:t>
      </w:r>
      <w:r w:rsidRPr="002A3718">
        <w:t xml:space="preserve">nerad infrastruktur </w:t>
      </w:r>
      <w:r w:rsidR="00EC7FF4" w:rsidRPr="002A3718">
        <w:t>ska</w:t>
      </w:r>
      <w:r w:rsidRPr="002A3718">
        <w:t xml:space="preserve"> ha goda möjligheter till berikande upplevelser i de nordiska havsmiljöerna. Vi vill att utsläpp av farliga kemiska ämnen </w:t>
      </w:r>
      <w:r w:rsidR="00EC7FF4" w:rsidRPr="002A3718">
        <w:t>ska</w:t>
      </w:r>
      <w:r w:rsidRPr="002A3718">
        <w:t xml:space="preserve"> stoppas och att radioaktivt avfall inte leds ut i haven.</w:t>
      </w:r>
    </w:p>
    <w:p w:rsidR="001C7068" w:rsidRPr="002A3718" w:rsidRDefault="001C7068" w:rsidP="001C7068">
      <w:pPr>
        <w:pStyle w:val="R4"/>
      </w:pPr>
      <w:r w:rsidRPr="002A3718">
        <w:t>Våra åtgärder</w:t>
      </w:r>
    </w:p>
    <w:p w:rsidR="00F216BA" w:rsidRPr="002A3718" w:rsidRDefault="00F216BA" w:rsidP="003C7040">
      <w:pPr>
        <w:pStyle w:val="PunktlistaStreck"/>
        <w:tabs>
          <w:tab w:val="clear" w:pos="567"/>
        </w:tabs>
        <w:spacing w:before="60"/>
        <w:ind w:left="227" w:hanging="227"/>
      </w:pPr>
      <w:r w:rsidRPr="002A3718">
        <w:t xml:space="preserve">Vi vill aktivt bidra till att </w:t>
      </w:r>
      <w:r w:rsidR="00964BB2" w:rsidRPr="002A3718">
        <w:t xml:space="preserve">Helcoms </w:t>
      </w:r>
      <w:r w:rsidRPr="002A3718">
        <w:t>handlingsplan för Östersjön genom</w:t>
      </w:r>
      <w:r w:rsidR="00FE5840" w:rsidRPr="002A3718">
        <w:softHyphen/>
      </w:r>
      <w:r w:rsidRPr="002A3718">
        <w:t>förs. Detta förutsätter bl.a. stärkta möjligheter för projektutveckling och finans</w:t>
      </w:r>
      <w:r w:rsidRPr="002A3718">
        <w:t>i</w:t>
      </w:r>
      <w:r w:rsidRPr="002A3718">
        <w:t>ering av miljöinvesteringar i samtliga Östersjöländer.</w:t>
      </w:r>
    </w:p>
    <w:p w:rsidR="00F216BA" w:rsidRPr="002A3718" w:rsidRDefault="00F216BA" w:rsidP="003C7040">
      <w:pPr>
        <w:pStyle w:val="PunktlistaStreck"/>
        <w:tabs>
          <w:tab w:val="clear" w:pos="567"/>
        </w:tabs>
        <w:spacing w:before="0"/>
        <w:ind w:left="227" w:hanging="227"/>
      </w:pPr>
      <w:r w:rsidRPr="002A3718">
        <w:t>Vi vill påverka EU:s Östersjöstrategi så att den fokuserar på hållbar u</w:t>
      </w:r>
      <w:r w:rsidRPr="002A3718">
        <w:t>t</w:t>
      </w:r>
      <w:r w:rsidRPr="002A3718">
        <w:t>veckling i regionen för att garantera en gynnsam utveckling av Öster</w:t>
      </w:r>
      <w:r w:rsidR="00FE5840" w:rsidRPr="002A3718">
        <w:softHyphen/>
      </w:r>
      <w:r w:rsidRPr="002A3718">
        <w:t>sjöns miljö.</w:t>
      </w:r>
    </w:p>
    <w:p w:rsidR="00F216BA" w:rsidRPr="002A3718" w:rsidRDefault="00F216BA" w:rsidP="003C7040">
      <w:pPr>
        <w:pStyle w:val="PunktlistaStreck"/>
        <w:tabs>
          <w:tab w:val="clear" w:pos="567"/>
        </w:tabs>
        <w:spacing w:before="0"/>
        <w:ind w:left="227" w:hanging="227"/>
      </w:pPr>
      <w:r w:rsidRPr="002A3718">
        <w:t xml:space="preserve">EU:s marina och maritima planer </w:t>
      </w:r>
      <w:r w:rsidR="00EC7FF4" w:rsidRPr="002A3718">
        <w:t>ska</w:t>
      </w:r>
      <w:r w:rsidRPr="002A3718">
        <w:t xml:space="preserve"> implementeras så att de är skräddar</w:t>
      </w:r>
      <w:r w:rsidR="00FE5840" w:rsidRPr="002A3718">
        <w:softHyphen/>
      </w:r>
      <w:r w:rsidRPr="002A3718">
        <w:t>sydda för förhållandena i Östersjön, Nordsjön m</w:t>
      </w:r>
      <w:r w:rsidR="00964BB2" w:rsidRPr="002A3718">
        <w:t>.</w:t>
      </w:r>
      <w:r w:rsidRPr="002A3718">
        <w:t>m.</w:t>
      </w:r>
    </w:p>
    <w:p w:rsidR="00F216BA" w:rsidRPr="002A3718" w:rsidRDefault="00F216BA" w:rsidP="003C7040">
      <w:pPr>
        <w:pStyle w:val="PunktlistaStreck"/>
        <w:tabs>
          <w:tab w:val="clear" w:pos="567"/>
        </w:tabs>
        <w:spacing w:before="0"/>
        <w:ind w:left="227" w:hanging="227"/>
      </w:pPr>
      <w:r w:rsidRPr="002A3718">
        <w:t>Vi vill ha restriktiva regler för fartygstrafik och off-shoreverksamhet i de nordliga områdenas sårbara havsmiljöer.</w:t>
      </w:r>
    </w:p>
    <w:p w:rsidR="00F216BA" w:rsidRPr="002A3718" w:rsidRDefault="00F216BA" w:rsidP="003C7040">
      <w:pPr>
        <w:pStyle w:val="PunktlistaStreck"/>
        <w:tabs>
          <w:tab w:val="clear" w:pos="567"/>
        </w:tabs>
        <w:spacing w:before="0"/>
        <w:ind w:left="227" w:hanging="227"/>
      </w:pPr>
      <w:r w:rsidRPr="002A3718">
        <w:t xml:space="preserve">De nordiska länderna </w:t>
      </w:r>
      <w:r w:rsidR="00EC7FF4" w:rsidRPr="002A3718">
        <w:t>ska</w:t>
      </w:r>
      <w:r w:rsidRPr="002A3718">
        <w:t xml:space="preserve"> arbeta för en bättre miljö i havsområdena och besluta om nödvändiga skyddsåtgärder, enskilt, tillsammans och i regiona</w:t>
      </w:r>
      <w:r w:rsidR="00C64316" w:rsidRPr="002A3718">
        <w:softHyphen/>
      </w:r>
      <w:r w:rsidRPr="002A3718">
        <w:t>la och internationella for</w:t>
      </w:r>
      <w:r w:rsidR="00964BB2" w:rsidRPr="002A3718">
        <w:t>um</w:t>
      </w:r>
      <w:r w:rsidRPr="002A3718">
        <w:t>.</w:t>
      </w:r>
    </w:p>
    <w:p w:rsidR="00F216BA" w:rsidRPr="002A3718" w:rsidRDefault="00F216BA" w:rsidP="003C7040">
      <w:pPr>
        <w:pStyle w:val="PunktlistaStreck"/>
        <w:tabs>
          <w:tab w:val="clear" w:pos="567"/>
        </w:tabs>
        <w:spacing w:before="0"/>
        <w:ind w:left="227" w:hanging="227"/>
      </w:pPr>
      <w:r w:rsidRPr="002A3718">
        <w:t xml:space="preserve">Klimatförändringarnas inverkan på havsmiljöerna </w:t>
      </w:r>
      <w:r w:rsidR="00EC7FF4" w:rsidRPr="002A3718">
        <w:t>ska</w:t>
      </w:r>
      <w:r w:rsidRPr="002A3718">
        <w:t xml:space="preserve"> analyseras och inarbetas i skyddsprogram och i ramvillkoren för näringar såsom fiskeri, jord- och skogsbruk. Klimatförändringarna </w:t>
      </w:r>
      <w:r w:rsidR="00EC7FF4" w:rsidRPr="002A3718">
        <w:t>ska</w:t>
      </w:r>
      <w:r w:rsidRPr="002A3718">
        <w:t xml:space="preserve"> beaktas i den fysiska pla</w:t>
      </w:r>
      <w:r w:rsidRPr="002A3718">
        <w:t>n</w:t>
      </w:r>
      <w:r w:rsidRPr="002A3718">
        <w:t>läggningen och vid utbyggandet av infrastrukturen vid havsområdena.</w:t>
      </w:r>
    </w:p>
    <w:p w:rsidR="00F216BA" w:rsidRPr="002A3718" w:rsidRDefault="00F216BA" w:rsidP="003C7040">
      <w:pPr>
        <w:pStyle w:val="PunktlistaStreck"/>
        <w:tabs>
          <w:tab w:val="clear" w:pos="567"/>
        </w:tabs>
        <w:spacing w:before="0"/>
        <w:ind w:left="227" w:hanging="227"/>
      </w:pPr>
      <w:r w:rsidRPr="002A3718">
        <w:t xml:space="preserve">Mottagningsfaciliteter för fartygens toalettavfall bör etableras i Österjöns hamnar. Den ökande fartygstrafiken </w:t>
      </w:r>
      <w:r w:rsidR="00EC7FF4" w:rsidRPr="002A3718">
        <w:t>ska</w:t>
      </w:r>
      <w:r w:rsidRPr="002A3718">
        <w:t xml:space="preserve"> göras säker genom teknologisk utveckling av fartyg och navigationssystem.</w:t>
      </w:r>
    </w:p>
    <w:p w:rsidR="00F216BA" w:rsidRPr="002A3718" w:rsidRDefault="00F216BA" w:rsidP="003C7040">
      <w:pPr>
        <w:pStyle w:val="PunktlistaStreck"/>
        <w:tabs>
          <w:tab w:val="clear" w:pos="567"/>
        </w:tabs>
        <w:spacing w:before="0"/>
        <w:ind w:left="227" w:hanging="227"/>
      </w:pPr>
      <w:r w:rsidRPr="002A3718">
        <w:t xml:space="preserve">Havsområdenas miljötillstånd och biodiversitet </w:t>
      </w:r>
      <w:r w:rsidR="00EC7FF4" w:rsidRPr="002A3718">
        <w:t>ska</w:t>
      </w:r>
      <w:r w:rsidRPr="002A3718">
        <w:t xml:space="preserve"> kontinuerligt granskas och rapporteras, så att utvecklingen till ett rent hav med ett rikt växt- och djurliv kan följas.</w:t>
      </w:r>
    </w:p>
    <w:p w:rsidR="00F216BA" w:rsidRPr="002A3718" w:rsidRDefault="001C7068" w:rsidP="001C7068">
      <w:pPr>
        <w:pStyle w:val="R2"/>
      </w:pPr>
      <w:r w:rsidRPr="002A3718">
        <w:t xml:space="preserve">Vi vill ge </w:t>
      </w:r>
      <w:r w:rsidR="00964BB2" w:rsidRPr="002A3718">
        <w:t xml:space="preserve">den </w:t>
      </w:r>
      <w:r w:rsidRPr="002A3718">
        <w:t>nordliga dimensionen innehåll</w:t>
      </w:r>
    </w:p>
    <w:p w:rsidR="001C7068" w:rsidRPr="002A3718" w:rsidRDefault="001C7068" w:rsidP="001C7068">
      <w:pPr>
        <w:pStyle w:val="R4"/>
      </w:pPr>
      <w:r w:rsidRPr="002A3718">
        <w:t>Vår vision</w:t>
      </w:r>
    </w:p>
    <w:p w:rsidR="00F216BA" w:rsidRPr="002A3718" w:rsidRDefault="00F216BA" w:rsidP="00F216BA">
      <w:r w:rsidRPr="002A3718">
        <w:t xml:space="preserve">Den nordliga dimensionen är en gemensam politik för fyra jämbördiga parter: EU, Ryssland, Island och Norge. Den nordliga dimensionen </w:t>
      </w:r>
      <w:r w:rsidR="00EC7FF4" w:rsidRPr="002A3718">
        <w:t>ska</w:t>
      </w:r>
      <w:r w:rsidRPr="002A3718">
        <w:t xml:space="preserve"> fungera som en politisk plattform för att främja samarbete för hållbar utveckling, välstånd och säkerhet i Nordeuropa. Samarbetet med Ryssland, särskilt </w:t>
      </w:r>
      <w:r w:rsidR="00964BB2" w:rsidRPr="002A3718">
        <w:t>nor</w:t>
      </w:r>
      <w:r w:rsidR="00964BB2" w:rsidRPr="002A3718">
        <w:t>d</w:t>
      </w:r>
      <w:r w:rsidR="00964BB2" w:rsidRPr="002A3718">
        <w:t xml:space="preserve">västra </w:t>
      </w:r>
      <w:r w:rsidRPr="002A3718">
        <w:t xml:space="preserve">Ryssland, </w:t>
      </w:r>
      <w:r w:rsidR="00EC7FF4" w:rsidRPr="002A3718">
        <w:t>ska</w:t>
      </w:r>
      <w:r w:rsidRPr="002A3718">
        <w:t xml:space="preserve"> ha en viktig roll i den nordliga dimensionen. Den nor</w:t>
      </w:r>
      <w:r w:rsidRPr="002A3718">
        <w:t>d</w:t>
      </w:r>
      <w:r w:rsidRPr="002A3718">
        <w:t xml:space="preserve">liga dimensionen </w:t>
      </w:r>
      <w:r w:rsidR="00EC7FF4" w:rsidRPr="002A3718">
        <w:t>ska</w:t>
      </w:r>
      <w:r w:rsidRPr="002A3718">
        <w:t xml:space="preserve"> kunna fungera som ett både politiskt och praktiskt ramverk för en skärpt samordning och samverkan mellan olika slags aktörer i Nord</w:t>
      </w:r>
      <w:r w:rsidR="003C7040" w:rsidRPr="002A3718">
        <w:softHyphen/>
      </w:r>
      <w:r w:rsidRPr="002A3718">
        <w:t xml:space="preserve">europa. Vidare </w:t>
      </w:r>
      <w:r w:rsidR="00EC7FF4" w:rsidRPr="002A3718">
        <w:t>ska</w:t>
      </w:r>
      <w:r w:rsidRPr="002A3718">
        <w:t xml:space="preserve"> det ske en nära samordning mellan den nordliga dime</w:t>
      </w:r>
      <w:r w:rsidRPr="002A3718">
        <w:t>n</w:t>
      </w:r>
      <w:r w:rsidRPr="002A3718">
        <w:t>sionen och EU:s strategi för Östersjöregionen.</w:t>
      </w:r>
    </w:p>
    <w:p w:rsidR="001C7068" w:rsidRPr="002A3718" w:rsidRDefault="001C7068" w:rsidP="001C7068">
      <w:pPr>
        <w:pStyle w:val="R4"/>
      </w:pPr>
      <w:r w:rsidRPr="002A3718">
        <w:t>Våra åtgärder</w:t>
      </w:r>
    </w:p>
    <w:p w:rsidR="00F216BA" w:rsidRPr="002A3718" w:rsidRDefault="00F216BA" w:rsidP="003C7040">
      <w:pPr>
        <w:pStyle w:val="PunktlistaStreck"/>
        <w:tabs>
          <w:tab w:val="clear" w:pos="567"/>
        </w:tabs>
        <w:ind w:left="227" w:hanging="227"/>
      </w:pPr>
      <w:r w:rsidRPr="002A3718">
        <w:t>stärka vidareutvecklingen, konkretiseringen och den politiska föran</w:t>
      </w:r>
      <w:r w:rsidRPr="002A3718">
        <w:t>k</w:t>
      </w:r>
      <w:r w:rsidRPr="002A3718">
        <w:t>ringen</w:t>
      </w:r>
      <w:r w:rsidR="0085687D" w:rsidRPr="002A3718">
        <w:t xml:space="preserve"> av den nordliga dimensionen, t.</w:t>
      </w:r>
      <w:r w:rsidRPr="002A3718">
        <w:t>ex</w:t>
      </w:r>
      <w:r w:rsidR="0085687D" w:rsidRPr="002A3718">
        <w:t>.</w:t>
      </w:r>
      <w:r w:rsidRPr="002A3718">
        <w:t xml:space="preserve"> genom att stärka kontakter och sama</w:t>
      </w:r>
      <w:r w:rsidRPr="002A3718">
        <w:t>r</w:t>
      </w:r>
      <w:r w:rsidRPr="002A3718">
        <w:t>bete med relevanta utskott i Europaparlamentet</w:t>
      </w:r>
      <w:r w:rsidR="00964BB2" w:rsidRPr="002A3718">
        <w:t>,</w:t>
      </w:r>
    </w:p>
    <w:p w:rsidR="00F216BA" w:rsidRPr="002A3718" w:rsidRDefault="00F216BA" w:rsidP="00964BB2">
      <w:pPr>
        <w:pStyle w:val="PunktlistaStreck"/>
        <w:tabs>
          <w:tab w:val="clear" w:pos="567"/>
        </w:tabs>
        <w:spacing w:before="0"/>
        <w:ind w:left="227" w:hanging="227"/>
      </w:pPr>
      <w:r w:rsidRPr="002A3718">
        <w:t>vidareutveckla det praktiska samarbetet med parlamentariska o</w:t>
      </w:r>
      <w:r w:rsidRPr="002A3718">
        <w:t>r</w:t>
      </w:r>
      <w:r w:rsidRPr="002A3718">
        <w:t xml:space="preserve">gan och andra politiska aktörer i Ryssland, särskilt </w:t>
      </w:r>
      <w:r w:rsidR="00964BB2" w:rsidRPr="002A3718">
        <w:t xml:space="preserve">nordvästra </w:t>
      </w:r>
      <w:r w:rsidRPr="002A3718">
        <w:t>Ryssland, kring fr</w:t>
      </w:r>
      <w:r w:rsidRPr="002A3718">
        <w:t>å</w:t>
      </w:r>
      <w:r w:rsidRPr="002A3718">
        <w:t>gor inom den nordliga dimensionens långsiktiga pri</w:t>
      </w:r>
      <w:r w:rsidRPr="002A3718">
        <w:t>o</w:t>
      </w:r>
      <w:r w:rsidRPr="002A3718">
        <w:t>riteringar</w:t>
      </w:r>
      <w:r w:rsidR="00964BB2" w:rsidRPr="002A3718">
        <w:t>,</w:t>
      </w:r>
    </w:p>
    <w:p w:rsidR="00F216BA" w:rsidRPr="002A3718" w:rsidRDefault="00F216BA" w:rsidP="00964BB2">
      <w:pPr>
        <w:pStyle w:val="PunktlistaStreck"/>
        <w:tabs>
          <w:tab w:val="clear" w:pos="567"/>
        </w:tabs>
        <w:spacing w:before="0"/>
        <w:ind w:left="227" w:hanging="227"/>
      </w:pPr>
      <w:r w:rsidRPr="002A3718">
        <w:t>samarbetet inom den nordliga dimensionen kan medverka till ökad sam</w:t>
      </w:r>
      <w:r w:rsidR="00964BB2" w:rsidRPr="002A3718">
        <w:softHyphen/>
      </w:r>
      <w:r w:rsidRPr="002A3718">
        <w:t>ordning och minskad överlappning mellan aktörer verksamma inom Nor</w:t>
      </w:r>
      <w:r w:rsidRPr="002A3718">
        <w:t>d</w:t>
      </w:r>
      <w:r w:rsidRPr="002A3718">
        <w:t>europa</w:t>
      </w:r>
      <w:r w:rsidR="00A366B5" w:rsidRPr="002A3718">
        <w:t>,</w:t>
      </w:r>
    </w:p>
    <w:p w:rsidR="00F216BA" w:rsidRPr="002A3718" w:rsidRDefault="00F216BA" w:rsidP="00964BB2">
      <w:pPr>
        <w:pStyle w:val="PunktlistaStreck"/>
        <w:tabs>
          <w:tab w:val="clear" w:pos="567"/>
        </w:tabs>
        <w:spacing w:before="0"/>
        <w:ind w:left="227" w:hanging="227"/>
      </w:pPr>
      <w:r w:rsidRPr="002A3718">
        <w:t>det sker en nära och konkret samordning mellan den nordliga dimensionen och EU:s strategi för Östersjöregionen.</w:t>
      </w:r>
    </w:p>
    <w:p w:rsidR="00F216BA" w:rsidRPr="002A3718" w:rsidRDefault="001C7068" w:rsidP="001C7068">
      <w:pPr>
        <w:pStyle w:val="R2"/>
      </w:pPr>
      <w:r w:rsidRPr="002A3718">
        <w:t>Vi vill ha ett effektivare nordiskt språksamarbete</w:t>
      </w:r>
    </w:p>
    <w:p w:rsidR="001C7068" w:rsidRPr="002A3718" w:rsidRDefault="001C7068" w:rsidP="001C7068">
      <w:pPr>
        <w:pStyle w:val="R4"/>
      </w:pPr>
      <w:r w:rsidRPr="002A3718">
        <w:t>Vår vision</w:t>
      </w:r>
    </w:p>
    <w:p w:rsidR="00F216BA" w:rsidRPr="002A3718" w:rsidRDefault="00F216BA" w:rsidP="00F216BA">
      <w:r w:rsidRPr="002A3718">
        <w:t xml:space="preserve">I skenet av den växande internationaliseringen vill vi ha en språkpolitik som stärker de nordiska språken. Vi vill att de nordiska språken </w:t>
      </w:r>
      <w:r w:rsidR="00EC7FF4" w:rsidRPr="002A3718">
        <w:t>ska</w:t>
      </w:r>
      <w:r w:rsidRPr="002A3718">
        <w:t xml:space="preserve"> vara starka och levande. Vi vill att alla nordbor </w:t>
      </w:r>
      <w:r w:rsidR="00EC7FF4" w:rsidRPr="002A3718">
        <w:t>ska</w:t>
      </w:r>
      <w:r w:rsidRPr="002A3718">
        <w:t xml:space="preserve"> kunna kommunicera på något av de tre skandinaviska språk som lärs ut i samtliga nordiska länder. Vi vill därför främja internordisk språkförståelse och språkkunskap. Bättre språkförståelse gör det nordiska samarbetet effektivare och mera intressant.</w:t>
      </w:r>
    </w:p>
    <w:p w:rsidR="00F216BA" w:rsidRPr="002A3718" w:rsidRDefault="00F216BA" w:rsidP="00195090">
      <w:pPr>
        <w:pStyle w:val="Normaltindrag"/>
      </w:pPr>
      <w:r w:rsidRPr="002A3718">
        <w:t xml:space="preserve">I skenet av den växande internationaliseringen vill vi ha en språkpolitik som stärker de nordiska språken. Vi vill att nordborna </w:t>
      </w:r>
      <w:r w:rsidR="00EC7FF4" w:rsidRPr="002A3718">
        <w:t>ska</w:t>
      </w:r>
      <w:r w:rsidRPr="002A3718">
        <w:t xml:space="preserve"> ha rätt till och möjlig</w:t>
      </w:r>
      <w:r w:rsidR="00195090" w:rsidRPr="002A3718">
        <w:softHyphen/>
      </w:r>
      <w:r w:rsidRPr="002A3718">
        <w:t xml:space="preserve">het att lära sig ett skandinaviskt språk samt förstå de övriga så att alla kan kommunicera och delta i den nordiska språkgemenskapen. </w:t>
      </w:r>
    </w:p>
    <w:p w:rsidR="001C7068" w:rsidRPr="002A3718" w:rsidRDefault="001C7068" w:rsidP="001C7068">
      <w:pPr>
        <w:pStyle w:val="R4"/>
      </w:pPr>
      <w:r w:rsidRPr="002A3718">
        <w:t>Våra åtgärder</w:t>
      </w:r>
    </w:p>
    <w:p w:rsidR="00F216BA" w:rsidRPr="002A3718" w:rsidRDefault="00F216BA" w:rsidP="003C7040">
      <w:pPr>
        <w:pStyle w:val="PunktlistaStreck"/>
        <w:tabs>
          <w:tab w:val="clear" w:pos="567"/>
        </w:tabs>
        <w:spacing w:before="60"/>
        <w:ind w:left="227" w:hanging="227"/>
      </w:pPr>
      <w:r w:rsidRPr="002A3718">
        <w:t>Deklarationen om nordisk språkpolitik, antagen den 1</w:t>
      </w:r>
      <w:r w:rsidR="00195090" w:rsidRPr="002A3718">
        <w:t xml:space="preserve"> september </w:t>
      </w:r>
      <w:r w:rsidRPr="002A3718">
        <w:t>2006, måste följas upp och implementeras. De nordiska undervisnings</w:t>
      </w:r>
      <w:r w:rsidR="00195090" w:rsidRPr="002A3718">
        <w:softHyphen/>
      </w:r>
      <w:r w:rsidRPr="002A3718">
        <w:t>ministrar</w:t>
      </w:r>
      <w:r w:rsidR="00195090" w:rsidRPr="002A3718">
        <w:softHyphen/>
      </w:r>
      <w:r w:rsidRPr="002A3718">
        <w:t xml:space="preserve">na bör utarbeta en handlingsplan som </w:t>
      </w:r>
      <w:r w:rsidR="00EC7FF4" w:rsidRPr="002A3718">
        <w:t>ska</w:t>
      </w:r>
      <w:r w:rsidRPr="002A3718">
        <w:t xml:space="preserve"> garantera en samlad, långsiktig och effektiv insats gällande språkpolitiken. Regeringarna i Norden ver</w:t>
      </w:r>
      <w:r w:rsidRPr="002A3718">
        <w:t>k</w:t>
      </w:r>
      <w:r w:rsidRPr="002A3718">
        <w:t>ställer planen och arbetar för att förbättra den nordiska språkgemen</w:t>
      </w:r>
      <w:r w:rsidR="00C64316" w:rsidRPr="002A3718">
        <w:softHyphen/>
      </w:r>
      <w:r w:rsidRPr="002A3718">
        <w:t>skapen.</w:t>
      </w:r>
    </w:p>
    <w:p w:rsidR="00F216BA" w:rsidRPr="002A3718" w:rsidRDefault="00F216BA" w:rsidP="00195090">
      <w:pPr>
        <w:pStyle w:val="PunktlistaStreck"/>
        <w:tabs>
          <w:tab w:val="clear" w:pos="567"/>
        </w:tabs>
        <w:spacing w:before="0"/>
        <w:ind w:left="227" w:hanging="227"/>
      </w:pPr>
      <w:r w:rsidRPr="002A3718">
        <w:t>Det ny</w:t>
      </w:r>
      <w:r w:rsidR="00195090" w:rsidRPr="002A3718">
        <w:t>a Nordplus, Nordiska språk- och k</w:t>
      </w:r>
      <w:r w:rsidRPr="002A3718">
        <w:t>ulturprogrammet</w:t>
      </w:r>
      <w:r w:rsidR="00195090" w:rsidRPr="002A3718">
        <w:t>,</w:t>
      </w:r>
      <w:r w:rsidRPr="002A3718">
        <w:t xml:space="preserve"> utformas så, att elevernas och lärarnas gran</w:t>
      </w:r>
      <w:r w:rsidR="00195090" w:rsidRPr="002A3718">
        <w:t>n</w:t>
      </w:r>
      <w:r w:rsidRPr="002A3718">
        <w:t>språkförståelse stärks och att intresset för och förståelsen för den nordiska kulturen och de nordiska språken stimuleras.</w:t>
      </w:r>
    </w:p>
    <w:p w:rsidR="00F216BA" w:rsidRPr="002A3718" w:rsidRDefault="00195090" w:rsidP="00195090">
      <w:pPr>
        <w:pStyle w:val="PunktlistaStreck"/>
        <w:tabs>
          <w:tab w:val="clear" w:pos="567"/>
        </w:tabs>
        <w:spacing w:before="0"/>
        <w:ind w:left="227" w:hanging="227"/>
      </w:pPr>
      <w:r w:rsidRPr="002A3718">
        <w:t xml:space="preserve">Projektet </w:t>
      </w:r>
      <w:r w:rsidR="00F216BA" w:rsidRPr="002A3718">
        <w:t xml:space="preserve">Nordiska språkpiloter i skolan/lärarutbildning i Norden </w:t>
      </w:r>
      <w:r w:rsidR="00EC7FF4" w:rsidRPr="002A3718">
        <w:t>ska</w:t>
      </w:r>
      <w:r w:rsidR="00F216BA" w:rsidRPr="002A3718">
        <w:t xml:space="preserve"> for</w:t>
      </w:r>
      <w:r w:rsidR="00F216BA" w:rsidRPr="002A3718">
        <w:t>t</w:t>
      </w:r>
      <w:r w:rsidR="00F216BA" w:rsidRPr="002A3718">
        <w:t>sätta och byggas ut så, att språkpiloterna kan handleda lärarkolleger och vara pådrivare av utvecklingen mot en bättre och effektivare under</w:t>
      </w:r>
      <w:r w:rsidRPr="002A3718">
        <w:softHyphen/>
      </w:r>
      <w:r w:rsidR="00F216BA" w:rsidRPr="002A3718">
        <w:t>visning i gra</w:t>
      </w:r>
      <w:r w:rsidRPr="002A3718">
        <w:t>n</w:t>
      </w:r>
      <w:r w:rsidR="00F216BA" w:rsidRPr="002A3718">
        <w:t>n</w:t>
      </w:r>
      <w:r w:rsidR="00F216BA" w:rsidRPr="002A3718">
        <w:t>språken.</w:t>
      </w:r>
    </w:p>
    <w:p w:rsidR="00F216BA" w:rsidRPr="002A3718" w:rsidRDefault="00F216BA" w:rsidP="00195090">
      <w:pPr>
        <w:pStyle w:val="PunktlistaStreck"/>
        <w:tabs>
          <w:tab w:val="clear" w:pos="567"/>
        </w:tabs>
        <w:spacing w:before="0"/>
        <w:ind w:left="227" w:hanging="227"/>
      </w:pPr>
      <w:r w:rsidRPr="002A3718">
        <w:t>Undervisningen i gran</w:t>
      </w:r>
      <w:r w:rsidR="0085687D" w:rsidRPr="002A3718">
        <w:t>n</w:t>
      </w:r>
      <w:r w:rsidRPr="002A3718">
        <w:t>språk i skolan förstärks och inleds tidigare. Tyngd</w:t>
      </w:r>
      <w:r w:rsidR="00195090" w:rsidRPr="002A3718">
        <w:softHyphen/>
      </w:r>
      <w:r w:rsidRPr="002A3718">
        <w:t>punkten i undervisningen läggs på att lära sig tala.</w:t>
      </w:r>
    </w:p>
    <w:p w:rsidR="00F216BA" w:rsidRPr="002A3718" w:rsidRDefault="00F216BA" w:rsidP="00195090">
      <w:pPr>
        <w:pStyle w:val="PunktlistaStreck"/>
        <w:tabs>
          <w:tab w:val="clear" w:pos="567"/>
        </w:tabs>
        <w:spacing w:before="0"/>
        <w:ind w:left="227" w:hanging="227"/>
      </w:pPr>
      <w:r w:rsidRPr="002A3718">
        <w:t xml:space="preserve">De samhällsbärande nordiska språken </w:t>
      </w:r>
      <w:r w:rsidR="00EC7FF4" w:rsidRPr="002A3718">
        <w:t>ska</w:t>
      </w:r>
      <w:r w:rsidRPr="002A3718">
        <w:t xml:space="preserve"> vara synliga i det offentliga livet, såsom </w:t>
      </w:r>
      <w:r w:rsidR="00195090" w:rsidRPr="002A3718">
        <w:t xml:space="preserve">tv </w:t>
      </w:r>
      <w:r w:rsidRPr="002A3718">
        <w:t>och film.</w:t>
      </w:r>
    </w:p>
    <w:p w:rsidR="0028588F" w:rsidRPr="002A3718" w:rsidRDefault="00F216BA" w:rsidP="00195090">
      <w:pPr>
        <w:pStyle w:val="PunktlistaStreck"/>
        <w:tabs>
          <w:tab w:val="clear" w:pos="567"/>
        </w:tabs>
        <w:spacing w:before="0"/>
        <w:ind w:left="227" w:hanging="227"/>
      </w:pPr>
      <w:r w:rsidRPr="002A3718">
        <w:t xml:space="preserve">Internordiska ordböcker, också i elektronisk form, </w:t>
      </w:r>
      <w:r w:rsidR="00EC7FF4" w:rsidRPr="002A3718">
        <w:t>ska</w:t>
      </w:r>
      <w:r w:rsidRPr="002A3718">
        <w:t xml:space="preserve"> utarbetas.</w:t>
      </w:r>
    </w:p>
    <w:p w:rsidR="00F644FA" w:rsidRPr="002A3718" w:rsidRDefault="00F644FA" w:rsidP="00573F03"/>
    <w:p w:rsidR="00F644FA" w:rsidRPr="002A3718" w:rsidRDefault="00F644FA" w:rsidP="00F644FA">
      <w:pPr>
        <w:pStyle w:val="Tryckort"/>
        <w:framePr w:wrap="around"/>
      </w:pPr>
      <w:r w:rsidRPr="002A3718">
        <w:t>Elanders, Vällingby  2009</w:t>
      </w:r>
    </w:p>
    <w:p w:rsidR="00573F03" w:rsidRPr="002A3718" w:rsidRDefault="00573F03" w:rsidP="00F644FA">
      <w:pPr>
        <w:pStyle w:val="Normaltindrag"/>
      </w:pPr>
    </w:p>
    <w:sectPr w:rsidR="00573F03" w:rsidRPr="002A3718">
      <w:headerReference w:type="even" r:id="rId98"/>
      <w:headerReference w:type="default" r:id="rId99"/>
      <w:footerReference w:type="even" r:id="rId100"/>
      <w:footerReference w:type="default" r:id="rId101"/>
      <w:headerReference w:type="first" r:id="rId102"/>
      <w:footerReference w:type="first" r:id="rId10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4FE3" w:rsidRPr="002A3718" w:rsidRDefault="00B84FE3">
      <w:r w:rsidRPr="002A3718">
        <w:separator/>
      </w:r>
    </w:p>
  </w:endnote>
  <w:endnote w:type="continuationSeparator" w:id="0">
    <w:p w:rsidR="00B84FE3" w:rsidRPr="002A3718" w:rsidRDefault="00B84FE3">
      <w:r w:rsidRPr="002A37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FE3" w:rsidRPr="002A3718" w:rsidRDefault="00B84FE3">
    <w:pPr>
      <w:pStyle w:val="SidfotV"/>
      <w:framePr w:w="8732" w:h="284" w:hRule="exact" w:hSpace="0" w:vSpace="0" w:wrap="around" w:xAlign="inside" w:y="13042" w:anchorLock="0"/>
    </w:pPr>
    <w:r w:rsidRPr="002A3718">
      <w:fldChar w:fldCharType="begin" w:fldLock="1"/>
    </w:r>
    <w:r w:rsidRPr="002A3718">
      <w:instrText xml:space="preserve"> P</w:instrText>
    </w:r>
    <w:r w:rsidRPr="002A3718">
      <w:instrText>A</w:instrText>
    </w:r>
    <w:r w:rsidRPr="002A3718">
      <w:instrText xml:space="preserve">GE </w:instrText>
    </w:r>
    <w:r w:rsidRPr="002A3718">
      <w:fldChar w:fldCharType="separate"/>
    </w:r>
    <w:r w:rsidRPr="002A3718">
      <w:t>2</w:t>
    </w:r>
    <w:r w:rsidRPr="002A3718">
      <w:fldChar w:fldCharType="end"/>
    </w:r>
  </w:p>
  <w:p w:rsidR="00B84FE3" w:rsidRPr="002A3718" w:rsidRDefault="00B84FE3">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FE3" w:rsidRPr="002A3718" w:rsidRDefault="00B84FE3">
    <w:pPr>
      <w:pStyle w:val="SidfotV"/>
      <w:framePr w:w="8732" w:h="284" w:hRule="exact" w:hSpace="0" w:vSpace="0" w:wrap="around" w:xAlign="inside" w:y="13042" w:anchorLock="0"/>
    </w:pPr>
    <w:r w:rsidRPr="002A3718">
      <w:fldChar w:fldCharType="begin" w:fldLock="1"/>
    </w:r>
    <w:r w:rsidRPr="002A3718">
      <w:instrText xml:space="preserve"> P</w:instrText>
    </w:r>
    <w:r w:rsidRPr="002A3718">
      <w:instrText>A</w:instrText>
    </w:r>
    <w:r w:rsidRPr="002A3718">
      <w:instrText xml:space="preserve">GE </w:instrText>
    </w:r>
    <w:r w:rsidRPr="002A3718">
      <w:fldChar w:fldCharType="separate"/>
    </w:r>
    <w:r w:rsidR="00D33584" w:rsidRPr="002A3718">
      <w:t>8</w:t>
    </w:r>
    <w:r w:rsidRPr="002A3718">
      <w:fldChar w:fldCharType="end"/>
    </w:r>
  </w:p>
  <w:p w:rsidR="00B84FE3" w:rsidRPr="002A3718" w:rsidRDefault="00B84FE3">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FE3" w:rsidRPr="002A3718" w:rsidRDefault="00B84FE3">
    <w:pPr>
      <w:pStyle w:val="SidfotH"/>
      <w:framePr w:w="8732" w:h="284" w:hRule="exact" w:hSpace="0" w:vSpace="0" w:wrap="around" w:xAlign="inside" w:y="13042" w:anchorLock="0"/>
    </w:pPr>
    <w:r w:rsidRPr="002A3718">
      <w:fldChar w:fldCharType="begin" w:fldLock="1"/>
    </w:r>
    <w:r w:rsidRPr="002A3718">
      <w:instrText xml:space="preserve"> P</w:instrText>
    </w:r>
    <w:r w:rsidRPr="002A3718">
      <w:instrText>A</w:instrText>
    </w:r>
    <w:r w:rsidRPr="002A3718">
      <w:instrText xml:space="preserve">GE </w:instrText>
    </w:r>
    <w:r w:rsidRPr="002A3718">
      <w:fldChar w:fldCharType="separate"/>
    </w:r>
    <w:r w:rsidR="00D33584" w:rsidRPr="002A3718">
      <w:t>9</w:t>
    </w:r>
    <w:r w:rsidRPr="002A3718">
      <w:fldChar w:fldCharType="end"/>
    </w:r>
  </w:p>
  <w:p w:rsidR="00B84FE3" w:rsidRPr="002A3718" w:rsidRDefault="00B84FE3">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FE3" w:rsidRPr="002A3718" w:rsidRDefault="00B84FE3">
    <w:pPr>
      <w:pStyle w:val="SidfotV"/>
      <w:framePr w:w="8732" w:h="284" w:hRule="exact" w:hSpace="0" w:vSpace="0" w:wrap="around" w:xAlign="inside" w:y="13042" w:anchorLock="0"/>
    </w:pPr>
    <w:r w:rsidRPr="002A3718">
      <w:fldChar w:fldCharType="begin" w:fldLock="1"/>
    </w:r>
    <w:r w:rsidRPr="002A3718">
      <w:instrText xml:space="preserve"> if </w:instrText>
    </w:r>
    <w:r w:rsidRPr="002A3718">
      <w:fldChar w:fldCharType="begin" w:fldLock="1"/>
    </w:r>
    <w:r w:rsidRPr="002A3718">
      <w:instrText xml:space="preserve"> = </w:instrText>
    </w:r>
    <w:r w:rsidRPr="002A3718">
      <w:fldChar w:fldCharType="begin" w:fldLock="1"/>
    </w:r>
    <w:r w:rsidRPr="002A3718">
      <w:instrText xml:space="preserve"> = </w:instrText>
    </w:r>
    <w:r w:rsidRPr="002A3718">
      <w:fldChar w:fldCharType="begin" w:fldLock="1"/>
    </w:r>
    <w:r w:rsidRPr="002A3718">
      <w:instrText xml:space="preserve"> page</w:instrText>
    </w:r>
    <w:r w:rsidRPr="002A3718">
      <w:fldChar w:fldCharType="separate"/>
    </w:r>
    <w:r w:rsidR="00D33584" w:rsidRPr="002A3718">
      <w:instrText>6</w:instrText>
    </w:r>
    <w:r w:rsidRPr="002A3718">
      <w:fldChar w:fldCharType="end"/>
    </w:r>
    <w:r w:rsidRPr="002A3718">
      <w:instrText xml:space="preserve">/2 </w:instrText>
    </w:r>
    <w:r w:rsidRPr="002A3718">
      <w:fldChar w:fldCharType="separate"/>
    </w:r>
    <w:r w:rsidR="00D33584" w:rsidRPr="002A3718">
      <w:instrText>3</w:instrText>
    </w:r>
    <w:r w:rsidRPr="002A3718">
      <w:fldChar w:fldCharType="end"/>
    </w:r>
    <w:r w:rsidRPr="002A3718">
      <w:instrText xml:space="preserve"> - </w:instrText>
    </w:r>
    <w:r w:rsidRPr="002A3718">
      <w:fldChar w:fldCharType="begin" w:fldLock="1"/>
    </w:r>
    <w:r w:rsidRPr="002A3718">
      <w:instrText xml:space="preserve"> = int(</w:instrText>
    </w:r>
    <w:r w:rsidRPr="002A3718">
      <w:fldChar w:fldCharType="begin" w:fldLock="1"/>
    </w:r>
    <w:r w:rsidRPr="002A3718">
      <w:instrText xml:space="preserve"> page</w:instrText>
    </w:r>
    <w:r w:rsidRPr="002A3718">
      <w:fldChar w:fldCharType="separate"/>
    </w:r>
    <w:r w:rsidR="00D33584" w:rsidRPr="002A3718">
      <w:instrText>6</w:instrText>
    </w:r>
    <w:r w:rsidRPr="002A3718">
      <w:fldChar w:fldCharType="end"/>
    </w:r>
    <w:r w:rsidRPr="002A3718">
      <w:instrText xml:space="preserve">/2) </w:instrText>
    </w:r>
    <w:r w:rsidRPr="002A3718">
      <w:fldChar w:fldCharType="separate"/>
    </w:r>
    <w:r w:rsidR="00D33584" w:rsidRPr="002A3718">
      <w:instrText>3</w:instrText>
    </w:r>
    <w:r w:rsidRPr="002A3718">
      <w:fldChar w:fldCharType="end"/>
    </w:r>
    <w:r w:rsidRPr="002A3718">
      <w:fldChar w:fldCharType="separate"/>
    </w:r>
    <w:r w:rsidR="00D33584" w:rsidRPr="002A3718">
      <w:instrText>0</w:instrText>
    </w:r>
    <w:r w:rsidRPr="002A3718">
      <w:fldChar w:fldCharType="end"/>
    </w:r>
    <w:r w:rsidRPr="002A3718">
      <w:instrText xml:space="preserve"> = 0 "</w:instrText>
    </w:r>
    <w:r w:rsidRPr="002A3718">
      <w:fldChar w:fldCharType="begin" w:fldLock="1"/>
    </w:r>
    <w:r w:rsidRPr="002A3718">
      <w:instrText xml:space="preserve"> P</w:instrText>
    </w:r>
    <w:r w:rsidRPr="002A3718">
      <w:instrText>A</w:instrText>
    </w:r>
    <w:r w:rsidRPr="002A3718">
      <w:instrText xml:space="preserve">GE </w:instrText>
    </w:r>
    <w:r w:rsidRPr="002A3718">
      <w:fldChar w:fldCharType="separate"/>
    </w:r>
    <w:r w:rsidR="00D33584" w:rsidRPr="002A3718">
      <w:instrText>6</w:instrText>
    </w:r>
    <w:r w:rsidRPr="002A3718">
      <w:fldChar w:fldCharType="end"/>
    </w:r>
  </w:p>
  <w:p w:rsidR="00D33584" w:rsidRPr="002A3718" w:rsidRDefault="00B84FE3">
    <w:pPr>
      <w:pStyle w:val="SidfotV"/>
      <w:framePr w:w="8732" w:h="284" w:hRule="exact" w:hSpace="0" w:vSpace="0" w:wrap="around" w:xAlign="inside" w:y="13042" w:anchorLock="0"/>
    </w:pPr>
    <w:r w:rsidRPr="002A3718">
      <w:instrText>""</w:instrText>
    </w:r>
    <w:r w:rsidRPr="002A3718">
      <w:fldChar w:fldCharType="begin" w:fldLock="1"/>
    </w:r>
    <w:r w:rsidRPr="002A3718">
      <w:instrText xml:space="preserve"> P</w:instrText>
    </w:r>
    <w:r w:rsidRPr="002A3718">
      <w:instrText>A</w:instrText>
    </w:r>
    <w:r w:rsidRPr="002A3718">
      <w:instrText xml:space="preserve">GE </w:instrText>
    </w:r>
    <w:r w:rsidRPr="002A3718">
      <w:fldChar w:fldCharType="separate"/>
    </w:r>
    <w:r w:rsidRPr="002A3718">
      <w:instrText>1</w:instrText>
    </w:r>
    <w:r w:rsidRPr="002A3718">
      <w:fldChar w:fldCharType="end"/>
    </w:r>
    <w:r w:rsidRPr="002A3718">
      <w:instrText>"</w:instrText>
    </w:r>
    <w:r w:rsidRPr="002A3718">
      <w:fldChar w:fldCharType="separate"/>
    </w:r>
    <w:r w:rsidR="00D33584" w:rsidRPr="002A3718">
      <w:t>6</w:t>
    </w:r>
  </w:p>
  <w:p w:rsidR="00B84FE3" w:rsidRPr="002A3718" w:rsidRDefault="00B84FE3">
    <w:pPr>
      <w:pStyle w:val="SidfotH"/>
      <w:framePr w:w="8732" w:h="284" w:hRule="exact" w:hSpace="0" w:vSpace="0" w:wrap="around" w:xAlign="inside" w:y="13042" w:anchorLock="0"/>
    </w:pPr>
    <w:r w:rsidRPr="002A3718">
      <w:fldChar w:fldCharType="end"/>
    </w:r>
  </w:p>
  <w:p w:rsidR="00B84FE3" w:rsidRPr="002A3718" w:rsidRDefault="00B84FE3">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FE3" w:rsidRPr="002A3718" w:rsidRDefault="00B84FE3">
    <w:pPr>
      <w:pStyle w:val="SidfotV"/>
      <w:framePr w:w="8732" w:h="284" w:hRule="exact" w:hSpace="0" w:vSpace="0" w:wrap="around" w:xAlign="inside" w:y="13042" w:anchorLock="0"/>
    </w:pPr>
    <w:r w:rsidRPr="002A3718">
      <w:fldChar w:fldCharType="begin" w:fldLock="1"/>
    </w:r>
    <w:r w:rsidRPr="002A3718">
      <w:instrText xml:space="preserve"> P</w:instrText>
    </w:r>
    <w:r w:rsidRPr="002A3718">
      <w:instrText>A</w:instrText>
    </w:r>
    <w:r w:rsidRPr="002A3718">
      <w:instrText xml:space="preserve">GE </w:instrText>
    </w:r>
    <w:r w:rsidRPr="002A3718">
      <w:fldChar w:fldCharType="separate"/>
    </w:r>
    <w:r w:rsidRPr="002A3718">
      <w:t>2</w:t>
    </w:r>
    <w:r w:rsidRPr="002A3718">
      <w:fldChar w:fldCharType="end"/>
    </w:r>
  </w:p>
  <w:p w:rsidR="00B84FE3" w:rsidRPr="002A3718" w:rsidRDefault="00B84FE3">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FE3" w:rsidRPr="002A3718" w:rsidRDefault="00B84FE3">
    <w:pPr>
      <w:pStyle w:val="SidfotH"/>
      <w:framePr w:w="8732" w:h="284" w:hRule="exact" w:hSpace="0" w:vSpace="0" w:wrap="around" w:xAlign="inside" w:y="13042" w:anchorLock="0"/>
    </w:pPr>
    <w:r w:rsidRPr="002A3718">
      <w:fldChar w:fldCharType="begin" w:fldLock="1"/>
    </w:r>
    <w:r w:rsidRPr="002A3718">
      <w:instrText xml:space="preserve"> P</w:instrText>
    </w:r>
    <w:r w:rsidRPr="002A3718">
      <w:instrText>A</w:instrText>
    </w:r>
    <w:r w:rsidRPr="002A3718">
      <w:instrText xml:space="preserve">GE </w:instrText>
    </w:r>
    <w:r w:rsidRPr="002A3718">
      <w:fldChar w:fldCharType="separate"/>
    </w:r>
    <w:r w:rsidR="00D33584" w:rsidRPr="002A3718">
      <w:t>11</w:t>
    </w:r>
    <w:r w:rsidRPr="002A3718">
      <w:fldChar w:fldCharType="end"/>
    </w:r>
  </w:p>
  <w:p w:rsidR="00B84FE3" w:rsidRPr="002A3718" w:rsidRDefault="00B84FE3">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FE3" w:rsidRPr="002A3718" w:rsidRDefault="00B84FE3">
    <w:pPr>
      <w:pStyle w:val="SidfotV"/>
      <w:framePr w:w="8732" w:h="284" w:hRule="exact" w:hSpace="0" w:vSpace="0" w:wrap="around" w:xAlign="inside" w:y="13042" w:anchorLock="0"/>
    </w:pPr>
    <w:r w:rsidRPr="002A3718">
      <w:fldChar w:fldCharType="begin" w:fldLock="1"/>
    </w:r>
    <w:r w:rsidRPr="002A3718">
      <w:instrText xml:space="preserve"> if </w:instrText>
    </w:r>
    <w:r w:rsidRPr="002A3718">
      <w:fldChar w:fldCharType="begin" w:fldLock="1"/>
    </w:r>
    <w:r w:rsidRPr="002A3718">
      <w:instrText xml:space="preserve"> = </w:instrText>
    </w:r>
    <w:r w:rsidRPr="002A3718">
      <w:fldChar w:fldCharType="begin" w:fldLock="1"/>
    </w:r>
    <w:r w:rsidRPr="002A3718">
      <w:instrText xml:space="preserve"> = </w:instrText>
    </w:r>
    <w:r w:rsidRPr="002A3718">
      <w:fldChar w:fldCharType="begin" w:fldLock="1"/>
    </w:r>
    <w:r w:rsidRPr="002A3718">
      <w:instrText xml:space="preserve"> page</w:instrText>
    </w:r>
    <w:r w:rsidRPr="002A3718">
      <w:fldChar w:fldCharType="separate"/>
    </w:r>
    <w:r w:rsidR="00D33584" w:rsidRPr="002A3718">
      <w:instrText>10</w:instrText>
    </w:r>
    <w:r w:rsidRPr="002A3718">
      <w:fldChar w:fldCharType="end"/>
    </w:r>
    <w:r w:rsidRPr="002A3718">
      <w:instrText xml:space="preserve">/2 </w:instrText>
    </w:r>
    <w:r w:rsidRPr="002A3718">
      <w:fldChar w:fldCharType="separate"/>
    </w:r>
    <w:r w:rsidR="00D33584" w:rsidRPr="002A3718">
      <w:instrText>5</w:instrText>
    </w:r>
    <w:r w:rsidRPr="002A3718">
      <w:fldChar w:fldCharType="end"/>
    </w:r>
    <w:r w:rsidRPr="002A3718">
      <w:instrText xml:space="preserve"> - </w:instrText>
    </w:r>
    <w:r w:rsidRPr="002A3718">
      <w:fldChar w:fldCharType="begin" w:fldLock="1"/>
    </w:r>
    <w:r w:rsidRPr="002A3718">
      <w:instrText xml:space="preserve"> = int(</w:instrText>
    </w:r>
    <w:r w:rsidRPr="002A3718">
      <w:fldChar w:fldCharType="begin" w:fldLock="1"/>
    </w:r>
    <w:r w:rsidRPr="002A3718">
      <w:instrText xml:space="preserve"> page</w:instrText>
    </w:r>
    <w:r w:rsidRPr="002A3718">
      <w:fldChar w:fldCharType="separate"/>
    </w:r>
    <w:r w:rsidR="00D33584" w:rsidRPr="002A3718">
      <w:instrText>10</w:instrText>
    </w:r>
    <w:r w:rsidRPr="002A3718">
      <w:fldChar w:fldCharType="end"/>
    </w:r>
    <w:r w:rsidRPr="002A3718">
      <w:instrText xml:space="preserve">/2) </w:instrText>
    </w:r>
    <w:r w:rsidRPr="002A3718">
      <w:fldChar w:fldCharType="separate"/>
    </w:r>
    <w:r w:rsidR="00D33584" w:rsidRPr="002A3718">
      <w:instrText>5</w:instrText>
    </w:r>
    <w:r w:rsidRPr="002A3718">
      <w:fldChar w:fldCharType="end"/>
    </w:r>
    <w:r w:rsidRPr="002A3718">
      <w:fldChar w:fldCharType="separate"/>
    </w:r>
    <w:r w:rsidR="00D33584" w:rsidRPr="002A3718">
      <w:instrText>0</w:instrText>
    </w:r>
    <w:r w:rsidRPr="002A3718">
      <w:fldChar w:fldCharType="end"/>
    </w:r>
    <w:r w:rsidRPr="002A3718">
      <w:instrText xml:space="preserve"> = 0 "</w:instrText>
    </w:r>
    <w:r w:rsidRPr="002A3718">
      <w:fldChar w:fldCharType="begin" w:fldLock="1"/>
    </w:r>
    <w:r w:rsidRPr="002A3718">
      <w:instrText xml:space="preserve"> P</w:instrText>
    </w:r>
    <w:r w:rsidRPr="002A3718">
      <w:instrText>A</w:instrText>
    </w:r>
    <w:r w:rsidRPr="002A3718">
      <w:instrText xml:space="preserve">GE </w:instrText>
    </w:r>
    <w:r w:rsidRPr="002A3718">
      <w:fldChar w:fldCharType="separate"/>
    </w:r>
    <w:r w:rsidR="00D33584" w:rsidRPr="002A3718">
      <w:instrText>10</w:instrText>
    </w:r>
    <w:r w:rsidRPr="002A3718">
      <w:fldChar w:fldCharType="end"/>
    </w:r>
  </w:p>
  <w:p w:rsidR="00D33584" w:rsidRPr="002A3718" w:rsidRDefault="00B84FE3">
    <w:pPr>
      <w:pStyle w:val="SidfotV"/>
      <w:framePr w:w="8732" w:h="284" w:hRule="exact" w:hSpace="0" w:vSpace="0" w:wrap="around" w:xAlign="inside" w:y="13042" w:anchorLock="0"/>
    </w:pPr>
    <w:r w:rsidRPr="002A3718">
      <w:instrText>""</w:instrText>
    </w:r>
    <w:r w:rsidRPr="002A3718">
      <w:fldChar w:fldCharType="begin" w:fldLock="1"/>
    </w:r>
    <w:r w:rsidRPr="002A3718">
      <w:instrText xml:space="preserve"> P</w:instrText>
    </w:r>
    <w:r w:rsidRPr="002A3718">
      <w:instrText>A</w:instrText>
    </w:r>
    <w:r w:rsidRPr="002A3718">
      <w:instrText xml:space="preserve">GE </w:instrText>
    </w:r>
    <w:r w:rsidRPr="002A3718">
      <w:fldChar w:fldCharType="separate"/>
    </w:r>
    <w:r w:rsidRPr="002A3718">
      <w:instrText>7</w:instrText>
    </w:r>
    <w:r w:rsidRPr="002A3718">
      <w:fldChar w:fldCharType="end"/>
    </w:r>
    <w:r w:rsidRPr="002A3718">
      <w:instrText>"</w:instrText>
    </w:r>
    <w:r w:rsidRPr="002A3718">
      <w:fldChar w:fldCharType="separate"/>
    </w:r>
    <w:r w:rsidR="00D33584" w:rsidRPr="002A3718">
      <w:t>10</w:t>
    </w:r>
  </w:p>
  <w:p w:rsidR="00B84FE3" w:rsidRPr="002A3718" w:rsidRDefault="00B84FE3">
    <w:pPr>
      <w:pStyle w:val="SidfotH"/>
      <w:framePr w:w="8732" w:h="284" w:hRule="exact" w:hSpace="0" w:vSpace="0" w:wrap="around" w:xAlign="inside" w:y="13042" w:anchorLock="0"/>
    </w:pPr>
    <w:r w:rsidRPr="002A3718">
      <w:fldChar w:fldCharType="end"/>
    </w:r>
  </w:p>
  <w:p w:rsidR="00B84FE3" w:rsidRPr="002A3718" w:rsidRDefault="00B84FE3">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FE3" w:rsidRPr="002A3718" w:rsidRDefault="00B84FE3">
    <w:pPr>
      <w:pStyle w:val="SidfotV"/>
      <w:framePr w:w="8732" w:h="284" w:hRule="exact" w:hSpace="0" w:vSpace="0" w:wrap="around" w:xAlign="inside" w:y="13042" w:anchorLock="0"/>
    </w:pPr>
    <w:r w:rsidRPr="002A3718">
      <w:fldChar w:fldCharType="begin" w:fldLock="1"/>
    </w:r>
    <w:r w:rsidRPr="002A3718">
      <w:instrText xml:space="preserve"> P</w:instrText>
    </w:r>
    <w:r w:rsidRPr="002A3718">
      <w:instrText>A</w:instrText>
    </w:r>
    <w:r w:rsidRPr="002A3718">
      <w:instrText xml:space="preserve">GE </w:instrText>
    </w:r>
    <w:r w:rsidRPr="002A3718">
      <w:fldChar w:fldCharType="separate"/>
    </w:r>
    <w:r w:rsidR="00D33584" w:rsidRPr="002A3718">
      <w:t>14</w:t>
    </w:r>
    <w:r w:rsidRPr="002A3718">
      <w:fldChar w:fldCharType="end"/>
    </w:r>
  </w:p>
  <w:p w:rsidR="00B84FE3" w:rsidRPr="002A3718" w:rsidRDefault="00B84FE3">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FE3" w:rsidRPr="002A3718" w:rsidRDefault="00B84FE3">
    <w:pPr>
      <w:pStyle w:val="SidfotH"/>
      <w:framePr w:w="8732" w:h="284" w:hRule="exact" w:hSpace="0" w:vSpace="0" w:wrap="around" w:xAlign="inside" w:y="13042" w:anchorLock="0"/>
    </w:pPr>
    <w:r w:rsidRPr="002A3718">
      <w:fldChar w:fldCharType="begin" w:fldLock="1"/>
    </w:r>
    <w:r w:rsidRPr="002A3718">
      <w:instrText xml:space="preserve"> P</w:instrText>
    </w:r>
    <w:r w:rsidRPr="002A3718">
      <w:instrText>A</w:instrText>
    </w:r>
    <w:r w:rsidRPr="002A3718">
      <w:instrText xml:space="preserve">GE </w:instrText>
    </w:r>
    <w:r w:rsidRPr="002A3718">
      <w:fldChar w:fldCharType="separate"/>
    </w:r>
    <w:r w:rsidR="00D33584" w:rsidRPr="002A3718">
      <w:t>15</w:t>
    </w:r>
    <w:r w:rsidRPr="002A3718">
      <w:fldChar w:fldCharType="end"/>
    </w:r>
  </w:p>
  <w:p w:rsidR="00B84FE3" w:rsidRPr="002A3718" w:rsidRDefault="00B84FE3">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FE3" w:rsidRPr="002A3718" w:rsidRDefault="00B84FE3">
    <w:pPr>
      <w:pStyle w:val="SidfotV"/>
      <w:framePr w:w="8732" w:h="284" w:hRule="exact" w:hSpace="0" w:vSpace="0" w:wrap="around" w:xAlign="inside" w:y="13042" w:anchorLock="0"/>
    </w:pPr>
    <w:r w:rsidRPr="002A3718">
      <w:fldChar w:fldCharType="begin" w:fldLock="1"/>
    </w:r>
    <w:r w:rsidRPr="002A3718">
      <w:instrText xml:space="preserve"> if </w:instrText>
    </w:r>
    <w:r w:rsidRPr="002A3718">
      <w:fldChar w:fldCharType="begin" w:fldLock="1"/>
    </w:r>
    <w:r w:rsidRPr="002A3718">
      <w:instrText xml:space="preserve"> = </w:instrText>
    </w:r>
    <w:r w:rsidRPr="002A3718">
      <w:fldChar w:fldCharType="begin" w:fldLock="1"/>
    </w:r>
    <w:r w:rsidRPr="002A3718">
      <w:instrText xml:space="preserve"> = </w:instrText>
    </w:r>
    <w:r w:rsidRPr="002A3718">
      <w:fldChar w:fldCharType="begin" w:fldLock="1"/>
    </w:r>
    <w:r w:rsidRPr="002A3718">
      <w:instrText xml:space="preserve"> page</w:instrText>
    </w:r>
    <w:r w:rsidRPr="002A3718">
      <w:fldChar w:fldCharType="separate"/>
    </w:r>
    <w:r w:rsidR="00D33584" w:rsidRPr="002A3718">
      <w:instrText>12</w:instrText>
    </w:r>
    <w:r w:rsidRPr="002A3718">
      <w:fldChar w:fldCharType="end"/>
    </w:r>
    <w:r w:rsidRPr="002A3718">
      <w:instrText xml:space="preserve">/2 </w:instrText>
    </w:r>
    <w:r w:rsidRPr="002A3718">
      <w:fldChar w:fldCharType="separate"/>
    </w:r>
    <w:r w:rsidR="00D33584" w:rsidRPr="002A3718">
      <w:instrText>6</w:instrText>
    </w:r>
    <w:r w:rsidRPr="002A3718">
      <w:fldChar w:fldCharType="end"/>
    </w:r>
    <w:r w:rsidRPr="002A3718">
      <w:instrText xml:space="preserve"> - </w:instrText>
    </w:r>
    <w:r w:rsidRPr="002A3718">
      <w:fldChar w:fldCharType="begin" w:fldLock="1"/>
    </w:r>
    <w:r w:rsidRPr="002A3718">
      <w:instrText xml:space="preserve"> = int(</w:instrText>
    </w:r>
    <w:r w:rsidRPr="002A3718">
      <w:fldChar w:fldCharType="begin" w:fldLock="1"/>
    </w:r>
    <w:r w:rsidRPr="002A3718">
      <w:instrText xml:space="preserve"> page</w:instrText>
    </w:r>
    <w:r w:rsidRPr="002A3718">
      <w:fldChar w:fldCharType="separate"/>
    </w:r>
    <w:r w:rsidR="00D33584" w:rsidRPr="002A3718">
      <w:instrText>12</w:instrText>
    </w:r>
    <w:r w:rsidRPr="002A3718">
      <w:fldChar w:fldCharType="end"/>
    </w:r>
    <w:r w:rsidRPr="002A3718">
      <w:instrText xml:space="preserve">/2) </w:instrText>
    </w:r>
    <w:r w:rsidRPr="002A3718">
      <w:fldChar w:fldCharType="separate"/>
    </w:r>
    <w:r w:rsidR="00D33584" w:rsidRPr="002A3718">
      <w:instrText>6</w:instrText>
    </w:r>
    <w:r w:rsidRPr="002A3718">
      <w:fldChar w:fldCharType="end"/>
    </w:r>
    <w:r w:rsidRPr="002A3718">
      <w:fldChar w:fldCharType="separate"/>
    </w:r>
    <w:r w:rsidR="00D33584" w:rsidRPr="002A3718">
      <w:instrText>0</w:instrText>
    </w:r>
    <w:r w:rsidRPr="002A3718">
      <w:fldChar w:fldCharType="end"/>
    </w:r>
    <w:r w:rsidRPr="002A3718">
      <w:instrText xml:space="preserve"> = 0 "</w:instrText>
    </w:r>
    <w:r w:rsidRPr="002A3718">
      <w:fldChar w:fldCharType="begin" w:fldLock="1"/>
    </w:r>
    <w:r w:rsidRPr="002A3718">
      <w:instrText xml:space="preserve"> P</w:instrText>
    </w:r>
    <w:r w:rsidRPr="002A3718">
      <w:instrText>A</w:instrText>
    </w:r>
    <w:r w:rsidRPr="002A3718">
      <w:instrText xml:space="preserve">GE </w:instrText>
    </w:r>
    <w:r w:rsidRPr="002A3718">
      <w:fldChar w:fldCharType="separate"/>
    </w:r>
    <w:r w:rsidR="00D33584" w:rsidRPr="002A3718">
      <w:instrText>12</w:instrText>
    </w:r>
    <w:r w:rsidRPr="002A3718">
      <w:fldChar w:fldCharType="end"/>
    </w:r>
  </w:p>
  <w:p w:rsidR="00D33584" w:rsidRPr="002A3718" w:rsidRDefault="00B84FE3">
    <w:pPr>
      <w:pStyle w:val="SidfotV"/>
      <w:framePr w:w="8732" w:h="284" w:hRule="exact" w:hSpace="0" w:vSpace="0" w:wrap="around" w:xAlign="inside" w:y="13042" w:anchorLock="0"/>
    </w:pPr>
    <w:r w:rsidRPr="002A3718">
      <w:instrText>""</w:instrText>
    </w:r>
    <w:r w:rsidRPr="002A3718">
      <w:fldChar w:fldCharType="begin" w:fldLock="1"/>
    </w:r>
    <w:r w:rsidRPr="002A3718">
      <w:instrText xml:space="preserve"> P</w:instrText>
    </w:r>
    <w:r w:rsidRPr="002A3718">
      <w:instrText>A</w:instrText>
    </w:r>
    <w:r w:rsidRPr="002A3718">
      <w:instrText xml:space="preserve">GE </w:instrText>
    </w:r>
    <w:r w:rsidRPr="002A3718">
      <w:fldChar w:fldCharType="separate"/>
    </w:r>
    <w:r w:rsidRPr="002A3718">
      <w:instrText>11</w:instrText>
    </w:r>
    <w:r w:rsidRPr="002A3718">
      <w:fldChar w:fldCharType="end"/>
    </w:r>
    <w:r w:rsidRPr="002A3718">
      <w:instrText>"</w:instrText>
    </w:r>
    <w:r w:rsidRPr="002A3718">
      <w:fldChar w:fldCharType="separate"/>
    </w:r>
    <w:r w:rsidR="00D33584" w:rsidRPr="002A3718">
      <w:t>12</w:t>
    </w:r>
  </w:p>
  <w:p w:rsidR="00B84FE3" w:rsidRPr="002A3718" w:rsidRDefault="00B84FE3">
    <w:pPr>
      <w:pStyle w:val="SidfotH"/>
      <w:framePr w:w="8732" w:h="284" w:hRule="exact" w:hSpace="0" w:vSpace="0" w:wrap="around" w:xAlign="inside" w:y="13042" w:anchorLock="0"/>
    </w:pPr>
    <w:r w:rsidRPr="002A3718">
      <w:fldChar w:fldCharType="end"/>
    </w:r>
  </w:p>
  <w:p w:rsidR="00B84FE3" w:rsidRPr="002A3718" w:rsidRDefault="00B84FE3">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FE3" w:rsidRPr="002A3718" w:rsidRDefault="00B84FE3">
    <w:pPr>
      <w:pStyle w:val="SidfotV"/>
      <w:framePr w:w="8732" w:h="284" w:hRule="exact" w:hSpace="0" w:vSpace="0" w:wrap="around" w:xAlign="inside" w:y="13042" w:anchorLock="0"/>
    </w:pPr>
    <w:r w:rsidRPr="002A3718">
      <w:fldChar w:fldCharType="begin" w:fldLock="1"/>
    </w:r>
    <w:r w:rsidRPr="002A3718">
      <w:instrText xml:space="preserve"> P</w:instrText>
    </w:r>
    <w:r w:rsidRPr="002A3718">
      <w:instrText>A</w:instrText>
    </w:r>
    <w:r w:rsidRPr="002A3718">
      <w:instrText xml:space="preserve">GE </w:instrText>
    </w:r>
    <w:r w:rsidRPr="002A3718">
      <w:fldChar w:fldCharType="separate"/>
    </w:r>
    <w:r w:rsidR="00D33584" w:rsidRPr="002A3718">
      <w:t>18</w:t>
    </w:r>
    <w:r w:rsidRPr="002A3718">
      <w:fldChar w:fldCharType="end"/>
    </w:r>
  </w:p>
  <w:p w:rsidR="00B84FE3" w:rsidRPr="002A3718" w:rsidRDefault="00B84FE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FE3" w:rsidRPr="002A3718" w:rsidRDefault="00B84FE3">
    <w:pPr>
      <w:pStyle w:val="SidfotH"/>
      <w:framePr w:w="8732" w:h="284" w:hRule="exact" w:hSpace="0" w:vSpace="0" w:wrap="around" w:xAlign="inside" w:y="13042" w:anchorLock="0"/>
    </w:pPr>
    <w:r w:rsidRPr="002A3718">
      <w:fldChar w:fldCharType="begin" w:fldLock="1"/>
    </w:r>
    <w:r w:rsidRPr="002A3718">
      <w:instrText xml:space="preserve"> P</w:instrText>
    </w:r>
    <w:r w:rsidRPr="002A3718">
      <w:instrText>A</w:instrText>
    </w:r>
    <w:r w:rsidRPr="002A3718">
      <w:instrText xml:space="preserve">GE </w:instrText>
    </w:r>
    <w:r w:rsidRPr="002A3718">
      <w:fldChar w:fldCharType="separate"/>
    </w:r>
    <w:r w:rsidRPr="002A3718">
      <w:t>3</w:t>
    </w:r>
    <w:r w:rsidRPr="002A3718">
      <w:fldChar w:fldCharType="end"/>
    </w:r>
  </w:p>
  <w:p w:rsidR="00B84FE3" w:rsidRPr="002A3718" w:rsidRDefault="00B84FE3">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FE3" w:rsidRPr="002A3718" w:rsidRDefault="00B84FE3">
    <w:pPr>
      <w:pStyle w:val="SidfotH"/>
      <w:framePr w:w="8732" w:h="284" w:hRule="exact" w:hSpace="0" w:vSpace="0" w:wrap="around" w:xAlign="inside" w:y="13042" w:anchorLock="0"/>
    </w:pPr>
    <w:r w:rsidRPr="002A3718">
      <w:fldChar w:fldCharType="begin" w:fldLock="1"/>
    </w:r>
    <w:r w:rsidRPr="002A3718">
      <w:instrText xml:space="preserve"> P</w:instrText>
    </w:r>
    <w:r w:rsidRPr="002A3718">
      <w:instrText>A</w:instrText>
    </w:r>
    <w:r w:rsidRPr="002A3718">
      <w:instrText xml:space="preserve">GE </w:instrText>
    </w:r>
    <w:r w:rsidRPr="002A3718">
      <w:fldChar w:fldCharType="separate"/>
    </w:r>
    <w:r w:rsidR="00D33584" w:rsidRPr="002A3718">
      <w:t>19</w:t>
    </w:r>
    <w:r w:rsidRPr="002A3718">
      <w:fldChar w:fldCharType="end"/>
    </w:r>
  </w:p>
  <w:p w:rsidR="00B84FE3" w:rsidRPr="002A3718" w:rsidRDefault="00B84FE3">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FE3" w:rsidRPr="002A3718" w:rsidRDefault="00B84FE3">
    <w:pPr>
      <w:pStyle w:val="SidfotV"/>
      <w:framePr w:w="8732" w:h="284" w:hRule="exact" w:hSpace="0" w:vSpace="0" w:wrap="around" w:xAlign="inside" w:y="13042" w:anchorLock="0"/>
    </w:pPr>
    <w:r w:rsidRPr="002A3718">
      <w:fldChar w:fldCharType="begin" w:fldLock="1"/>
    </w:r>
    <w:r w:rsidRPr="002A3718">
      <w:instrText xml:space="preserve"> if </w:instrText>
    </w:r>
    <w:r w:rsidRPr="002A3718">
      <w:fldChar w:fldCharType="begin" w:fldLock="1"/>
    </w:r>
    <w:r w:rsidRPr="002A3718">
      <w:instrText xml:space="preserve"> = </w:instrText>
    </w:r>
    <w:r w:rsidRPr="002A3718">
      <w:fldChar w:fldCharType="begin" w:fldLock="1"/>
    </w:r>
    <w:r w:rsidRPr="002A3718">
      <w:instrText xml:space="preserve"> = </w:instrText>
    </w:r>
    <w:r w:rsidRPr="002A3718">
      <w:fldChar w:fldCharType="begin" w:fldLock="1"/>
    </w:r>
    <w:r w:rsidRPr="002A3718">
      <w:instrText xml:space="preserve"> page</w:instrText>
    </w:r>
    <w:r w:rsidRPr="002A3718">
      <w:fldChar w:fldCharType="separate"/>
    </w:r>
    <w:r w:rsidR="00D33584" w:rsidRPr="002A3718">
      <w:instrText>16</w:instrText>
    </w:r>
    <w:r w:rsidRPr="002A3718">
      <w:fldChar w:fldCharType="end"/>
    </w:r>
    <w:r w:rsidRPr="002A3718">
      <w:instrText xml:space="preserve">/2 </w:instrText>
    </w:r>
    <w:r w:rsidRPr="002A3718">
      <w:fldChar w:fldCharType="separate"/>
    </w:r>
    <w:r w:rsidR="00D33584" w:rsidRPr="002A3718">
      <w:instrText>8</w:instrText>
    </w:r>
    <w:r w:rsidRPr="002A3718">
      <w:fldChar w:fldCharType="end"/>
    </w:r>
    <w:r w:rsidRPr="002A3718">
      <w:instrText xml:space="preserve"> - </w:instrText>
    </w:r>
    <w:r w:rsidRPr="002A3718">
      <w:fldChar w:fldCharType="begin" w:fldLock="1"/>
    </w:r>
    <w:r w:rsidRPr="002A3718">
      <w:instrText xml:space="preserve"> = int(</w:instrText>
    </w:r>
    <w:r w:rsidRPr="002A3718">
      <w:fldChar w:fldCharType="begin" w:fldLock="1"/>
    </w:r>
    <w:r w:rsidRPr="002A3718">
      <w:instrText xml:space="preserve"> page</w:instrText>
    </w:r>
    <w:r w:rsidRPr="002A3718">
      <w:fldChar w:fldCharType="separate"/>
    </w:r>
    <w:r w:rsidR="00D33584" w:rsidRPr="002A3718">
      <w:instrText>16</w:instrText>
    </w:r>
    <w:r w:rsidRPr="002A3718">
      <w:fldChar w:fldCharType="end"/>
    </w:r>
    <w:r w:rsidRPr="002A3718">
      <w:instrText xml:space="preserve">/2) </w:instrText>
    </w:r>
    <w:r w:rsidRPr="002A3718">
      <w:fldChar w:fldCharType="separate"/>
    </w:r>
    <w:r w:rsidR="00D33584" w:rsidRPr="002A3718">
      <w:instrText>8</w:instrText>
    </w:r>
    <w:r w:rsidRPr="002A3718">
      <w:fldChar w:fldCharType="end"/>
    </w:r>
    <w:r w:rsidRPr="002A3718">
      <w:fldChar w:fldCharType="separate"/>
    </w:r>
    <w:r w:rsidR="00D33584" w:rsidRPr="002A3718">
      <w:instrText>0</w:instrText>
    </w:r>
    <w:r w:rsidRPr="002A3718">
      <w:fldChar w:fldCharType="end"/>
    </w:r>
    <w:r w:rsidRPr="002A3718">
      <w:instrText xml:space="preserve"> = 0 "</w:instrText>
    </w:r>
    <w:r w:rsidRPr="002A3718">
      <w:fldChar w:fldCharType="begin" w:fldLock="1"/>
    </w:r>
    <w:r w:rsidRPr="002A3718">
      <w:instrText xml:space="preserve"> P</w:instrText>
    </w:r>
    <w:r w:rsidRPr="002A3718">
      <w:instrText>A</w:instrText>
    </w:r>
    <w:r w:rsidRPr="002A3718">
      <w:instrText xml:space="preserve">GE </w:instrText>
    </w:r>
    <w:r w:rsidRPr="002A3718">
      <w:fldChar w:fldCharType="separate"/>
    </w:r>
    <w:r w:rsidR="00D33584" w:rsidRPr="002A3718">
      <w:instrText>16</w:instrText>
    </w:r>
    <w:r w:rsidRPr="002A3718">
      <w:fldChar w:fldCharType="end"/>
    </w:r>
  </w:p>
  <w:p w:rsidR="00D33584" w:rsidRPr="002A3718" w:rsidRDefault="00B84FE3">
    <w:pPr>
      <w:pStyle w:val="SidfotV"/>
      <w:framePr w:w="8732" w:h="284" w:hRule="exact" w:hSpace="0" w:vSpace="0" w:wrap="around" w:xAlign="inside" w:y="13042" w:anchorLock="0"/>
    </w:pPr>
    <w:r w:rsidRPr="002A3718">
      <w:instrText>""</w:instrText>
    </w:r>
    <w:r w:rsidRPr="002A3718">
      <w:fldChar w:fldCharType="begin" w:fldLock="1"/>
    </w:r>
    <w:r w:rsidRPr="002A3718">
      <w:instrText xml:space="preserve"> P</w:instrText>
    </w:r>
    <w:r w:rsidRPr="002A3718">
      <w:instrText>A</w:instrText>
    </w:r>
    <w:r w:rsidRPr="002A3718">
      <w:instrText xml:space="preserve">GE </w:instrText>
    </w:r>
    <w:r w:rsidRPr="002A3718">
      <w:fldChar w:fldCharType="separate"/>
    </w:r>
    <w:r w:rsidRPr="002A3718">
      <w:instrText>13</w:instrText>
    </w:r>
    <w:r w:rsidRPr="002A3718">
      <w:fldChar w:fldCharType="end"/>
    </w:r>
    <w:r w:rsidRPr="002A3718">
      <w:instrText>"</w:instrText>
    </w:r>
    <w:r w:rsidRPr="002A3718">
      <w:fldChar w:fldCharType="separate"/>
    </w:r>
    <w:r w:rsidR="00D33584" w:rsidRPr="002A3718">
      <w:t>16</w:t>
    </w:r>
  </w:p>
  <w:p w:rsidR="00B84FE3" w:rsidRPr="002A3718" w:rsidRDefault="00B84FE3">
    <w:pPr>
      <w:pStyle w:val="SidfotH"/>
      <w:framePr w:w="8732" w:h="284" w:hRule="exact" w:hSpace="0" w:vSpace="0" w:wrap="around" w:xAlign="inside" w:y="13042" w:anchorLock="0"/>
    </w:pPr>
    <w:r w:rsidRPr="002A3718">
      <w:fldChar w:fldCharType="end"/>
    </w:r>
  </w:p>
  <w:p w:rsidR="00B84FE3" w:rsidRPr="002A3718" w:rsidRDefault="00B84FE3">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FE3" w:rsidRPr="002A3718" w:rsidRDefault="00B84FE3" w:rsidP="00553612">
    <w:pPr>
      <w:pStyle w:val="SidfotV"/>
      <w:framePr w:w="8957" w:h="283" w:hRule="exact" w:hSpace="0" w:vSpace="0" w:wrap="around" w:xAlign="inside" w:y="13040" w:anchorLock="0"/>
    </w:pPr>
    <w:r w:rsidRPr="002A3718">
      <w:fldChar w:fldCharType="begin" w:fldLock="1"/>
    </w:r>
    <w:r w:rsidRPr="002A3718">
      <w:instrText xml:space="preserve"> P</w:instrText>
    </w:r>
    <w:r w:rsidRPr="002A3718">
      <w:instrText>A</w:instrText>
    </w:r>
    <w:r w:rsidRPr="002A3718">
      <w:instrText xml:space="preserve">GE </w:instrText>
    </w:r>
    <w:r w:rsidRPr="002A3718">
      <w:fldChar w:fldCharType="separate"/>
    </w:r>
    <w:r w:rsidR="00D33584" w:rsidRPr="002A3718">
      <w:t>22</w:t>
    </w:r>
    <w:r w:rsidRPr="002A3718">
      <w:fldChar w:fldCharType="end"/>
    </w:r>
  </w:p>
  <w:p w:rsidR="00B84FE3" w:rsidRPr="002A3718" w:rsidRDefault="00B84FE3">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FE3" w:rsidRPr="002A3718" w:rsidRDefault="00B84FE3" w:rsidP="00553612">
    <w:pPr>
      <w:pStyle w:val="SidfotH"/>
      <w:framePr w:w="8957" w:h="283" w:hRule="exact" w:hSpace="0" w:vSpace="0" w:wrap="around" w:xAlign="inside" w:y="13040" w:anchorLock="0"/>
    </w:pPr>
    <w:r w:rsidRPr="002A3718">
      <w:fldChar w:fldCharType="begin" w:fldLock="1"/>
    </w:r>
    <w:r w:rsidRPr="002A3718">
      <w:instrText xml:space="preserve"> P</w:instrText>
    </w:r>
    <w:r w:rsidRPr="002A3718">
      <w:instrText>A</w:instrText>
    </w:r>
    <w:r w:rsidRPr="002A3718">
      <w:instrText xml:space="preserve">GE </w:instrText>
    </w:r>
    <w:r w:rsidRPr="002A3718">
      <w:fldChar w:fldCharType="separate"/>
    </w:r>
    <w:r w:rsidR="00D33584" w:rsidRPr="002A3718">
      <w:t>25</w:t>
    </w:r>
    <w:r w:rsidRPr="002A3718">
      <w:fldChar w:fldCharType="end"/>
    </w:r>
  </w:p>
  <w:p w:rsidR="00B84FE3" w:rsidRPr="002A3718" w:rsidRDefault="00B84FE3">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FE3" w:rsidRPr="002A3718" w:rsidRDefault="00B84FE3" w:rsidP="00553612">
    <w:pPr>
      <w:pStyle w:val="SidfotV"/>
      <w:framePr w:w="8957" w:h="283" w:hRule="exact" w:hSpace="0" w:vSpace="0" w:wrap="around" w:xAlign="inside" w:y="13040" w:anchorLock="0"/>
    </w:pPr>
    <w:r w:rsidRPr="002A3718">
      <w:fldChar w:fldCharType="begin" w:fldLock="1"/>
    </w:r>
    <w:r w:rsidRPr="002A3718">
      <w:instrText xml:space="preserve"> if </w:instrText>
    </w:r>
    <w:r w:rsidRPr="002A3718">
      <w:fldChar w:fldCharType="begin" w:fldLock="1"/>
    </w:r>
    <w:r w:rsidRPr="002A3718">
      <w:instrText xml:space="preserve"> = </w:instrText>
    </w:r>
    <w:r w:rsidRPr="002A3718">
      <w:fldChar w:fldCharType="begin" w:fldLock="1"/>
    </w:r>
    <w:r w:rsidRPr="002A3718">
      <w:instrText xml:space="preserve"> = </w:instrText>
    </w:r>
    <w:r w:rsidRPr="002A3718">
      <w:fldChar w:fldCharType="begin" w:fldLock="1"/>
    </w:r>
    <w:r w:rsidRPr="002A3718">
      <w:instrText xml:space="preserve"> page</w:instrText>
    </w:r>
    <w:r w:rsidRPr="002A3718">
      <w:fldChar w:fldCharType="separate"/>
    </w:r>
    <w:r w:rsidR="00D33584" w:rsidRPr="002A3718">
      <w:instrText>20</w:instrText>
    </w:r>
    <w:r w:rsidRPr="002A3718">
      <w:fldChar w:fldCharType="end"/>
    </w:r>
    <w:r w:rsidRPr="002A3718">
      <w:instrText xml:space="preserve">/2 </w:instrText>
    </w:r>
    <w:r w:rsidRPr="002A3718">
      <w:fldChar w:fldCharType="separate"/>
    </w:r>
    <w:r w:rsidR="00D33584" w:rsidRPr="002A3718">
      <w:instrText>10</w:instrText>
    </w:r>
    <w:r w:rsidRPr="002A3718">
      <w:fldChar w:fldCharType="end"/>
    </w:r>
    <w:r w:rsidRPr="002A3718">
      <w:instrText xml:space="preserve"> - </w:instrText>
    </w:r>
    <w:r w:rsidRPr="002A3718">
      <w:fldChar w:fldCharType="begin" w:fldLock="1"/>
    </w:r>
    <w:r w:rsidRPr="002A3718">
      <w:instrText xml:space="preserve"> = int(</w:instrText>
    </w:r>
    <w:r w:rsidRPr="002A3718">
      <w:fldChar w:fldCharType="begin" w:fldLock="1"/>
    </w:r>
    <w:r w:rsidRPr="002A3718">
      <w:instrText xml:space="preserve"> page</w:instrText>
    </w:r>
    <w:r w:rsidRPr="002A3718">
      <w:fldChar w:fldCharType="separate"/>
    </w:r>
    <w:r w:rsidR="00D33584" w:rsidRPr="002A3718">
      <w:instrText>20</w:instrText>
    </w:r>
    <w:r w:rsidRPr="002A3718">
      <w:fldChar w:fldCharType="end"/>
    </w:r>
    <w:r w:rsidRPr="002A3718">
      <w:instrText xml:space="preserve">/2) </w:instrText>
    </w:r>
    <w:r w:rsidRPr="002A3718">
      <w:fldChar w:fldCharType="separate"/>
    </w:r>
    <w:r w:rsidR="00D33584" w:rsidRPr="002A3718">
      <w:instrText>10</w:instrText>
    </w:r>
    <w:r w:rsidRPr="002A3718">
      <w:fldChar w:fldCharType="end"/>
    </w:r>
    <w:r w:rsidRPr="002A3718">
      <w:fldChar w:fldCharType="separate"/>
    </w:r>
    <w:r w:rsidR="00D33584" w:rsidRPr="002A3718">
      <w:instrText>0</w:instrText>
    </w:r>
    <w:r w:rsidRPr="002A3718">
      <w:fldChar w:fldCharType="end"/>
    </w:r>
    <w:r w:rsidRPr="002A3718">
      <w:instrText xml:space="preserve"> = 0 "</w:instrText>
    </w:r>
    <w:r w:rsidRPr="002A3718">
      <w:fldChar w:fldCharType="begin" w:fldLock="1"/>
    </w:r>
    <w:r w:rsidRPr="002A3718">
      <w:instrText xml:space="preserve"> P</w:instrText>
    </w:r>
    <w:r w:rsidRPr="002A3718">
      <w:instrText>A</w:instrText>
    </w:r>
    <w:r w:rsidRPr="002A3718">
      <w:instrText xml:space="preserve">GE </w:instrText>
    </w:r>
    <w:r w:rsidRPr="002A3718">
      <w:fldChar w:fldCharType="separate"/>
    </w:r>
    <w:r w:rsidR="00D33584" w:rsidRPr="002A3718">
      <w:instrText>20</w:instrText>
    </w:r>
    <w:r w:rsidRPr="002A3718">
      <w:fldChar w:fldCharType="end"/>
    </w:r>
  </w:p>
  <w:p w:rsidR="00D33584" w:rsidRPr="002A3718" w:rsidRDefault="00B84FE3" w:rsidP="00553612">
    <w:pPr>
      <w:pStyle w:val="SidfotV"/>
      <w:framePr w:w="8957" w:h="283" w:hRule="exact" w:hSpace="0" w:vSpace="0" w:wrap="around" w:xAlign="inside" w:y="13040" w:anchorLock="0"/>
    </w:pPr>
    <w:r w:rsidRPr="002A3718">
      <w:instrText>""</w:instrText>
    </w:r>
    <w:r w:rsidRPr="002A3718">
      <w:fldChar w:fldCharType="begin" w:fldLock="1"/>
    </w:r>
    <w:r w:rsidRPr="002A3718">
      <w:instrText xml:space="preserve"> P</w:instrText>
    </w:r>
    <w:r w:rsidRPr="002A3718">
      <w:instrText>A</w:instrText>
    </w:r>
    <w:r w:rsidRPr="002A3718">
      <w:instrText xml:space="preserve">GE </w:instrText>
    </w:r>
    <w:r w:rsidRPr="002A3718">
      <w:fldChar w:fldCharType="separate"/>
    </w:r>
    <w:r w:rsidRPr="002A3718">
      <w:instrText>13</w:instrText>
    </w:r>
    <w:r w:rsidRPr="002A3718">
      <w:fldChar w:fldCharType="end"/>
    </w:r>
    <w:r w:rsidRPr="002A3718">
      <w:instrText>"</w:instrText>
    </w:r>
    <w:r w:rsidRPr="002A3718">
      <w:fldChar w:fldCharType="separate"/>
    </w:r>
    <w:r w:rsidR="00D33584" w:rsidRPr="002A3718">
      <w:t>20</w:t>
    </w:r>
  </w:p>
  <w:p w:rsidR="00B84FE3" w:rsidRPr="002A3718" w:rsidRDefault="00B84FE3" w:rsidP="00553612">
    <w:pPr>
      <w:pStyle w:val="SidfotH"/>
      <w:framePr w:w="8957" w:h="283" w:hRule="exact" w:hSpace="0" w:vSpace="0" w:wrap="around" w:xAlign="inside" w:y="13040" w:anchorLock="0"/>
    </w:pPr>
    <w:r w:rsidRPr="002A3718">
      <w:fldChar w:fldCharType="end"/>
    </w:r>
  </w:p>
  <w:p w:rsidR="00B84FE3" w:rsidRPr="002A3718" w:rsidRDefault="00B84FE3">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FE3" w:rsidRPr="002A3718" w:rsidRDefault="00B84FE3">
    <w:pPr>
      <w:pStyle w:val="SidfotV"/>
      <w:framePr w:w="8732" w:h="284" w:hRule="exact" w:hSpace="0" w:vSpace="0" w:wrap="around" w:xAlign="inside" w:y="13042" w:anchorLock="0"/>
    </w:pPr>
    <w:r w:rsidRPr="002A3718">
      <w:fldChar w:fldCharType="begin" w:fldLock="1"/>
    </w:r>
    <w:r w:rsidRPr="002A3718">
      <w:instrText xml:space="preserve"> P</w:instrText>
    </w:r>
    <w:r w:rsidRPr="002A3718">
      <w:instrText>A</w:instrText>
    </w:r>
    <w:r w:rsidRPr="002A3718">
      <w:instrText xml:space="preserve">GE </w:instrText>
    </w:r>
    <w:r w:rsidRPr="002A3718">
      <w:fldChar w:fldCharType="separate"/>
    </w:r>
    <w:r w:rsidR="00D33584" w:rsidRPr="002A3718">
      <w:t>50</w:t>
    </w:r>
    <w:r w:rsidRPr="002A3718">
      <w:fldChar w:fldCharType="end"/>
    </w:r>
  </w:p>
  <w:p w:rsidR="00B84FE3" w:rsidRPr="002A3718" w:rsidRDefault="00B84FE3">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FE3" w:rsidRPr="002A3718" w:rsidRDefault="00B84FE3">
    <w:pPr>
      <w:pStyle w:val="SidfotH"/>
      <w:framePr w:w="8732" w:h="284" w:hRule="exact" w:hSpace="0" w:vSpace="0" w:wrap="around" w:xAlign="inside" w:y="13042" w:anchorLock="0"/>
    </w:pPr>
    <w:r w:rsidRPr="002A3718">
      <w:fldChar w:fldCharType="begin" w:fldLock="1"/>
    </w:r>
    <w:r w:rsidRPr="002A3718">
      <w:instrText xml:space="preserve"> P</w:instrText>
    </w:r>
    <w:r w:rsidRPr="002A3718">
      <w:instrText>A</w:instrText>
    </w:r>
    <w:r w:rsidRPr="002A3718">
      <w:instrText xml:space="preserve">GE </w:instrText>
    </w:r>
    <w:r w:rsidRPr="002A3718">
      <w:fldChar w:fldCharType="separate"/>
    </w:r>
    <w:r w:rsidR="00D33584" w:rsidRPr="002A3718">
      <w:t>49</w:t>
    </w:r>
    <w:r w:rsidRPr="002A3718">
      <w:fldChar w:fldCharType="end"/>
    </w:r>
  </w:p>
  <w:p w:rsidR="00B84FE3" w:rsidRPr="002A3718" w:rsidRDefault="00B84FE3">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FE3" w:rsidRPr="002A3718" w:rsidRDefault="00B84FE3">
    <w:pPr>
      <w:pStyle w:val="SidfotV"/>
      <w:framePr w:w="8732" w:h="284" w:hRule="exact" w:hSpace="0" w:vSpace="0" w:wrap="around" w:xAlign="inside" w:y="13042" w:anchorLock="0"/>
    </w:pPr>
    <w:r w:rsidRPr="002A3718">
      <w:fldChar w:fldCharType="begin" w:fldLock="1"/>
    </w:r>
    <w:r w:rsidRPr="002A3718">
      <w:instrText xml:space="preserve"> if </w:instrText>
    </w:r>
    <w:r w:rsidRPr="002A3718">
      <w:fldChar w:fldCharType="begin" w:fldLock="1"/>
    </w:r>
    <w:r w:rsidRPr="002A3718">
      <w:instrText xml:space="preserve"> = </w:instrText>
    </w:r>
    <w:r w:rsidRPr="002A3718">
      <w:fldChar w:fldCharType="begin" w:fldLock="1"/>
    </w:r>
    <w:r w:rsidRPr="002A3718">
      <w:instrText xml:space="preserve"> = </w:instrText>
    </w:r>
    <w:r w:rsidRPr="002A3718">
      <w:fldChar w:fldCharType="begin" w:fldLock="1"/>
    </w:r>
    <w:r w:rsidRPr="002A3718">
      <w:instrText xml:space="preserve"> page</w:instrText>
    </w:r>
    <w:r w:rsidRPr="002A3718">
      <w:fldChar w:fldCharType="separate"/>
    </w:r>
    <w:r w:rsidR="00D33584" w:rsidRPr="002A3718">
      <w:instrText>26</w:instrText>
    </w:r>
    <w:r w:rsidRPr="002A3718">
      <w:fldChar w:fldCharType="end"/>
    </w:r>
    <w:r w:rsidRPr="002A3718">
      <w:instrText xml:space="preserve">/2 </w:instrText>
    </w:r>
    <w:r w:rsidRPr="002A3718">
      <w:fldChar w:fldCharType="separate"/>
    </w:r>
    <w:r w:rsidR="00D33584" w:rsidRPr="002A3718">
      <w:instrText>13</w:instrText>
    </w:r>
    <w:r w:rsidRPr="002A3718">
      <w:fldChar w:fldCharType="end"/>
    </w:r>
    <w:r w:rsidRPr="002A3718">
      <w:instrText xml:space="preserve"> - </w:instrText>
    </w:r>
    <w:r w:rsidRPr="002A3718">
      <w:fldChar w:fldCharType="begin" w:fldLock="1"/>
    </w:r>
    <w:r w:rsidRPr="002A3718">
      <w:instrText xml:space="preserve"> = int(</w:instrText>
    </w:r>
    <w:r w:rsidRPr="002A3718">
      <w:fldChar w:fldCharType="begin" w:fldLock="1"/>
    </w:r>
    <w:r w:rsidRPr="002A3718">
      <w:instrText xml:space="preserve"> page</w:instrText>
    </w:r>
    <w:r w:rsidRPr="002A3718">
      <w:fldChar w:fldCharType="separate"/>
    </w:r>
    <w:r w:rsidR="00D33584" w:rsidRPr="002A3718">
      <w:instrText>26</w:instrText>
    </w:r>
    <w:r w:rsidRPr="002A3718">
      <w:fldChar w:fldCharType="end"/>
    </w:r>
    <w:r w:rsidRPr="002A3718">
      <w:instrText xml:space="preserve">/2) </w:instrText>
    </w:r>
    <w:r w:rsidRPr="002A3718">
      <w:fldChar w:fldCharType="separate"/>
    </w:r>
    <w:r w:rsidR="00D33584" w:rsidRPr="002A3718">
      <w:instrText>13</w:instrText>
    </w:r>
    <w:r w:rsidRPr="002A3718">
      <w:fldChar w:fldCharType="end"/>
    </w:r>
    <w:r w:rsidRPr="002A3718">
      <w:fldChar w:fldCharType="separate"/>
    </w:r>
    <w:r w:rsidR="00D33584" w:rsidRPr="002A3718">
      <w:instrText>0</w:instrText>
    </w:r>
    <w:r w:rsidRPr="002A3718">
      <w:fldChar w:fldCharType="end"/>
    </w:r>
    <w:r w:rsidRPr="002A3718">
      <w:instrText xml:space="preserve"> = 0 "</w:instrText>
    </w:r>
    <w:r w:rsidRPr="002A3718">
      <w:fldChar w:fldCharType="begin" w:fldLock="1"/>
    </w:r>
    <w:r w:rsidRPr="002A3718">
      <w:instrText xml:space="preserve"> P</w:instrText>
    </w:r>
    <w:r w:rsidRPr="002A3718">
      <w:instrText>A</w:instrText>
    </w:r>
    <w:r w:rsidRPr="002A3718">
      <w:instrText xml:space="preserve">GE </w:instrText>
    </w:r>
    <w:r w:rsidRPr="002A3718">
      <w:fldChar w:fldCharType="separate"/>
    </w:r>
    <w:r w:rsidR="00D33584" w:rsidRPr="002A3718">
      <w:instrText>26</w:instrText>
    </w:r>
    <w:r w:rsidRPr="002A3718">
      <w:fldChar w:fldCharType="end"/>
    </w:r>
  </w:p>
  <w:p w:rsidR="00D33584" w:rsidRPr="002A3718" w:rsidRDefault="00B84FE3">
    <w:pPr>
      <w:pStyle w:val="SidfotV"/>
      <w:framePr w:w="8732" w:h="284" w:hRule="exact" w:hSpace="0" w:vSpace="0" w:wrap="around" w:xAlign="inside" w:y="13042" w:anchorLock="0"/>
    </w:pPr>
    <w:r w:rsidRPr="002A3718">
      <w:instrText>""</w:instrText>
    </w:r>
    <w:r w:rsidRPr="002A3718">
      <w:fldChar w:fldCharType="begin" w:fldLock="1"/>
    </w:r>
    <w:r w:rsidRPr="002A3718">
      <w:instrText xml:space="preserve"> P</w:instrText>
    </w:r>
    <w:r w:rsidRPr="002A3718">
      <w:instrText>A</w:instrText>
    </w:r>
    <w:r w:rsidRPr="002A3718">
      <w:instrText xml:space="preserve">GE </w:instrText>
    </w:r>
    <w:r w:rsidRPr="002A3718">
      <w:fldChar w:fldCharType="separate"/>
    </w:r>
    <w:r w:rsidRPr="002A3718">
      <w:instrText>21</w:instrText>
    </w:r>
    <w:r w:rsidRPr="002A3718">
      <w:fldChar w:fldCharType="end"/>
    </w:r>
    <w:r w:rsidRPr="002A3718">
      <w:instrText>"</w:instrText>
    </w:r>
    <w:r w:rsidRPr="002A3718">
      <w:fldChar w:fldCharType="separate"/>
    </w:r>
    <w:r w:rsidR="00D33584" w:rsidRPr="002A3718">
      <w:t>26</w:t>
    </w:r>
  </w:p>
  <w:p w:rsidR="00B84FE3" w:rsidRPr="002A3718" w:rsidRDefault="00B84FE3">
    <w:pPr>
      <w:pStyle w:val="SidfotH"/>
      <w:framePr w:w="8732" w:h="284" w:hRule="exact" w:hSpace="0" w:vSpace="0" w:wrap="around" w:xAlign="inside" w:y="13042" w:anchorLock="0"/>
    </w:pPr>
    <w:r w:rsidRPr="002A3718">
      <w:fldChar w:fldCharType="end"/>
    </w:r>
  </w:p>
  <w:p w:rsidR="00B84FE3" w:rsidRPr="002A3718" w:rsidRDefault="00B84FE3">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FE3" w:rsidRPr="002A3718" w:rsidRDefault="00B84FE3" w:rsidP="00306FE8">
    <w:pPr>
      <w:pStyle w:val="SidfotV"/>
      <w:framePr w:w="8957" w:h="283" w:hRule="exact" w:hSpace="0" w:vSpace="0" w:wrap="around" w:xAlign="inside" w:y="13040" w:anchorLock="0"/>
    </w:pPr>
    <w:r w:rsidRPr="002A3718">
      <w:fldChar w:fldCharType="begin" w:fldLock="1"/>
    </w:r>
    <w:r w:rsidRPr="002A3718">
      <w:instrText xml:space="preserve"> P</w:instrText>
    </w:r>
    <w:r w:rsidRPr="002A3718">
      <w:instrText>A</w:instrText>
    </w:r>
    <w:r w:rsidRPr="002A3718">
      <w:instrText xml:space="preserve">GE </w:instrText>
    </w:r>
    <w:r w:rsidRPr="002A3718">
      <w:fldChar w:fldCharType="separate"/>
    </w:r>
    <w:r w:rsidR="00D33584" w:rsidRPr="002A3718">
      <w:t>52</w:t>
    </w:r>
    <w:r w:rsidRPr="002A3718">
      <w:fldChar w:fldCharType="end"/>
    </w:r>
  </w:p>
  <w:p w:rsidR="00B84FE3" w:rsidRPr="002A3718" w:rsidRDefault="00B84FE3">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FE3" w:rsidRPr="002A3718" w:rsidRDefault="00B84FE3" w:rsidP="00306FE8">
    <w:pPr>
      <w:pStyle w:val="SidfotH"/>
      <w:framePr w:w="8957" w:h="283" w:hRule="exact" w:hSpace="0" w:vSpace="0" w:wrap="around" w:xAlign="inside" w:y="13040" w:anchorLock="0"/>
    </w:pPr>
    <w:r w:rsidRPr="002A3718">
      <w:fldChar w:fldCharType="begin" w:fldLock="1"/>
    </w:r>
    <w:r w:rsidRPr="002A3718">
      <w:instrText xml:space="preserve"> P</w:instrText>
    </w:r>
    <w:r w:rsidRPr="002A3718">
      <w:instrText>A</w:instrText>
    </w:r>
    <w:r w:rsidRPr="002A3718">
      <w:instrText xml:space="preserve">GE </w:instrText>
    </w:r>
    <w:r w:rsidRPr="002A3718">
      <w:fldChar w:fldCharType="separate"/>
    </w:r>
    <w:r w:rsidRPr="002A3718">
      <w:t>53</w:t>
    </w:r>
    <w:r w:rsidRPr="002A3718">
      <w:fldChar w:fldCharType="end"/>
    </w:r>
  </w:p>
  <w:p w:rsidR="00B84FE3" w:rsidRPr="002A3718" w:rsidRDefault="00B84FE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FE3" w:rsidRPr="002A3718" w:rsidRDefault="00B84FE3">
    <w:pPr>
      <w:pStyle w:val="SidfotV"/>
      <w:framePr w:w="8732" w:h="284" w:hRule="exact" w:hSpace="0" w:vSpace="0" w:wrap="around" w:xAlign="inside" w:y="13042" w:anchorLock="0"/>
    </w:pPr>
    <w:r w:rsidRPr="002A3718">
      <w:fldChar w:fldCharType="begin" w:fldLock="1"/>
    </w:r>
    <w:r w:rsidRPr="002A3718">
      <w:instrText xml:space="preserve"> if </w:instrText>
    </w:r>
    <w:r w:rsidRPr="002A3718">
      <w:fldChar w:fldCharType="begin" w:fldLock="1"/>
    </w:r>
    <w:r w:rsidRPr="002A3718">
      <w:instrText xml:space="preserve"> = </w:instrText>
    </w:r>
    <w:r w:rsidRPr="002A3718">
      <w:fldChar w:fldCharType="begin" w:fldLock="1"/>
    </w:r>
    <w:r w:rsidRPr="002A3718">
      <w:instrText xml:space="preserve"> = </w:instrText>
    </w:r>
    <w:r w:rsidRPr="002A3718">
      <w:fldChar w:fldCharType="begin" w:fldLock="1"/>
    </w:r>
    <w:r w:rsidRPr="002A3718">
      <w:instrText xml:space="preserve"> page</w:instrText>
    </w:r>
    <w:r w:rsidRPr="002A3718">
      <w:fldChar w:fldCharType="separate"/>
    </w:r>
    <w:r w:rsidR="002A3718">
      <w:rPr>
        <w:noProof/>
      </w:rPr>
      <w:instrText>1</w:instrText>
    </w:r>
    <w:r w:rsidRPr="002A3718">
      <w:fldChar w:fldCharType="end"/>
    </w:r>
    <w:r w:rsidRPr="002A3718">
      <w:instrText xml:space="preserve">/2 </w:instrText>
    </w:r>
    <w:r w:rsidRPr="002A3718">
      <w:fldChar w:fldCharType="separate"/>
    </w:r>
    <w:r w:rsidR="002A3718">
      <w:rPr>
        <w:noProof/>
      </w:rPr>
      <w:instrText>0,5</w:instrText>
    </w:r>
    <w:r w:rsidRPr="002A3718">
      <w:fldChar w:fldCharType="end"/>
    </w:r>
    <w:r w:rsidRPr="002A3718">
      <w:instrText xml:space="preserve"> - </w:instrText>
    </w:r>
    <w:r w:rsidRPr="002A3718">
      <w:fldChar w:fldCharType="begin" w:fldLock="1"/>
    </w:r>
    <w:r w:rsidRPr="002A3718">
      <w:instrText xml:space="preserve"> = int(</w:instrText>
    </w:r>
    <w:r w:rsidRPr="002A3718">
      <w:fldChar w:fldCharType="begin" w:fldLock="1"/>
    </w:r>
    <w:r w:rsidRPr="002A3718">
      <w:instrText xml:space="preserve"> page</w:instrText>
    </w:r>
    <w:r w:rsidRPr="002A3718">
      <w:fldChar w:fldCharType="separate"/>
    </w:r>
    <w:r w:rsidR="002A3718">
      <w:rPr>
        <w:noProof/>
      </w:rPr>
      <w:instrText>1</w:instrText>
    </w:r>
    <w:r w:rsidRPr="002A3718">
      <w:fldChar w:fldCharType="end"/>
    </w:r>
    <w:r w:rsidRPr="002A3718">
      <w:instrText xml:space="preserve">/2) </w:instrText>
    </w:r>
    <w:r w:rsidRPr="002A3718">
      <w:fldChar w:fldCharType="separate"/>
    </w:r>
    <w:r w:rsidR="002A3718">
      <w:rPr>
        <w:noProof/>
      </w:rPr>
      <w:instrText>0</w:instrText>
    </w:r>
    <w:r w:rsidRPr="002A3718">
      <w:fldChar w:fldCharType="end"/>
    </w:r>
    <w:r w:rsidRPr="002A3718">
      <w:fldChar w:fldCharType="separate"/>
    </w:r>
    <w:r w:rsidR="002A3718">
      <w:rPr>
        <w:noProof/>
      </w:rPr>
      <w:instrText>0,5</w:instrText>
    </w:r>
    <w:r w:rsidRPr="002A3718">
      <w:fldChar w:fldCharType="end"/>
    </w:r>
    <w:r w:rsidRPr="002A3718">
      <w:instrText xml:space="preserve"> = 0 "</w:instrText>
    </w:r>
    <w:r w:rsidRPr="002A3718">
      <w:fldChar w:fldCharType="begin" w:fldLock="1"/>
    </w:r>
    <w:r w:rsidRPr="002A3718">
      <w:instrText xml:space="preserve"> P</w:instrText>
    </w:r>
    <w:r w:rsidRPr="002A3718">
      <w:instrText>A</w:instrText>
    </w:r>
    <w:r w:rsidRPr="002A3718">
      <w:instrText xml:space="preserve">GE </w:instrText>
    </w:r>
    <w:r w:rsidRPr="002A3718">
      <w:fldChar w:fldCharType="separate"/>
    </w:r>
    <w:r w:rsidRPr="002A3718">
      <w:instrText>14</w:instrText>
    </w:r>
    <w:r w:rsidRPr="002A3718">
      <w:fldChar w:fldCharType="end"/>
    </w:r>
  </w:p>
  <w:p w:rsidR="00B84FE3" w:rsidRPr="002A3718" w:rsidRDefault="00B84FE3">
    <w:pPr>
      <w:pStyle w:val="SidfotH"/>
      <w:framePr w:w="8732" w:h="284" w:hRule="exact" w:hSpace="0" w:vSpace="0" w:wrap="around" w:xAlign="inside" w:y="13042" w:anchorLock="0"/>
    </w:pPr>
    <w:r w:rsidRPr="002A3718">
      <w:instrText>""</w:instrText>
    </w:r>
    <w:r w:rsidRPr="002A3718">
      <w:fldChar w:fldCharType="begin" w:fldLock="1"/>
    </w:r>
    <w:r w:rsidRPr="002A3718">
      <w:instrText xml:space="preserve"> P</w:instrText>
    </w:r>
    <w:r w:rsidRPr="002A3718">
      <w:instrText>A</w:instrText>
    </w:r>
    <w:r w:rsidRPr="002A3718">
      <w:instrText xml:space="preserve">GE </w:instrText>
    </w:r>
    <w:r w:rsidRPr="002A3718">
      <w:fldChar w:fldCharType="separate"/>
    </w:r>
    <w:r w:rsidR="002A3718">
      <w:rPr>
        <w:noProof/>
      </w:rPr>
      <w:instrText>1</w:instrText>
    </w:r>
    <w:r w:rsidRPr="002A3718">
      <w:fldChar w:fldCharType="end"/>
    </w:r>
    <w:r w:rsidRPr="002A3718">
      <w:instrText>"</w:instrText>
    </w:r>
    <w:r w:rsidRPr="002A3718">
      <w:fldChar w:fldCharType="separate"/>
    </w:r>
    <w:r w:rsidR="002A3718">
      <w:rPr>
        <w:noProof/>
      </w:rPr>
      <w:t>1</w:t>
    </w:r>
    <w:r w:rsidRPr="002A3718">
      <w:fldChar w:fldCharType="end"/>
    </w:r>
  </w:p>
  <w:p w:rsidR="00B84FE3" w:rsidRPr="002A3718" w:rsidRDefault="00B84FE3">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FE3" w:rsidRPr="002A3718" w:rsidRDefault="00B84FE3" w:rsidP="00306FE8">
    <w:pPr>
      <w:pStyle w:val="SidfotV"/>
      <w:framePr w:w="8957" w:h="283" w:hRule="exact" w:hSpace="0" w:vSpace="0" w:wrap="around" w:xAlign="inside" w:y="13040" w:anchorLock="0"/>
    </w:pPr>
    <w:r w:rsidRPr="002A3718">
      <w:fldChar w:fldCharType="begin" w:fldLock="1"/>
    </w:r>
    <w:r w:rsidRPr="002A3718">
      <w:instrText xml:space="preserve"> if </w:instrText>
    </w:r>
    <w:r w:rsidRPr="002A3718">
      <w:fldChar w:fldCharType="begin" w:fldLock="1"/>
    </w:r>
    <w:r w:rsidRPr="002A3718">
      <w:instrText xml:space="preserve"> = </w:instrText>
    </w:r>
    <w:r w:rsidRPr="002A3718">
      <w:fldChar w:fldCharType="begin" w:fldLock="1"/>
    </w:r>
    <w:r w:rsidRPr="002A3718">
      <w:instrText xml:space="preserve"> = </w:instrText>
    </w:r>
    <w:r w:rsidRPr="002A3718">
      <w:fldChar w:fldCharType="begin" w:fldLock="1"/>
    </w:r>
    <w:r w:rsidRPr="002A3718">
      <w:instrText xml:space="preserve"> page</w:instrText>
    </w:r>
    <w:r w:rsidRPr="002A3718">
      <w:fldChar w:fldCharType="separate"/>
    </w:r>
    <w:r w:rsidR="00D33584" w:rsidRPr="002A3718">
      <w:instrText>51</w:instrText>
    </w:r>
    <w:r w:rsidRPr="002A3718">
      <w:fldChar w:fldCharType="end"/>
    </w:r>
    <w:r w:rsidRPr="002A3718">
      <w:instrText xml:space="preserve">/2 </w:instrText>
    </w:r>
    <w:r w:rsidRPr="002A3718">
      <w:fldChar w:fldCharType="separate"/>
    </w:r>
    <w:r w:rsidR="00D33584" w:rsidRPr="002A3718">
      <w:instrText>25,5</w:instrText>
    </w:r>
    <w:r w:rsidRPr="002A3718">
      <w:fldChar w:fldCharType="end"/>
    </w:r>
    <w:r w:rsidRPr="002A3718">
      <w:instrText xml:space="preserve"> - </w:instrText>
    </w:r>
    <w:r w:rsidRPr="002A3718">
      <w:fldChar w:fldCharType="begin" w:fldLock="1"/>
    </w:r>
    <w:r w:rsidRPr="002A3718">
      <w:instrText xml:space="preserve"> = int(</w:instrText>
    </w:r>
    <w:r w:rsidRPr="002A3718">
      <w:fldChar w:fldCharType="begin" w:fldLock="1"/>
    </w:r>
    <w:r w:rsidRPr="002A3718">
      <w:instrText xml:space="preserve"> page</w:instrText>
    </w:r>
    <w:r w:rsidRPr="002A3718">
      <w:fldChar w:fldCharType="separate"/>
    </w:r>
    <w:r w:rsidR="00D33584" w:rsidRPr="002A3718">
      <w:instrText>51</w:instrText>
    </w:r>
    <w:r w:rsidRPr="002A3718">
      <w:fldChar w:fldCharType="end"/>
    </w:r>
    <w:r w:rsidRPr="002A3718">
      <w:instrText xml:space="preserve">/2) </w:instrText>
    </w:r>
    <w:r w:rsidRPr="002A3718">
      <w:fldChar w:fldCharType="separate"/>
    </w:r>
    <w:r w:rsidR="00D33584" w:rsidRPr="002A3718">
      <w:instrText>25</w:instrText>
    </w:r>
    <w:r w:rsidRPr="002A3718">
      <w:fldChar w:fldCharType="end"/>
    </w:r>
    <w:r w:rsidRPr="002A3718">
      <w:fldChar w:fldCharType="separate"/>
    </w:r>
    <w:r w:rsidR="00D33584" w:rsidRPr="002A3718">
      <w:instrText>0,5</w:instrText>
    </w:r>
    <w:r w:rsidRPr="002A3718">
      <w:fldChar w:fldCharType="end"/>
    </w:r>
    <w:r w:rsidRPr="002A3718">
      <w:instrText xml:space="preserve"> = 0 "</w:instrText>
    </w:r>
    <w:r w:rsidRPr="002A3718">
      <w:fldChar w:fldCharType="begin" w:fldLock="1"/>
    </w:r>
    <w:r w:rsidRPr="002A3718">
      <w:instrText xml:space="preserve"> P</w:instrText>
    </w:r>
    <w:r w:rsidRPr="002A3718">
      <w:instrText>A</w:instrText>
    </w:r>
    <w:r w:rsidRPr="002A3718">
      <w:instrText xml:space="preserve">GE </w:instrText>
    </w:r>
    <w:r w:rsidRPr="002A3718">
      <w:fldChar w:fldCharType="separate"/>
    </w:r>
    <w:r w:rsidRPr="002A3718">
      <w:instrText>26</w:instrText>
    </w:r>
    <w:r w:rsidRPr="002A3718">
      <w:fldChar w:fldCharType="end"/>
    </w:r>
  </w:p>
  <w:p w:rsidR="00B84FE3" w:rsidRPr="002A3718" w:rsidRDefault="00B84FE3" w:rsidP="00306FE8">
    <w:pPr>
      <w:pStyle w:val="SidfotH"/>
      <w:framePr w:w="8957" w:h="283" w:hRule="exact" w:hSpace="0" w:vSpace="0" w:wrap="around" w:xAlign="inside" w:y="13040" w:anchorLock="0"/>
    </w:pPr>
    <w:r w:rsidRPr="002A3718">
      <w:instrText>""</w:instrText>
    </w:r>
    <w:r w:rsidRPr="002A3718">
      <w:fldChar w:fldCharType="begin" w:fldLock="1"/>
    </w:r>
    <w:r w:rsidRPr="002A3718">
      <w:instrText xml:space="preserve"> P</w:instrText>
    </w:r>
    <w:r w:rsidRPr="002A3718">
      <w:instrText>A</w:instrText>
    </w:r>
    <w:r w:rsidRPr="002A3718">
      <w:instrText xml:space="preserve">GE </w:instrText>
    </w:r>
    <w:r w:rsidRPr="002A3718">
      <w:fldChar w:fldCharType="separate"/>
    </w:r>
    <w:r w:rsidR="00D33584" w:rsidRPr="002A3718">
      <w:instrText>51</w:instrText>
    </w:r>
    <w:r w:rsidRPr="002A3718">
      <w:fldChar w:fldCharType="end"/>
    </w:r>
    <w:r w:rsidRPr="002A3718">
      <w:instrText>"</w:instrText>
    </w:r>
    <w:r w:rsidRPr="002A3718">
      <w:fldChar w:fldCharType="separate"/>
    </w:r>
    <w:r w:rsidR="00D33584" w:rsidRPr="002A3718">
      <w:t>51</w:t>
    </w:r>
    <w:r w:rsidRPr="002A3718">
      <w:fldChar w:fldCharType="end"/>
    </w:r>
  </w:p>
  <w:p w:rsidR="00B84FE3" w:rsidRPr="002A3718" w:rsidRDefault="00B84FE3">
    <w:pPr>
      <w:pStyle w:val="Sidfo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FE3" w:rsidRPr="002A3718" w:rsidRDefault="00B84FE3">
    <w:pPr>
      <w:pStyle w:val="SidfotV"/>
      <w:framePr w:w="8732" w:h="284" w:hRule="exact" w:hSpace="0" w:vSpace="0" w:wrap="around" w:xAlign="inside" w:y="13042" w:anchorLock="0"/>
    </w:pPr>
    <w:r w:rsidRPr="002A3718">
      <w:fldChar w:fldCharType="begin" w:fldLock="1"/>
    </w:r>
    <w:r w:rsidRPr="002A3718">
      <w:instrText xml:space="preserve"> P</w:instrText>
    </w:r>
    <w:r w:rsidRPr="002A3718">
      <w:instrText>A</w:instrText>
    </w:r>
    <w:r w:rsidRPr="002A3718">
      <w:instrText xml:space="preserve">GE </w:instrText>
    </w:r>
    <w:r w:rsidRPr="002A3718">
      <w:fldChar w:fldCharType="separate"/>
    </w:r>
    <w:r w:rsidR="00D33584" w:rsidRPr="002A3718">
      <w:t>54</w:t>
    </w:r>
    <w:r w:rsidRPr="002A3718">
      <w:fldChar w:fldCharType="end"/>
    </w:r>
  </w:p>
  <w:p w:rsidR="00B84FE3" w:rsidRPr="002A3718" w:rsidRDefault="00B84FE3">
    <w:pPr>
      <w:pStyle w:val="Sidfot"/>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FE3" w:rsidRPr="002A3718" w:rsidRDefault="00B84FE3">
    <w:pPr>
      <w:pStyle w:val="SidfotH"/>
      <w:framePr w:w="8732" w:h="284" w:hRule="exact" w:hSpace="0" w:vSpace="0" w:wrap="around" w:xAlign="inside" w:y="13042" w:anchorLock="0"/>
    </w:pPr>
    <w:r w:rsidRPr="002A3718">
      <w:fldChar w:fldCharType="begin" w:fldLock="1"/>
    </w:r>
    <w:r w:rsidRPr="002A3718">
      <w:instrText xml:space="preserve"> P</w:instrText>
    </w:r>
    <w:r w:rsidRPr="002A3718">
      <w:instrText>A</w:instrText>
    </w:r>
    <w:r w:rsidRPr="002A3718">
      <w:instrText xml:space="preserve">GE </w:instrText>
    </w:r>
    <w:r w:rsidRPr="002A3718">
      <w:fldChar w:fldCharType="separate"/>
    </w:r>
    <w:r w:rsidRPr="002A3718">
      <w:t>55</w:t>
    </w:r>
    <w:r w:rsidRPr="002A3718">
      <w:fldChar w:fldCharType="end"/>
    </w:r>
  </w:p>
  <w:p w:rsidR="00B84FE3" w:rsidRPr="002A3718" w:rsidRDefault="00B84FE3">
    <w:pPr>
      <w:pStyle w:val="Sidfo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FE3" w:rsidRPr="002A3718" w:rsidRDefault="00B84FE3">
    <w:pPr>
      <w:pStyle w:val="SidfotV"/>
      <w:framePr w:w="8732" w:h="284" w:hRule="exact" w:hSpace="0" w:vSpace="0" w:wrap="around" w:xAlign="inside" w:y="13042" w:anchorLock="0"/>
    </w:pPr>
    <w:r w:rsidRPr="002A3718">
      <w:fldChar w:fldCharType="begin" w:fldLock="1"/>
    </w:r>
    <w:r w:rsidRPr="002A3718">
      <w:instrText xml:space="preserve"> if </w:instrText>
    </w:r>
    <w:r w:rsidRPr="002A3718">
      <w:fldChar w:fldCharType="begin" w:fldLock="1"/>
    </w:r>
    <w:r w:rsidRPr="002A3718">
      <w:instrText xml:space="preserve"> = </w:instrText>
    </w:r>
    <w:r w:rsidRPr="002A3718">
      <w:fldChar w:fldCharType="begin" w:fldLock="1"/>
    </w:r>
    <w:r w:rsidRPr="002A3718">
      <w:instrText xml:space="preserve"> = </w:instrText>
    </w:r>
    <w:r w:rsidRPr="002A3718">
      <w:fldChar w:fldCharType="begin" w:fldLock="1"/>
    </w:r>
    <w:r w:rsidRPr="002A3718">
      <w:instrText xml:space="preserve"> page</w:instrText>
    </w:r>
    <w:r w:rsidRPr="002A3718">
      <w:fldChar w:fldCharType="separate"/>
    </w:r>
    <w:r w:rsidR="00D33584" w:rsidRPr="002A3718">
      <w:instrText>53</w:instrText>
    </w:r>
    <w:r w:rsidRPr="002A3718">
      <w:fldChar w:fldCharType="end"/>
    </w:r>
    <w:r w:rsidRPr="002A3718">
      <w:instrText xml:space="preserve">/2 </w:instrText>
    </w:r>
    <w:r w:rsidRPr="002A3718">
      <w:fldChar w:fldCharType="separate"/>
    </w:r>
    <w:r w:rsidR="00D33584" w:rsidRPr="002A3718">
      <w:instrText>26,5</w:instrText>
    </w:r>
    <w:r w:rsidRPr="002A3718">
      <w:fldChar w:fldCharType="end"/>
    </w:r>
    <w:r w:rsidRPr="002A3718">
      <w:instrText xml:space="preserve"> - </w:instrText>
    </w:r>
    <w:r w:rsidRPr="002A3718">
      <w:fldChar w:fldCharType="begin" w:fldLock="1"/>
    </w:r>
    <w:r w:rsidRPr="002A3718">
      <w:instrText xml:space="preserve"> = int(</w:instrText>
    </w:r>
    <w:r w:rsidRPr="002A3718">
      <w:fldChar w:fldCharType="begin" w:fldLock="1"/>
    </w:r>
    <w:r w:rsidRPr="002A3718">
      <w:instrText xml:space="preserve"> page</w:instrText>
    </w:r>
    <w:r w:rsidRPr="002A3718">
      <w:fldChar w:fldCharType="separate"/>
    </w:r>
    <w:r w:rsidR="00D33584" w:rsidRPr="002A3718">
      <w:instrText>53</w:instrText>
    </w:r>
    <w:r w:rsidRPr="002A3718">
      <w:fldChar w:fldCharType="end"/>
    </w:r>
    <w:r w:rsidRPr="002A3718">
      <w:instrText xml:space="preserve">/2) </w:instrText>
    </w:r>
    <w:r w:rsidRPr="002A3718">
      <w:fldChar w:fldCharType="separate"/>
    </w:r>
    <w:r w:rsidR="00D33584" w:rsidRPr="002A3718">
      <w:instrText>26</w:instrText>
    </w:r>
    <w:r w:rsidRPr="002A3718">
      <w:fldChar w:fldCharType="end"/>
    </w:r>
    <w:r w:rsidRPr="002A3718">
      <w:fldChar w:fldCharType="separate"/>
    </w:r>
    <w:r w:rsidR="00D33584" w:rsidRPr="002A3718">
      <w:instrText>0,5</w:instrText>
    </w:r>
    <w:r w:rsidRPr="002A3718">
      <w:fldChar w:fldCharType="end"/>
    </w:r>
    <w:r w:rsidRPr="002A3718">
      <w:instrText xml:space="preserve"> = 0 "</w:instrText>
    </w:r>
    <w:r w:rsidRPr="002A3718">
      <w:fldChar w:fldCharType="begin" w:fldLock="1"/>
    </w:r>
    <w:r w:rsidRPr="002A3718">
      <w:instrText xml:space="preserve"> P</w:instrText>
    </w:r>
    <w:r w:rsidRPr="002A3718">
      <w:instrText>A</w:instrText>
    </w:r>
    <w:r w:rsidRPr="002A3718">
      <w:instrText xml:space="preserve">GE </w:instrText>
    </w:r>
    <w:r w:rsidRPr="002A3718">
      <w:fldChar w:fldCharType="separate"/>
    </w:r>
    <w:r w:rsidRPr="002A3718">
      <w:instrText>54</w:instrText>
    </w:r>
    <w:r w:rsidRPr="002A3718">
      <w:fldChar w:fldCharType="end"/>
    </w:r>
  </w:p>
  <w:p w:rsidR="00B84FE3" w:rsidRPr="002A3718" w:rsidRDefault="00B84FE3">
    <w:pPr>
      <w:pStyle w:val="SidfotH"/>
      <w:framePr w:w="8732" w:h="284" w:hRule="exact" w:hSpace="0" w:vSpace="0" w:wrap="around" w:xAlign="inside" w:y="13042" w:anchorLock="0"/>
    </w:pPr>
    <w:r w:rsidRPr="002A3718">
      <w:instrText>""</w:instrText>
    </w:r>
    <w:r w:rsidRPr="002A3718">
      <w:fldChar w:fldCharType="begin" w:fldLock="1"/>
    </w:r>
    <w:r w:rsidRPr="002A3718">
      <w:instrText xml:space="preserve"> P</w:instrText>
    </w:r>
    <w:r w:rsidRPr="002A3718">
      <w:instrText>A</w:instrText>
    </w:r>
    <w:r w:rsidRPr="002A3718">
      <w:instrText xml:space="preserve">GE </w:instrText>
    </w:r>
    <w:r w:rsidRPr="002A3718">
      <w:fldChar w:fldCharType="separate"/>
    </w:r>
    <w:r w:rsidR="00D33584" w:rsidRPr="002A3718">
      <w:instrText>53</w:instrText>
    </w:r>
    <w:r w:rsidRPr="002A3718">
      <w:fldChar w:fldCharType="end"/>
    </w:r>
    <w:r w:rsidRPr="002A3718">
      <w:instrText>"</w:instrText>
    </w:r>
    <w:r w:rsidRPr="002A3718">
      <w:fldChar w:fldCharType="separate"/>
    </w:r>
    <w:r w:rsidR="00D33584" w:rsidRPr="002A3718">
      <w:t>53</w:t>
    </w:r>
    <w:r w:rsidRPr="002A3718">
      <w:fldChar w:fldCharType="end"/>
    </w:r>
  </w:p>
  <w:p w:rsidR="00B84FE3" w:rsidRPr="002A3718" w:rsidRDefault="00B84FE3">
    <w:pPr>
      <w:pStyle w:val="Sidfot"/>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FE3" w:rsidRPr="002A3718" w:rsidRDefault="00B84FE3" w:rsidP="001B53A6">
    <w:pPr>
      <w:pStyle w:val="SidfotV"/>
      <w:framePr w:w="8957" w:h="283" w:hRule="exact" w:hSpace="0" w:vSpace="0" w:wrap="around" w:xAlign="inside" w:y="13040" w:anchorLock="0"/>
    </w:pPr>
    <w:r w:rsidRPr="002A3718">
      <w:fldChar w:fldCharType="begin" w:fldLock="1"/>
    </w:r>
    <w:r w:rsidRPr="002A3718">
      <w:instrText xml:space="preserve"> P</w:instrText>
    </w:r>
    <w:r w:rsidRPr="002A3718">
      <w:instrText>A</w:instrText>
    </w:r>
    <w:r w:rsidRPr="002A3718">
      <w:instrText xml:space="preserve">GE </w:instrText>
    </w:r>
    <w:r w:rsidRPr="002A3718">
      <w:fldChar w:fldCharType="separate"/>
    </w:r>
    <w:r w:rsidR="00D33584" w:rsidRPr="002A3718">
      <w:t>56</w:t>
    </w:r>
    <w:r w:rsidRPr="002A3718">
      <w:fldChar w:fldCharType="end"/>
    </w:r>
  </w:p>
  <w:p w:rsidR="00B84FE3" w:rsidRPr="002A3718" w:rsidRDefault="00B84FE3">
    <w:pPr>
      <w:pStyle w:val="Sidfot"/>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FE3" w:rsidRPr="002A3718" w:rsidRDefault="00B84FE3" w:rsidP="001B53A6">
    <w:pPr>
      <w:pStyle w:val="SidfotH"/>
      <w:framePr w:w="8957" w:h="283" w:hRule="exact" w:hSpace="0" w:vSpace="0" w:wrap="around" w:xAlign="inside" w:y="13040" w:anchorLock="0"/>
    </w:pPr>
    <w:r w:rsidRPr="002A3718">
      <w:fldChar w:fldCharType="begin" w:fldLock="1"/>
    </w:r>
    <w:r w:rsidRPr="002A3718">
      <w:instrText xml:space="preserve"> P</w:instrText>
    </w:r>
    <w:r w:rsidRPr="002A3718">
      <w:instrText>A</w:instrText>
    </w:r>
    <w:r w:rsidRPr="002A3718">
      <w:instrText xml:space="preserve">GE </w:instrText>
    </w:r>
    <w:r w:rsidRPr="002A3718">
      <w:fldChar w:fldCharType="separate"/>
    </w:r>
    <w:r w:rsidRPr="002A3718">
      <w:t>57</w:t>
    </w:r>
    <w:r w:rsidRPr="002A3718">
      <w:fldChar w:fldCharType="end"/>
    </w:r>
  </w:p>
  <w:p w:rsidR="00B84FE3" w:rsidRPr="002A3718" w:rsidRDefault="00B84FE3">
    <w:pPr>
      <w:pStyle w:val="Sidfot"/>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FE3" w:rsidRPr="002A3718" w:rsidRDefault="00B84FE3" w:rsidP="001B53A6">
    <w:pPr>
      <w:pStyle w:val="SidfotV"/>
      <w:framePr w:w="8957" w:h="283" w:hRule="exact" w:hSpace="0" w:vSpace="0" w:wrap="around" w:xAlign="inside" w:y="13040" w:anchorLock="0"/>
    </w:pPr>
    <w:r w:rsidRPr="002A3718">
      <w:fldChar w:fldCharType="begin" w:fldLock="1"/>
    </w:r>
    <w:r w:rsidRPr="002A3718">
      <w:instrText xml:space="preserve"> if </w:instrText>
    </w:r>
    <w:r w:rsidRPr="002A3718">
      <w:fldChar w:fldCharType="begin" w:fldLock="1"/>
    </w:r>
    <w:r w:rsidRPr="002A3718">
      <w:instrText xml:space="preserve"> = </w:instrText>
    </w:r>
    <w:r w:rsidRPr="002A3718">
      <w:fldChar w:fldCharType="begin" w:fldLock="1"/>
    </w:r>
    <w:r w:rsidRPr="002A3718">
      <w:instrText xml:space="preserve"> = </w:instrText>
    </w:r>
    <w:r w:rsidRPr="002A3718">
      <w:fldChar w:fldCharType="begin" w:fldLock="1"/>
    </w:r>
    <w:r w:rsidRPr="002A3718">
      <w:instrText xml:space="preserve"> page</w:instrText>
    </w:r>
    <w:r w:rsidRPr="002A3718">
      <w:fldChar w:fldCharType="separate"/>
    </w:r>
    <w:r w:rsidR="00D33584" w:rsidRPr="002A3718">
      <w:instrText>55</w:instrText>
    </w:r>
    <w:r w:rsidRPr="002A3718">
      <w:fldChar w:fldCharType="end"/>
    </w:r>
    <w:r w:rsidRPr="002A3718">
      <w:instrText xml:space="preserve">/2 </w:instrText>
    </w:r>
    <w:r w:rsidRPr="002A3718">
      <w:fldChar w:fldCharType="separate"/>
    </w:r>
    <w:r w:rsidR="00D33584" w:rsidRPr="002A3718">
      <w:instrText>27,5</w:instrText>
    </w:r>
    <w:r w:rsidRPr="002A3718">
      <w:fldChar w:fldCharType="end"/>
    </w:r>
    <w:r w:rsidRPr="002A3718">
      <w:instrText xml:space="preserve"> - </w:instrText>
    </w:r>
    <w:r w:rsidRPr="002A3718">
      <w:fldChar w:fldCharType="begin" w:fldLock="1"/>
    </w:r>
    <w:r w:rsidRPr="002A3718">
      <w:instrText xml:space="preserve"> = int(</w:instrText>
    </w:r>
    <w:r w:rsidRPr="002A3718">
      <w:fldChar w:fldCharType="begin" w:fldLock="1"/>
    </w:r>
    <w:r w:rsidRPr="002A3718">
      <w:instrText xml:space="preserve"> page</w:instrText>
    </w:r>
    <w:r w:rsidRPr="002A3718">
      <w:fldChar w:fldCharType="separate"/>
    </w:r>
    <w:r w:rsidR="00D33584" w:rsidRPr="002A3718">
      <w:instrText>55</w:instrText>
    </w:r>
    <w:r w:rsidRPr="002A3718">
      <w:fldChar w:fldCharType="end"/>
    </w:r>
    <w:r w:rsidRPr="002A3718">
      <w:instrText xml:space="preserve">/2) </w:instrText>
    </w:r>
    <w:r w:rsidRPr="002A3718">
      <w:fldChar w:fldCharType="separate"/>
    </w:r>
    <w:r w:rsidR="00D33584" w:rsidRPr="002A3718">
      <w:instrText>27</w:instrText>
    </w:r>
    <w:r w:rsidRPr="002A3718">
      <w:fldChar w:fldCharType="end"/>
    </w:r>
    <w:r w:rsidRPr="002A3718">
      <w:fldChar w:fldCharType="separate"/>
    </w:r>
    <w:r w:rsidR="00D33584" w:rsidRPr="002A3718">
      <w:instrText>0,5</w:instrText>
    </w:r>
    <w:r w:rsidRPr="002A3718">
      <w:fldChar w:fldCharType="end"/>
    </w:r>
    <w:r w:rsidRPr="002A3718">
      <w:instrText xml:space="preserve"> = 0 "</w:instrText>
    </w:r>
    <w:r w:rsidRPr="002A3718">
      <w:fldChar w:fldCharType="begin" w:fldLock="1"/>
    </w:r>
    <w:r w:rsidRPr="002A3718">
      <w:instrText xml:space="preserve"> P</w:instrText>
    </w:r>
    <w:r w:rsidRPr="002A3718">
      <w:instrText>A</w:instrText>
    </w:r>
    <w:r w:rsidRPr="002A3718">
      <w:instrText xml:space="preserve">GE </w:instrText>
    </w:r>
    <w:r w:rsidRPr="002A3718">
      <w:fldChar w:fldCharType="separate"/>
    </w:r>
    <w:r w:rsidRPr="002A3718">
      <w:instrText>56</w:instrText>
    </w:r>
    <w:r w:rsidRPr="002A3718">
      <w:fldChar w:fldCharType="end"/>
    </w:r>
  </w:p>
  <w:p w:rsidR="00B84FE3" w:rsidRPr="002A3718" w:rsidRDefault="00B84FE3" w:rsidP="001B53A6">
    <w:pPr>
      <w:pStyle w:val="SidfotH"/>
      <w:framePr w:w="8957" w:h="283" w:hRule="exact" w:hSpace="0" w:vSpace="0" w:wrap="around" w:xAlign="inside" w:y="13040" w:anchorLock="0"/>
    </w:pPr>
    <w:r w:rsidRPr="002A3718">
      <w:instrText>""</w:instrText>
    </w:r>
    <w:r w:rsidRPr="002A3718">
      <w:fldChar w:fldCharType="begin" w:fldLock="1"/>
    </w:r>
    <w:r w:rsidRPr="002A3718">
      <w:instrText xml:space="preserve"> P</w:instrText>
    </w:r>
    <w:r w:rsidRPr="002A3718">
      <w:instrText>A</w:instrText>
    </w:r>
    <w:r w:rsidRPr="002A3718">
      <w:instrText xml:space="preserve">GE </w:instrText>
    </w:r>
    <w:r w:rsidRPr="002A3718">
      <w:fldChar w:fldCharType="separate"/>
    </w:r>
    <w:r w:rsidR="00D33584" w:rsidRPr="002A3718">
      <w:instrText>55</w:instrText>
    </w:r>
    <w:r w:rsidRPr="002A3718">
      <w:fldChar w:fldCharType="end"/>
    </w:r>
    <w:r w:rsidRPr="002A3718">
      <w:instrText>"</w:instrText>
    </w:r>
    <w:r w:rsidRPr="002A3718">
      <w:fldChar w:fldCharType="separate"/>
    </w:r>
    <w:r w:rsidR="00D33584" w:rsidRPr="002A3718">
      <w:t>55</w:t>
    </w:r>
    <w:r w:rsidRPr="002A3718">
      <w:fldChar w:fldCharType="end"/>
    </w:r>
  </w:p>
  <w:p w:rsidR="00B84FE3" w:rsidRPr="002A3718" w:rsidRDefault="00B84FE3">
    <w:pPr>
      <w:pStyle w:val="Sidfot"/>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FE3" w:rsidRPr="002A3718" w:rsidRDefault="00B84FE3">
    <w:pPr>
      <w:pStyle w:val="SidfotV"/>
      <w:framePr w:w="8732" w:h="284" w:hRule="exact" w:hSpace="0" w:vSpace="0" w:wrap="around" w:xAlign="inside" w:y="13042" w:anchorLock="0"/>
    </w:pPr>
    <w:r w:rsidRPr="002A3718">
      <w:fldChar w:fldCharType="begin" w:fldLock="1"/>
    </w:r>
    <w:r w:rsidRPr="002A3718">
      <w:instrText xml:space="preserve"> P</w:instrText>
    </w:r>
    <w:r w:rsidRPr="002A3718">
      <w:instrText>A</w:instrText>
    </w:r>
    <w:r w:rsidRPr="002A3718">
      <w:instrText xml:space="preserve">GE </w:instrText>
    </w:r>
    <w:r w:rsidRPr="002A3718">
      <w:fldChar w:fldCharType="separate"/>
    </w:r>
    <w:r w:rsidR="00D33584" w:rsidRPr="002A3718">
      <w:t>74</w:t>
    </w:r>
    <w:r w:rsidRPr="002A3718">
      <w:fldChar w:fldCharType="end"/>
    </w:r>
  </w:p>
  <w:p w:rsidR="00B84FE3" w:rsidRPr="002A3718" w:rsidRDefault="00B84FE3">
    <w:pPr>
      <w:pStyle w:val="Sidfot"/>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FE3" w:rsidRPr="002A3718" w:rsidRDefault="00B84FE3">
    <w:pPr>
      <w:pStyle w:val="SidfotH"/>
      <w:framePr w:w="8732" w:h="284" w:hRule="exact" w:hSpace="0" w:vSpace="0" w:wrap="around" w:xAlign="inside" w:y="13042" w:anchorLock="0"/>
    </w:pPr>
    <w:r w:rsidRPr="002A3718">
      <w:fldChar w:fldCharType="begin" w:fldLock="1"/>
    </w:r>
    <w:r w:rsidRPr="002A3718">
      <w:instrText xml:space="preserve"> P</w:instrText>
    </w:r>
    <w:r w:rsidRPr="002A3718">
      <w:instrText>A</w:instrText>
    </w:r>
    <w:r w:rsidRPr="002A3718">
      <w:instrText xml:space="preserve">GE </w:instrText>
    </w:r>
    <w:r w:rsidRPr="002A3718">
      <w:fldChar w:fldCharType="separate"/>
    </w:r>
    <w:r w:rsidR="00D33584" w:rsidRPr="002A3718">
      <w:t>59</w:t>
    </w:r>
    <w:r w:rsidRPr="002A3718">
      <w:fldChar w:fldCharType="end"/>
    </w:r>
  </w:p>
  <w:p w:rsidR="00B84FE3" w:rsidRPr="002A3718" w:rsidRDefault="00B84FE3">
    <w:pPr>
      <w:pStyle w:val="Sidfot"/>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FE3" w:rsidRPr="002A3718" w:rsidRDefault="00B84FE3">
    <w:pPr>
      <w:pStyle w:val="SidfotV"/>
      <w:framePr w:w="8732" w:h="284" w:hRule="exact" w:hSpace="0" w:vSpace="0" w:wrap="around" w:xAlign="inside" w:y="13042" w:anchorLock="0"/>
    </w:pPr>
    <w:r w:rsidRPr="002A3718">
      <w:fldChar w:fldCharType="begin" w:fldLock="1"/>
    </w:r>
    <w:r w:rsidRPr="002A3718">
      <w:instrText xml:space="preserve"> if </w:instrText>
    </w:r>
    <w:r w:rsidRPr="002A3718">
      <w:fldChar w:fldCharType="begin" w:fldLock="1"/>
    </w:r>
    <w:r w:rsidRPr="002A3718">
      <w:instrText xml:space="preserve"> = </w:instrText>
    </w:r>
    <w:r w:rsidRPr="002A3718">
      <w:fldChar w:fldCharType="begin" w:fldLock="1"/>
    </w:r>
    <w:r w:rsidRPr="002A3718">
      <w:instrText xml:space="preserve"> = </w:instrText>
    </w:r>
    <w:r w:rsidRPr="002A3718">
      <w:fldChar w:fldCharType="begin" w:fldLock="1"/>
    </w:r>
    <w:r w:rsidRPr="002A3718">
      <w:instrText xml:space="preserve"> page</w:instrText>
    </w:r>
    <w:r w:rsidRPr="002A3718">
      <w:fldChar w:fldCharType="separate"/>
    </w:r>
    <w:r w:rsidR="00D33584" w:rsidRPr="002A3718">
      <w:instrText>57</w:instrText>
    </w:r>
    <w:r w:rsidRPr="002A3718">
      <w:fldChar w:fldCharType="end"/>
    </w:r>
    <w:r w:rsidRPr="002A3718">
      <w:instrText xml:space="preserve">/2 </w:instrText>
    </w:r>
    <w:r w:rsidRPr="002A3718">
      <w:fldChar w:fldCharType="separate"/>
    </w:r>
    <w:r w:rsidR="00D33584" w:rsidRPr="002A3718">
      <w:instrText>28,5</w:instrText>
    </w:r>
    <w:r w:rsidRPr="002A3718">
      <w:fldChar w:fldCharType="end"/>
    </w:r>
    <w:r w:rsidRPr="002A3718">
      <w:instrText xml:space="preserve"> - </w:instrText>
    </w:r>
    <w:r w:rsidRPr="002A3718">
      <w:fldChar w:fldCharType="begin" w:fldLock="1"/>
    </w:r>
    <w:r w:rsidRPr="002A3718">
      <w:instrText xml:space="preserve"> = int(</w:instrText>
    </w:r>
    <w:r w:rsidRPr="002A3718">
      <w:fldChar w:fldCharType="begin" w:fldLock="1"/>
    </w:r>
    <w:r w:rsidRPr="002A3718">
      <w:instrText xml:space="preserve"> page</w:instrText>
    </w:r>
    <w:r w:rsidRPr="002A3718">
      <w:fldChar w:fldCharType="separate"/>
    </w:r>
    <w:r w:rsidR="00D33584" w:rsidRPr="002A3718">
      <w:instrText>57</w:instrText>
    </w:r>
    <w:r w:rsidRPr="002A3718">
      <w:fldChar w:fldCharType="end"/>
    </w:r>
    <w:r w:rsidRPr="002A3718">
      <w:instrText xml:space="preserve">/2) </w:instrText>
    </w:r>
    <w:r w:rsidRPr="002A3718">
      <w:fldChar w:fldCharType="separate"/>
    </w:r>
    <w:r w:rsidR="00D33584" w:rsidRPr="002A3718">
      <w:instrText>28</w:instrText>
    </w:r>
    <w:r w:rsidRPr="002A3718">
      <w:fldChar w:fldCharType="end"/>
    </w:r>
    <w:r w:rsidRPr="002A3718">
      <w:fldChar w:fldCharType="separate"/>
    </w:r>
    <w:r w:rsidR="00D33584" w:rsidRPr="002A3718">
      <w:instrText>0,5</w:instrText>
    </w:r>
    <w:r w:rsidRPr="002A3718">
      <w:fldChar w:fldCharType="end"/>
    </w:r>
    <w:r w:rsidRPr="002A3718">
      <w:instrText xml:space="preserve"> = 0 "</w:instrText>
    </w:r>
    <w:r w:rsidRPr="002A3718">
      <w:fldChar w:fldCharType="begin" w:fldLock="1"/>
    </w:r>
    <w:r w:rsidRPr="002A3718">
      <w:instrText xml:space="preserve"> P</w:instrText>
    </w:r>
    <w:r w:rsidRPr="002A3718">
      <w:instrText>A</w:instrText>
    </w:r>
    <w:r w:rsidRPr="002A3718">
      <w:instrText xml:space="preserve">GE </w:instrText>
    </w:r>
    <w:r w:rsidRPr="002A3718">
      <w:fldChar w:fldCharType="separate"/>
    </w:r>
    <w:r w:rsidRPr="002A3718">
      <w:instrText>58</w:instrText>
    </w:r>
    <w:r w:rsidRPr="002A3718">
      <w:fldChar w:fldCharType="end"/>
    </w:r>
  </w:p>
  <w:p w:rsidR="00B84FE3" w:rsidRPr="002A3718" w:rsidRDefault="00B84FE3">
    <w:pPr>
      <w:pStyle w:val="SidfotH"/>
      <w:framePr w:w="8732" w:h="284" w:hRule="exact" w:hSpace="0" w:vSpace="0" w:wrap="around" w:xAlign="inside" w:y="13042" w:anchorLock="0"/>
    </w:pPr>
    <w:r w:rsidRPr="002A3718">
      <w:instrText>""</w:instrText>
    </w:r>
    <w:r w:rsidRPr="002A3718">
      <w:fldChar w:fldCharType="begin" w:fldLock="1"/>
    </w:r>
    <w:r w:rsidRPr="002A3718">
      <w:instrText xml:space="preserve"> P</w:instrText>
    </w:r>
    <w:r w:rsidRPr="002A3718">
      <w:instrText>A</w:instrText>
    </w:r>
    <w:r w:rsidRPr="002A3718">
      <w:instrText xml:space="preserve">GE </w:instrText>
    </w:r>
    <w:r w:rsidRPr="002A3718">
      <w:fldChar w:fldCharType="separate"/>
    </w:r>
    <w:r w:rsidR="00D33584" w:rsidRPr="002A3718">
      <w:instrText>57</w:instrText>
    </w:r>
    <w:r w:rsidRPr="002A3718">
      <w:fldChar w:fldCharType="end"/>
    </w:r>
    <w:r w:rsidRPr="002A3718">
      <w:instrText>"</w:instrText>
    </w:r>
    <w:r w:rsidRPr="002A3718">
      <w:fldChar w:fldCharType="separate"/>
    </w:r>
    <w:r w:rsidR="00D33584" w:rsidRPr="002A3718">
      <w:t>57</w:t>
    </w:r>
    <w:r w:rsidRPr="002A3718">
      <w:fldChar w:fldCharType="end"/>
    </w:r>
  </w:p>
  <w:p w:rsidR="00B84FE3" w:rsidRPr="002A3718" w:rsidRDefault="00B84FE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FE3" w:rsidRPr="002A3718" w:rsidRDefault="00B84FE3">
    <w:pPr>
      <w:pStyle w:val="SidfotV"/>
      <w:framePr w:w="8732" w:h="284" w:hRule="exact" w:hSpace="0" w:vSpace="0" w:wrap="around" w:xAlign="inside" w:y="13042" w:anchorLock="0"/>
    </w:pPr>
    <w:r w:rsidRPr="002A3718">
      <w:fldChar w:fldCharType="begin" w:fldLock="1"/>
    </w:r>
    <w:r w:rsidRPr="002A3718">
      <w:instrText xml:space="preserve"> P</w:instrText>
    </w:r>
    <w:r w:rsidRPr="002A3718">
      <w:instrText>A</w:instrText>
    </w:r>
    <w:r w:rsidRPr="002A3718">
      <w:instrText xml:space="preserve">GE </w:instrText>
    </w:r>
    <w:r w:rsidRPr="002A3718">
      <w:fldChar w:fldCharType="separate"/>
    </w:r>
    <w:r w:rsidRPr="002A3718">
      <w:t>2</w:t>
    </w:r>
    <w:r w:rsidRPr="002A3718">
      <w:fldChar w:fldCharType="end"/>
    </w:r>
  </w:p>
  <w:p w:rsidR="00B84FE3" w:rsidRPr="002A3718" w:rsidRDefault="00B84FE3">
    <w:pPr>
      <w:pStyle w:val="Sidfot"/>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FE3" w:rsidRPr="002A3718" w:rsidRDefault="00B84FE3" w:rsidP="00A86368">
    <w:pPr>
      <w:pStyle w:val="SidfotV"/>
      <w:framePr w:w="8957" w:h="283" w:hRule="exact" w:hSpace="0" w:vSpace="0" w:wrap="around" w:xAlign="inside" w:y="13040" w:anchorLock="0"/>
    </w:pPr>
    <w:r w:rsidRPr="002A3718">
      <w:fldChar w:fldCharType="begin" w:fldLock="1"/>
    </w:r>
    <w:r w:rsidRPr="002A3718">
      <w:instrText xml:space="preserve"> P</w:instrText>
    </w:r>
    <w:r w:rsidRPr="002A3718">
      <w:instrText>A</w:instrText>
    </w:r>
    <w:r w:rsidRPr="002A3718">
      <w:instrText xml:space="preserve">GE </w:instrText>
    </w:r>
    <w:r w:rsidRPr="002A3718">
      <w:fldChar w:fldCharType="separate"/>
    </w:r>
    <w:r w:rsidR="00D33584" w:rsidRPr="002A3718">
      <w:t>78</w:t>
    </w:r>
    <w:r w:rsidRPr="002A3718">
      <w:fldChar w:fldCharType="end"/>
    </w:r>
  </w:p>
  <w:p w:rsidR="00B84FE3" w:rsidRPr="002A3718" w:rsidRDefault="00B84FE3">
    <w:pPr>
      <w:pStyle w:val="Sidfot"/>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FE3" w:rsidRPr="002A3718" w:rsidRDefault="00B84FE3" w:rsidP="00A86368">
    <w:pPr>
      <w:pStyle w:val="SidfotH"/>
      <w:framePr w:w="8957" w:h="283" w:hRule="exact" w:hSpace="0" w:vSpace="0" w:wrap="around" w:xAlign="inside" w:y="13040" w:anchorLock="0"/>
    </w:pPr>
    <w:r w:rsidRPr="002A3718">
      <w:fldChar w:fldCharType="begin" w:fldLock="1"/>
    </w:r>
    <w:r w:rsidRPr="002A3718">
      <w:instrText xml:space="preserve"> P</w:instrText>
    </w:r>
    <w:r w:rsidRPr="002A3718">
      <w:instrText>A</w:instrText>
    </w:r>
    <w:r w:rsidRPr="002A3718">
      <w:instrText xml:space="preserve">GE </w:instrText>
    </w:r>
    <w:r w:rsidRPr="002A3718">
      <w:fldChar w:fldCharType="separate"/>
    </w:r>
    <w:r w:rsidR="00D33584" w:rsidRPr="002A3718">
      <w:t>77</w:t>
    </w:r>
    <w:r w:rsidRPr="002A3718">
      <w:fldChar w:fldCharType="end"/>
    </w:r>
  </w:p>
  <w:p w:rsidR="00B84FE3" w:rsidRPr="002A3718" w:rsidRDefault="00B84FE3">
    <w:pPr>
      <w:pStyle w:val="Sidfot"/>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FE3" w:rsidRPr="002A3718" w:rsidRDefault="00B84FE3" w:rsidP="00A86368">
    <w:pPr>
      <w:pStyle w:val="SidfotV"/>
      <w:framePr w:w="8957" w:h="283" w:hRule="exact" w:hSpace="0" w:vSpace="0" w:wrap="around" w:xAlign="inside" w:y="13040" w:anchorLock="0"/>
    </w:pPr>
    <w:r w:rsidRPr="002A3718">
      <w:fldChar w:fldCharType="begin" w:fldLock="1"/>
    </w:r>
    <w:r w:rsidRPr="002A3718">
      <w:instrText xml:space="preserve"> if </w:instrText>
    </w:r>
    <w:r w:rsidRPr="002A3718">
      <w:fldChar w:fldCharType="begin" w:fldLock="1"/>
    </w:r>
    <w:r w:rsidRPr="002A3718">
      <w:instrText xml:space="preserve"> = </w:instrText>
    </w:r>
    <w:r w:rsidRPr="002A3718">
      <w:fldChar w:fldCharType="begin" w:fldLock="1"/>
    </w:r>
    <w:r w:rsidRPr="002A3718">
      <w:instrText xml:space="preserve"> = </w:instrText>
    </w:r>
    <w:r w:rsidRPr="002A3718">
      <w:fldChar w:fldCharType="begin" w:fldLock="1"/>
    </w:r>
    <w:r w:rsidRPr="002A3718">
      <w:instrText xml:space="preserve"> page</w:instrText>
    </w:r>
    <w:r w:rsidRPr="002A3718">
      <w:fldChar w:fldCharType="separate"/>
    </w:r>
    <w:r w:rsidR="00D33584" w:rsidRPr="002A3718">
      <w:instrText>75</w:instrText>
    </w:r>
    <w:r w:rsidRPr="002A3718">
      <w:fldChar w:fldCharType="end"/>
    </w:r>
    <w:r w:rsidRPr="002A3718">
      <w:instrText xml:space="preserve">/2 </w:instrText>
    </w:r>
    <w:r w:rsidRPr="002A3718">
      <w:fldChar w:fldCharType="separate"/>
    </w:r>
    <w:r w:rsidR="00D33584" w:rsidRPr="002A3718">
      <w:instrText>37,5</w:instrText>
    </w:r>
    <w:r w:rsidRPr="002A3718">
      <w:fldChar w:fldCharType="end"/>
    </w:r>
    <w:r w:rsidRPr="002A3718">
      <w:instrText xml:space="preserve"> - </w:instrText>
    </w:r>
    <w:r w:rsidRPr="002A3718">
      <w:fldChar w:fldCharType="begin" w:fldLock="1"/>
    </w:r>
    <w:r w:rsidRPr="002A3718">
      <w:instrText xml:space="preserve"> = int(</w:instrText>
    </w:r>
    <w:r w:rsidRPr="002A3718">
      <w:fldChar w:fldCharType="begin" w:fldLock="1"/>
    </w:r>
    <w:r w:rsidRPr="002A3718">
      <w:instrText xml:space="preserve"> page</w:instrText>
    </w:r>
    <w:r w:rsidRPr="002A3718">
      <w:fldChar w:fldCharType="separate"/>
    </w:r>
    <w:r w:rsidR="00D33584" w:rsidRPr="002A3718">
      <w:instrText>75</w:instrText>
    </w:r>
    <w:r w:rsidRPr="002A3718">
      <w:fldChar w:fldCharType="end"/>
    </w:r>
    <w:r w:rsidRPr="002A3718">
      <w:instrText xml:space="preserve">/2) </w:instrText>
    </w:r>
    <w:r w:rsidRPr="002A3718">
      <w:fldChar w:fldCharType="separate"/>
    </w:r>
    <w:r w:rsidR="00D33584" w:rsidRPr="002A3718">
      <w:instrText>37</w:instrText>
    </w:r>
    <w:r w:rsidRPr="002A3718">
      <w:fldChar w:fldCharType="end"/>
    </w:r>
    <w:r w:rsidRPr="002A3718">
      <w:fldChar w:fldCharType="separate"/>
    </w:r>
    <w:r w:rsidR="00D33584" w:rsidRPr="002A3718">
      <w:instrText>0,5</w:instrText>
    </w:r>
    <w:r w:rsidRPr="002A3718">
      <w:fldChar w:fldCharType="end"/>
    </w:r>
    <w:r w:rsidRPr="002A3718">
      <w:instrText xml:space="preserve"> = 0 "</w:instrText>
    </w:r>
    <w:r w:rsidRPr="002A3718">
      <w:fldChar w:fldCharType="begin" w:fldLock="1"/>
    </w:r>
    <w:r w:rsidRPr="002A3718">
      <w:instrText xml:space="preserve"> P</w:instrText>
    </w:r>
    <w:r w:rsidRPr="002A3718">
      <w:instrText>A</w:instrText>
    </w:r>
    <w:r w:rsidRPr="002A3718">
      <w:instrText xml:space="preserve">GE </w:instrText>
    </w:r>
    <w:r w:rsidRPr="002A3718">
      <w:fldChar w:fldCharType="separate"/>
    </w:r>
    <w:r w:rsidRPr="002A3718">
      <w:instrText>76</w:instrText>
    </w:r>
    <w:r w:rsidRPr="002A3718">
      <w:fldChar w:fldCharType="end"/>
    </w:r>
  </w:p>
  <w:p w:rsidR="00B84FE3" w:rsidRPr="002A3718" w:rsidRDefault="00B84FE3" w:rsidP="00A86368">
    <w:pPr>
      <w:pStyle w:val="SidfotH"/>
      <w:framePr w:w="8957" w:h="283" w:hRule="exact" w:hSpace="0" w:vSpace="0" w:wrap="around" w:xAlign="inside" w:y="13040" w:anchorLock="0"/>
    </w:pPr>
    <w:r w:rsidRPr="002A3718">
      <w:instrText>""</w:instrText>
    </w:r>
    <w:r w:rsidRPr="002A3718">
      <w:fldChar w:fldCharType="begin" w:fldLock="1"/>
    </w:r>
    <w:r w:rsidRPr="002A3718">
      <w:instrText xml:space="preserve"> P</w:instrText>
    </w:r>
    <w:r w:rsidRPr="002A3718">
      <w:instrText>A</w:instrText>
    </w:r>
    <w:r w:rsidRPr="002A3718">
      <w:instrText xml:space="preserve">GE </w:instrText>
    </w:r>
    <w:r w:rsidRPr="002A3718">
      <w:fldChar w:fldCharType="separate"/>
    </w:r>
    <w:r w:rsidR="00D33584" w:rsidRPr="002A3718">
      <w:instrText>75</w:instrText>
    </w:r>
    <w:r w:rsidRPr="002A3718">
      <w:fldChar w:fldCharType="end"/>
    </w:r>
    <w:r w:rsidRPr="002A3718">
      <w:instrText>"</w:instrText>
    </w:r>
    <w:r w:rsidRPr="002A3718">
      <w:fldChar w:fldCharType="separate"/>
    </w:r>
    <w:r w:rsidR="00D33584" w:rsidRPr="002A3718">
      <w:t>75</w:t>
    </w:r>
    <w:r w:rsidRPr="002A3718">
      <w:fldChar w:fldCharType="end"/>
    </w:r>
  </w:p>
  <w:p w:rsidR="00B84FE3" w:rsidRPr="002A3718" w:rsidRDefault="00B84FE3">
    <w:pPr>
      <w:pStyle w:val="Sidfot"/>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FE3" w:rsidRPr="002A3718" w:rsidRDefault="00B84FE3">
    <w:pPr>
      <w:pStyle w:val="SidfotV"/>
      <w:framePr w:w="8732" w:h="284" w:hRule="exact" w:hSpace="0" w:vSpace="0" w:wrap="around" w:xAlign="inside" w:y="13042" w:anchorLock="0"/>
    </w:pPr>
    <w:r w:rsidRPr="002A3718">
      <w:fldChar w:fldCharType="begin" w:fldLock="1"/>
    </w:r>
    <w:r w:rsidRPr="002A3718">
      <w:instrText xml:space="preserve"> P</w:instrText>
    </w:r>
    <w:r w:rsidRPr="002A3718">
      <w:instrText>A</w:instrText>
    </w:r>
    <w:r w:rsidRPr="002A3718">
      <w:instrText xml:space="preserve">GE </w:instrText>
    </w:r>
    <w:r w:rsidRPr="002A3718">
      <w:fldChar w:fldCharType="separate"/>
    </w:r>
    <w:r w:rsidR="00D33584" w:rsidRPr="002A3718">
      <w:t>82</w:t>
    </w:r>
    <w:r w:rsidRPr="002A3718">
      <w:fldChar w:fldCharType="end"/>
    </w:r>
  </w:p>
  <w:p w:rsidR="00B84FE3" w:rsidRPr="002A3718" w:rsidRDefault="00B84FE3">
    <w:pPr>
      <w:pStyle w:val="Sidfot"/>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FE3" w:rsidRPr="002A3718" w:rsidRDefault="00B84FE3">
    <w:pPr>
      <w:pStyle w:val="SidfotH"/>
      <w:framePr w:w="8732" w:h="284" w:hRule="exact" w:hSpace="0" w:vSpace="0" w:wrap="around" w:xAlign="inside" w:y="13042" w:anchorLock="0"/>
    </w:pPr>
    <w:r w:rsidRPr="002A3718">
      <w:fldChar w:fldCharType="begin" w:fldLock="1"/>
    </w:r>
    <w:r w:rsidRPr="002A3718">
      <w:instrText xml:space="preserve"> P</w:instrText>
    </w:r>
    <w:r w:rsidRPr="002A3718">
      <w:instrText>A</w:instrText>
    </w:r>
    <w:r w:rsidRPr="002A3718">
      <w:instrText xml:space="preserve">GE </w:instrText>
    </w:r>
    <w:r w:rsidRPr="002A3718">
      <w:fldChar w:fldCharType="separate"/>
    </w:r>
    <w:r w:rsidR="00D33584" w:rsidRPr="002A3718">
      <w:t>81</w:t>
    </w:r>
    <w:r w:rsidRPr="002A3718">
      <w:fldChar w:fldCharType="end"/>
    </w:r>
  </w:p>
  <w:p w:rsidR="00B84FE3" w:rsidRPr="002A3718" w:rsidRDefault="00B84FE3">
    <w:pPr>
      <w:pStyle w:val="Sidfot"/>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FE3" w:rsidRPr="002A3718" w:rsidRDefault="00B84FE3">
    <w:pPr>
      <w:pStyle w:val="SidfotV"/>
      <w:framePr w:w="8732" w:h="284" w:hRule="exact" w:hSpace="0" w:vSpace="0" w:wrap="around" w:xAlign="inside" w:y="13042" w:anchorLock="0"/>
    </w:pPr>
    <w:r w:rsidRPr="002A3718">
      <w:fldChar w:fldCharType="begin" w:fldLock="1"/>
    </w:r>
    <w:r w:rsidRPr="002A3718">
      <w:instrText xml:space="preserve"> if </w:instrText>
    </w:r>
    <w:r w:rsidRPr="002A3718">
      <w:fldChar w:fldCharType="begin" w:fldLock="1"/>
    </w:r>
    <w:r w:rsidRPr="002A3718">
      <w:instrText xml:space="preserve"> = </w:instrText>
    </w:r>
    <w:r w:rsidRPr="002A3718">
      <w:fldChar w:fldCharType="begin" w:fldLock="1"/>
    </w:r>
    <w:r w:rsidRPr="002A3718">
      <w:instrText xml:space="preserve"> = </w:instrText>
    </w:r>
    <w:r w:rsidRPr="002A3718">
      <w:fldChar w:fldCharType="begin" w:fldLock="1"/>
    </w:r>
    <w:r w:rsidRPr="002A3718">
      <w:instrText xml:space="preserve"> page</w:instrText>
    </w:r>
    <w:r w:rsidRPr="002A3718">
      <w:fldChar w:fldCharType="separate"/>
    </w:r>
    <w:r w:rsidR="00D33584" w:rsidRPr="002A3718">
      <w:instrText>79</w:instrText>
    </w:r>
    <w:r w:rsidRPr="002A3718">
      <w:fldChar w:fldCharType="end"/>
    </w:r>
    <w:r w:rsidRPr="002A3718">
      <w:instrText xml:space="preserve">/2 </w:instrText>
    </w:r>
    <w:r w:rsidRPr="002A3718">
      <w:fldChar w:fldCharType="separate"/>
    </w:r>
    <w:r w:rsidR="00D33584" w:rsidRPr="002A3718">
      <w:instrText>39,5</w:instrText>
    </w:r>
    <w:r w:rsidRPr="002A3718">
      <w:fldChar w:fldCharType="end"/>
    </w:r>
    <w:r w:rsidRPr="002A3718">
      <w:instrText xml:space="preserve"> - </w:instrText>
    </w:r>
    <w:r w:rsidRPr="002A3718">
      <w:fldChar w:fldCharType="begin" w:fldLock="1"/>
    </w:r>
    <w:r w:rsidRPr="002A3718">
      <w:instrText xml:space="preserve"> = int(</w:instrText>
    </w:r>
    <w:r w:rsidRPr="002A3718">
      <w:fldChar w:fldCharType="begin" w:fldLock="1"/>
    </w:r>
    <w:r w:rsidRPr="002A3718">
      <w:instrText xml:space="preserve"> page</w:instrText>
    </w:r>
    <w:r w:rsidRPr="002A3718">
      <w:fldChar w:fldCharType="separate"/>
    </w:r>
    <w:r w:rsidR="00D33584" w:rsidRPr="002A3718">
      <w:instrText>79</w:instrText>
    </w:r>
    <w:r w:rsidRPr="002A3718">
      <w:fldChar w:fldCharType="end"/>
    </w:r>
    <w:r w:rsidRPr="002A3718">
      <w:instrText xml:space="preserve">/2) </w:instrText>
    </w:r>
    <w:r w:rsidRPr="002A3718">
      <w:fldChar w:fldCharType="separate"/>
    </w:r>
    <w:r w:rsidR="00D33584" w:rsidRPr="002A3718">
      <w:instrText>39</w:instrText>
    </w:r>
    <w:r w:rsidRPr="002A3718">
      <w:fldChar w:fldCharType="end"/>
    </w:r>
    <w:r w:rsidRPr="002A3718">
      <w:fldChar w:fldCharType="separate"/>
    </w:r>
    <w:r w:rsidR="00D33584" w:rsidRPr="002A3718">
      <w:instrText>0,5</w:instrText>
    </w:r>
    <w:r w:rsidRPr="002A3718">
      <w:fldChar w:fldCharType="end"/>
    </w:r>
    <w:r w:rsidRPr="002A3718">
      <w:instrText xml:space="preserve"> = 0 "</w:instrText>
    </w:r>
    <w:r w:rsidRPr="002A3718">
      <w:fldChar w:fldCharType="begin" w:fldLock="1"/>
    </w:r>
    <w:r w:rsidRPr="002A3718">
      <w:instrText xml:space="preserve"> P</w:instrText>
    </w:r>
    <w:r w:rsidRPr="002A3718">
      <w:instrText>A</w:instrText>
    </w:r>
    <w:r w:rsidRPr="002A3718">
      <w:instrText xml:space="preserve">GE </w:instrText>
    </w:r>
    <w:r w:rsidRPr="002A3718">
      <w:fldChar w:fldCharType="separate"/>
    </w:r>
    <w:r w:rsidRPr="002A3718">
      <w:instrText>80</w:instrText>
    </w:r>
    <w:r w:rsidRPr="002A3718">
      <w:fldChar w:fldCharType="end"/>
    </w:r>
  </w:p>
  <w:p w:rsidR="00B84FE3" w:rsidRPr="002A3718" w:rsidRDefault="00B84FE3">
    <w:pPr>
      <w:pStyle w:val="SidfotH"/>
      <w:framePr w:w="8732" w:h="284" w:hRule="exact" w:hSpace="0" w:vSpace="0" w:wrap="around" w:xAlign="inside" w:y="13042" w:anchorLock="0"/>
    </w:pPr>
    <w:r w:rsidRPr="002A3718">
      <w:instrText>""</w:instrText>
    </w:r>
    <w:r w:rsidRPr="002A3718">
      <w:fldChar w:fldCharType="begin" w:fldLock="1"/>
    </w:r>
    <w:r w:rsidRPr="002A3718">
      <w:instrText xml:space="preserve"> P</w:instrText>
    </w:r>
    <w:r w:rsidRPr="002A3718">
      <w:instrText>A</w:instrText>
    </w:r>
    <w:r w:rsidRPr="002A3718">
      <w:instrText xml:space="preserve">GE </w:instrText>
    </w:r>
    <w:r w:rsidRPr="002A3718">
      <w:fldChar w:fldCharType="separate"/>
    </w:r>
    <w:r w:rsidR="00D33584" w:rsidRPr="002A3718">
      <w:instrText>79</w:instrText>
    </w:r>
    <w:r w:rsidRPr="002A3718">
      <w:fldChar w:fldCharType="end"/>
    </w:r>
    <w:r w:rsidRPr="002A3718">
      <w:instrText>"</w:instrText>
    </w:r>
    <w:r w:rsidRPr="002A3718">
      <w:fldChar w:fldCharType="separate"/>
    </w:r>
    <w:r w:rsidR="00D33584" w:rsidRPr="002A3718">
      <w:t>79</w:t>
    </w:r>
    <w:r w:rsidRPr="002A3718">
      <w:fldChar w:fldCharType="end"/>
    </w:r>
  </w:p>
  <w:p w:rsidR="00B84FE3" w:rsidRPr="002A3718" w:rsidRDefault="00B84FE3">
    <w:pPr>
      <w:pStyle w:val="Sidfot"/>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FE3" w:rsidRPr="002A3718" w:rsidRDefault="00B84FE3">
    <w:pPr>
      <w:pStyle w:val="SidfotV"/>
      <w:framePr w:w="8732" w:h="284" w:hRule="exact" w:hSpace="0" w:vSpace="0" w:wrap="around" w:xAlign="inside" w:y="13042" w:anchorLock="0"/>
    </w:pPr>
    <w:r w:rsidRPr="002A3718">
      <w:fldChar w:fldCharType="begin" w:fldLock="1"/>
    </w:r>
    <w:r w:rsidRPr="002A3718">
      <w:instrText xml:space="preserve"> P</w:instrText>
    </w:r>
    <w:r w:rsidRPr="002A3718">
      <w:instrText>A</w:instrText>
    </w:r>
    <w:r w:rsidRPr="002A3718">
      <w:instrText xml:space="preserve">GE </w:instrText>
    </w:r>
    <w:r w:rsidRPr="002A3718">
      <w:fldChar w:fldCharType="separate"/>
    </w:r>
    <w:r w:rsidR="00D33584" w:rsidRPr="002A3718">
      <w:t>84</w:t>
    </w:r>
    <w:r w:rsidRPr="002A3718">
      <w:fldChar w:fldCharType="end"/>
    </w:r>
  </w:p>
  <w:p w:rsidR="00B84FE3" w:rsidRPr="002A3718" w:rsidRDefault="00B84FE3">
    <w:pPr>
      <w:pStyle w:val="Sidfot"/>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FE3" w:rsidRPr="002A3718" w:rsidRDefault="00B84FE3">
    <w:pPr>
      <w:pStyle w:val="SidfotH"/>
      <w:framePr w:w="8732" w:h="284" w:hRule="exact" w:hSpace="0" w:vSpace="0" w:wrap="around" w:xAlign="inside" w:y="13042" w:anchorLock="0"/>
    </w:pPr>
    <w:r w:rsidRPr="002A3718">
      <w:fldChar w:fldCharType="begin" w:fldLock="1"/>
    </w:r>
    <w:r w:rsidRPr="002A3718">
      <w:instrText xml:space="preserve"> P</w:instrText>
    </w:r>
    <w:r w:rsidRPr="002A3718">
      <w:instrText>A</w:instrText>
    </w:r>
    <w:r w:rsidRPr="002A3718">
      <w:instrText xml:space="preserve">GE </w:instrText>
    </w:r>
    <w:r w:rsidRPr="002A3718">
      <w:fldChar w:fldCharType="separate"/>
    </w:r>
    <w:r w:rsidR="00D33584" w:rsidRPr="002A3718">
      <w:t>85</w:t>
    </w:r>
    <w:r w:rsidRPr="002A3718">
      <w:fldChar w:fldCharType="end"/>
    </w:r>
  </w:p>
  <w:p w:rsidR="00B84FE3" w:rsidRPr="002A3718" w:rsidRDefault="00B84FE3">
    <w:pPr>
      <w:pStyle w:val="Sidfot"/>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FE3" w:rsidRPr="002A3718" w:rsidRDefault="00B84FE3">
    <w:pPr>
      <w:pStyle w:val="SidfotV"/>
      <w:framePr w:w="8732" w:h="284" w:hRule="exact" w:hSpace="0" w:vSpace="0" w:wrap="around" w:xAlign="inside" w:y="13042" w:anchorLock="0"/>
    </w:pPr>
    <w:r w:rsidRPr="002A3718">
      <w:fldChar w:fldCharType="begin" w:fldLock="1"/>
    </w:r>
    <w:r w:rsidRPr="002A3718">
      <w:instrText xml:space="preserve"> if </w:instrText>
    </w:r>
    <w:r w:rsidRPr="002A3718">
      <w:fldChar w:fldCharType="begin" w:fldLock="1"/>
    </w:r>
    <w:r w:rsidRPr="002A3718">
      <w:instrText xml:space="preserve"> = </w:instrText>
    </w:r>
    <w:r w:rsidRPr="002A3718">
      <w:fldChar w:fldCharType="begin" w:fldLock="1"/>
    </w:r>
    <w:r w:rsidRPr="002A3718">
      <w:instrText xml:space="preserve"> = </w:instrText>
    </w:r>
    <w:r w:rsidRPr="002A3718">
      <w:fldChar w:fldCharType="begin" w:fldLock="1"/>
    </w:r>
    <w:r w:rsidRPr="002A3718">
      <w:instrText xml:space="preserve"> page</w:instrText>
    </w:r>
    <w:r w:rsidRPr="002A3718">
      <w:fldChar w:fldCharType="separate"/>
    </w:r>
    <w:r w:rsidR="00D33584" w:rsidRPr="002A3718">
      <w:instrText>83</w:instrText>
    </w:r>
    <w:r w:rsidRPr="002A3718">
      <w:fldChar w:fldCharType="end"/>
    </w:r>
    <w:r w:rsidRPr="002A3718">
      <w:instrText xml:space="preserve">/2 </w:instrText>
    </w:r>
    <w:r w:rsidRPr="002A3718">
      <w:fldChar w:fldCharType="separate"/>
    </w:r>
    <w:r w:rsidR="00D33584" w:rsidRPr="002A3718">
      <w:instrText>41,5</w:instrText>
    </w:r>
    <w:r w:rsidRPr="002A3718">
      <w:fldChar w:fldCharType="end"/>
    </w:r>
    <w:r w:rsidRPr="002A3718">
      <w:instrText xml:space="preserve"> - </w:instrText>
    </w:r>
    <w:r w:rsidRPr="002A3718">
      <w:fldChar w:fldCharType="begin" w:fldLock="1"/>
    </w:r>
    <w:r w:rsidRPr="002A3718">
      <w:instrText xml:space="preserve"> = int(</w:instrText>
    </w:r>
    <w:r w:rsidRPr="002A3718">
      <w:fldChar w:fldCharType="begin" w:fldLock="1"/>
    </w:r>
    <w:r w:rsidRPr="002A3718">
      <w:instrText xml:space="preserve"> page</w:instrText>
    </w:r>
    <w:r w:rsidRPr="002A3718">
      <w:fldChar w:fldCharType="separate"/>
    </w:r>
    <w:r w:rsidR="00D33584" w:rsidRPr="002A3718">
      <w:instrText>83</w:instrText>
    </w:r>
    <w:r w:rsidRPr="002A3718">
      <w:fldChar w:fldCharType="end"/>
    </w:r>
    <w:r w:rsidRPr="002A3718">
      <w:instrText xml:space="preserve">/2) </w:instrText>
    </w:r>
    <w:r w:rsidRPr="002A3718">
      <w:fldChar w:fldCharType="separate"/>
    </w:r>
    <w:r w:rsidR="00D33584" w:rsidRPr="002A3718">
      <w:instrText>41</w:instrText>
    </w:r>
    <w:r w:rsidRPr="002A3718">
      <w:fldChar w:fldCharType="end"/>
    </w:r>
    <w:r w:rsidRPr="002A3718">
      <w:fldChar w:fldCharType="separate"/>
    </w:r>
    <w:r w:rsidR="00D33584" w:rsidRPr="002A3718">
      <w:instrText>0,5</w:instrText>
    </w:r>
    <w:r w:rsidRPr="002A3718">
      <w:fldChar w:fldCharType="end"/>
    </w:r>
    <w:r w:rsidRPr="002A3718">
      <w:instrText xml:space="preserve"> = 0 "</w:instrText>
    </w:r>
    <w:r w:rsidRPr="002A3718">
      <w:fldChar w:fldCharType="begin" w:fldLock="1"/>
    </w:r>
    <w:r w:rsidRPr="002A3718">
      <w:instrText xml:space="preserve"> P</w:instrText>
    </w:r>
    <w:r w:rsidRPr="002A3718">
      <w:instrText>A</w:instrText>
    </w:r>
    <w:r w:rsidRPr="002A3718">
      <w:instrText xml:space="preserve">GE </w:instrText>
    </w:r>
    <w:r w:rsidRPr="002A3718">
      <w:fldChar w:fldCharType="separate"/>
    </w:r>
    <w:r w:rsidRPr="002A3718">
      <w:instrText>84</w:instrText>
    </w:r>
    <w:r w:rsidRPr="002A3718">
      <w:fldChar w:fldCharType="end"/>
    </w:r>
  </w:p>
  <w:p w:rsidR="00B84FE3" w:rsidRPr="002A3718" w:rsidRDefault="00B84FE3">
    <w:pPr>
      <w:pStyle w:val="SidfotH"/>
      <w:framePr w:w="8732" w:h="284" w:hRule="exact" w:hSpace="0" w:vSpace="0" w:wrap="around" w:xAlign="inside" w:y="13042" w:anchorLock="0"/>
    </w:pPr>
    <w:r w:rsidRPr="002A3718">
      <w:instrText>""</w:instrText>
    </w:r>
    <w:r w:rsidRPr="002A3718">
      <w:fldChar w:fldCharType="begin" w:fldLock="1"/>
    </w:r>
    <w:r w:rsidRPr="002A3718">
      <w:instrText xml:space="preserve"> P</w:instrText>
    </w:r>
    <w:r w:rsidRPr="002A3718">
      <w:instrText>A</w:instrText>
    </w:r>
    <w:r w:rsidRPr="002A3718">
      <w:instrText xml:space="preserve">GE </w:instrText>
    </w:r>
    <w:r w:rsidRPr="002A3718">
      <w:fldChar w:fldCharType="separate"/>
    </w:r>
    <w:r w:rsidR="00D33584" w:rsidRPr="002A3718">
      <w:instrText>83</w:instrText>
    </w:r>
    <w:r w:rsidRPr="002A3718">
      <w:fldChar w:fldCharType="end"/>
    </w:r>
    <w:r w:rsidRPr="002A3718">
      <w:instrText>"</w:instrText>
    </w:r>
    <w:r w:rsidRPr="002A3718">
      <w:fldChar w:fldCharType="separate"/>
    </w:r>
    <w:r w:rsidR="00D33584" w:rsidRPr="002A3718">
      <w:t>83</w:t>
    </w:r>
    <w:r w:rsidRPr="002A3718">
      <w:fldChar w:fldCharType="end"/>
    </w:r>
  </w:p>
  <w:p w:rsidR="00B84FE3" w:rsidRPr="002A3718" w:rsidRDefault="00B84FE3">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FE3" w:rsidRPr="002A3718" w:rsidRDefault="00B84FE3">
    <w:pPr>
      <w:pStyle w:val="SidfotH"/>
      <w:framePr w:w="8732" w:h="284" w:hRule="exact" w:hSpace="0" w:vSpace="0" w:wrap="around" w:xAlign="inside" w:y="13042" w:anchorLock="0"/>
    </w:pPr>
    <w:r w:rsidRPr="002A3718">
      <w:fldChar w:fldCharType="begin" w:fldLock="1"/>
    </w:r>
    <w:r w:rsidRPr="002A3718">
      <w:instrText xml:space="preserve"> P</w:instrText>
    </w:r>
    <w:r w:rsidRPr="002A3718">
      <w:instrText>A</w:instrText>
    </w:r>
    <w:r w:rsidRPr="002A3718">
      <w:instrText xml:space="preserve">GE </w:instrText>
    </w:r>
    <w:r w:rsidRPr="002A3718">
      <w:fldChar w:fldCharType="separate"/>
    </w:r>
    <w:r w:rsidRPr="002A3718">
      <w:t>3</w:t>
    </w:r>
    <w:r w:rsidRPr="002A3718">
      <w:fldChar w:fldCharType="end"/>
    </w:r>
  </w:p>
  <w:p w:rsidR="00B84FE3" w:rsidRPr="002A3718" w:rsidRDefault="00B84FE3">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FE3" w:rsidRPr="002A3718" w:rsidRDefault="00B84FE3">
    <w:pPr>
      <w:pStyle w:val="SidfotV"/>
      <w:framePr w:w="8732" w:h="284" w:hRule="exact" w:hSpace="0" w:vSpace="0" w:wrap="around" w:xAlign="inside" w:y="13042" w:anchorLock="0"/>
    </w:pPr>
    <w:r w:rsidRPr="002A3718">
      <w:fldChar w:fldCharType="begin" w:fldLock="1"/>
    </w:r>
    <w:r w:rsidRPr="002A3718">
      <w:instrText xml:space="preserve"> if </w:instrText>
    </w:r>
    <w:r w:rsidRPr="002A3718">
      <w:fldChar w:fldCharType="begin" w:fldLock="1"/>
    </w:r>
    <w:r w:rsidRPr="002A3718">
      <w:instrText xml:space="preserve"> = </w:instrText>
    </w:r>
    <w:r w:rsidRPr="002A3718">
      <w:fldChar w:fldCharType="begin" w:fldLock="1"/>
    </w:r>
    <w:r w:rsidRPr="002A3718">
      <w:instrText xml:space="preserve"> = </w:instrText>
    </w:r>
    <w:r w:rsidRPr="002A3718">
      <w:fldChar w:fldCharType="begin" w:fldLock="1"/>
    </w:r>
    <w:r w:rsidRPr="002A3718">
      <w:instrText xml:space="preserve"> page</w:instrText>
    </w:r>
    <w:r w:rsidRPr="002A3718">
      <w:fldChar w:fldCharType="separate"/>
    </w:r>
    <w:r w:rsidR="00D33584" w:rsidRPr="002A3718">
      <w:instrText>2</w:instrText>
    </w:r>
    <w:r w:rsidRPr="002A3718">
      <w:fldChar w:fldCharType="end"/>
    </w:r>
    <w:r w:rsidRPr="002A3718">
      <w:instrText xml:space="preserve">/2 </w:instrText>
    </w:r>
    <w:r w:rsidRPr="002A3718">
      <w:fldChar w:fldCharType="separate"/>
    </w:r>
    <w:r w:rsidR="00D33584" w:rsidRPr="002A3718">
      <w:instrText>1</w:instrText>
    </w:r>
    <w:r w:rsidRPr="002A3718">
      <w:fldChar w:fldCharType="end"/>
    </w:r>
    <w:r w:rsidRPr="002A3718">
      <w:instrText xml:space="preserve"> - </w:instrText>
    </w:r>
    <w:r w:rsidRPr="002A3718">
      <w:fldChar w:fldCharType="begin" w:fldLock="1"/>
    </w:r>
    <w:r w:rsidRPr="002A3718">
      <w:instrText xml:space="preserve"> = int(</w:instrText>
    </w:r>
    <w:r w:rsidRPr="002A3718">
      <w:fldChar w:fldCharType="begin" w:fldLock="1"/>
    </w:r>
    <w:r w:rsidRPr="002A3718">
      <w:instrText xml:space="preserve"> page</w:instrText>
    </w:r>
    <w:r w:rsidRPr="002A3718">
      <w:fldChar w:fldCharType="separate"/>
    </w:r>
    <w:r w:rsidR="00D33584" w:rsidRPr="002A3718">
      <w:instrText>2</w:instrText>
    </w:r>
    <w:r w:rsidRPr="002A3718">
      <w:fldChar w:fldCharType="end"/>
    </w:r>
    <w:r w:rsidRPr="002A3718">
      <w:instrText xml:space="preserve">/2) </w:instrText>
    </w:r>
    <w:r w:rsidRPr="002A3718">
      <w:fldChar w:fldCharType="separate"/>
    </w:r>
    <w:r w:rsidR="00D33584" w:rsidRPr="002A3718">
      <w:instrText>1</w:instrText>
    </w:r>
    <w:r w:rsidRPr="002A3718">
      <w:fldChar w:fldCharType="end"/>
    </w:r>
    <w:r w:rsidRPr="002A3718">
      <w:fldChar w:fldCharType="separate"/>
    </w:r>
    <w:r w:rsidR="00D33584" w:rsidRPr="002A3718">
      <w:instrText>0</w:instrText>
    </w:r>
    <w:r w:rsidRPr="002A3718">
      <w:fldChar w:fldCharType="end"/>
    </w:r>
    <w:r w:rsidRPr="002A3718">
      <w:instrText xml:space="preserve"> = 0 "</w:instrText>
    </w:r>
    <w:r w:rsidRPr="002A3718">
      <w:fldChar w:fldCharType="begin" w:fldLock="1"/>
    </w:r>
    <w:r w:rsidRPr="002A3718">
      <w:instrText xml:space="preserve"> P</w:instrText>
    </w:r>
    <w:r w:rsidRPr="002A3718">
      <w:instrText>A</w:instrText>
    </w:r>
    <w:r w:rsidRPr="002A3718">
      <w:instrText xml:space="preserve">GE </w:instrText>
    </w:r>
    <w:r w:rsidRPr="002A3718">
      <w:fldChar w:fldCharType="separate"/>
    </w:r>
    <w:r w:rsidR="00D33584" w:rsidRPr="002A3718">
      <w:instrText>2</w:instrText>
    </w:r>
    <w:r w:rsidRPr="002A3718">
      <w:fldChar w:fldCharType="end"/>
    </w:r>
  </w:p>
  <w:p w:rsidR="00D33584" w:rsidRPr="002A3718" w:rsidRDefault="00B84FE3">
    <w:pPr>
      <w:pStyle w:val="SidfotV"/>
      <w:framePr w:w="8732" w:h="284" w:hRule="exact" w:hSpace="0" w:vSpace="0" w:wrap="around" w:xAlign="inside" w:y="13042" w:anchorLock="0"/>
    </w:pPr>
    <w:r w:rsidRPr="002A3718">
      <w:instrText>""</w:instrText>
    </w:r>
    <w:r w:rsidRPr="002A3718">
      <w:fldChar w:fldCharType="begin" w:fldLock="1"/>
    </w:r>
    <w:r w:rsidRPr="002A3718">
      <w:instrText xml:space="preserve"> P</w:instrText>
    </w:r>
    <w:r w:rsidRPr="002A3718">
      <w:instrText>A</w:instrText>
    </w:r>
    <w:r w:rsidRPr="002A3718">
      <w:instrText xml:space="preserve">GE </w:instrText>
    </w:r>
    <w:r w:rsidRPr="002A3718">
      <w:fldChar w:fldCharType="separate"/>
    </w:r>
    <w:r w:rsidRPr="002A3718">
      <w:instrText>1</w:instrText>
    </w:r>
    <w:r w:rsidRPr="002A3718">
      <w:fldChar w:fldCharType="end"/>
    </w:r>
    <w:r w:rsidRPr="002A3718">
      <w:instrText>"</w:instrText>
    </w:r>
    <w:r w:rsidRPr="002A3718">
      <w:fldChar w:fldCharType="separate"/>
    </w:r>
    <w:r w:rsidR="00D33584" w:rsidRPr="002A3718">
      <w:t>2</w:t>
    </w:r>
  </w:p>
  <w:p w:rsidR="00B84FE3" w:rsidRPr="002A3718" w:rsidRDefault="00B84FE3">
    <w:pPr>
      <w:pStyle w:val="SidfotH"/>
      <w:framePr w:w="8732" w:h="284" w:hRule="exact" w:hSpace="0" w:vSpace="0" w:wrap="around" w:xAlign="inside" w:y="13042" w:anchorLock="0"/>
    </w:pPr>
    <w:r w:rsidRPr="002A3718">
      <w:fldChar w:fldCharType="end"/>
    </w:r>
  </w:p>
  <w:p w:rsidR="00B84FE3" w:rsidRPr="002A3718" w:rsidRDefault="00B84FE3">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FE3" w:rsidRPr="002A3718" w:rsidRDefault="00B84FE3">
    <w:pPr>
      <w:pStyle w:val="SidfotV"/>
      <w:framePr w:w="8732" w:h="284" w:hRule="exact" w:hSpace="0" w:vSpace="0" w:wrap="around" w:xAlign="inside" w:y="13042" w:anchorLock="0"/>
    </w:pPr>
    <w:r w:rsidRPr="002A3718">
      <w:fldChar w:fldCharType="begin" w:fldLock="1"/>
    </w:r>
    <w:r w:rsidRPr="002A3718">
      <w:instrText xml:space="preserve"> P</w:instrText>
    </w:r>
    <w:r w:rsidRPr="002A3718">
      <w:instrText>A</w:instrText>
    </w:r>
    <w:r w:rsidRPr="002A3718">
      <w:instrText xml:space="preserve">GE </w:instrText>
    </w:r>
    <w:r w:rsidRPr="002A3718">
      <w:fldChar w:fldCharType="separate"/>
    </w:r>
    <w:r w:rsidR="00D33584" w:rsidRPr="002A3718">
      <w:t>4</w:t>
    </w:r>
    <w:r w:rsidRPr="002A3718">
      <w:fldChar w:fldCharType="end"/>
    </w:r>
  </w:p>
  <w:p w:rsidR="00B84FE3" w:rsidRPr="002A3718" w:rsidRDefault="00B84FE3">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FE3" w:rsidRPr="002A3718" w:rsidRDefault="00B84FE3">
    <w:pPr>
      <w:pStyle w:val="SidfotH"/>
      <w:framePr w:w="8732" w:h="284" w:hRule="exact" w:hSpace="0" w:vSpace="0" w:wrap="around" w:xAlign="inside" w:y="13042" w:anchorLock="0"/>
    </w:pPr>
    <w:r w:rsidRPr="002A3718">
      <w:fldChar w:fldCharType="begin" w:fldLock="1"/>
    </w:r>
    <w:r w:rsidRPr="002A3718">
      <w:instrText xml:space="preserve"> P</w:instrText>
    </w:r>
    <w:r w:rsidRPr="002A3718">
      <w:instrText>A</w:instrText>
    </w:r>
    <w:r w:rsidRPr="002A3718">
      <w:instrText xml:space="preserve">GE </w:instrText>
    </w:r>
    <w:r w:rsidRPr="002A3718">
      <w:fldChar w:fldCharType="separate"/>
    </w:r>
    <w:r w:rsidR="00D33584" w:rsidRPr="002A3718">
      <w:t>5</w:t>
    </w:r>
    <w:r w:rsidRPr="002A3718">
      <w:fldChar w:fldCharType="end"/>
    </w:r>
  </w:p>
  <w:p w:rsidR="00B84FE3" w:rsidRPr="002A3718" w:rsidRDefault="00B84FE3">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FE3" w:rsidRPr="002A3718" w:rsidRDefault="00B84FE3">
    <w:pPr>
      <w:pStyle w:val="SidfotV"/>
      <w:framePr w:w="8732" w:h="284" w:hRule="exact" w:hSpace="0" w:vSpace="0" w:wrap="around" w:xAlign="inside" w:y="13042" w:anchorLock="0"/>
    </w:pPr>
    <w:r w:rsidRPr="002A3718">
      <w:fldChar w:fldCharType="begin" w:fldLock="1"/>
    </w:r>
    <w:r w:rsidRPr="002A3718">
      <w:instrText xml:space="preserve"> if </w:instrText>
    </w:r>
    <w:r w:rsidRPr="002A3718">
      <w:fldChar w:fldCharType="begin" w:fldLock="1"/>
    </w:r>
    <w:r w:rsidRPr="002A3718">
      <w:instrText xml:space="preserve"> = </w:instrText>
    </w:r>
    <w:r w:rsidRPr="002A3718">
      <w:fldChar w:fldCharType="begin" w:fldLock="1"/>
    </w:r>
    <w:r w:rsidRPr="002A3718">
      <w:instrText xml:space="preserve"> = </w:instrText>
    </w:r>
    <w:r w:rsidRPr="002A3718">
      <w:fldChar w:fldCharType="begin" w:fldLock="1"/>
    </w:r>
    <w:r w:rsidRPr="002A3718">
      <w:instrText xml:space="preserve"> page</w:instrText>
    </w:r>
    <w:r w:rsidRPr="002A3718">
      <w:fldChar w:fldCharType="separate"/>
    </w:r>
    <w:r w:rsidR="00D33584" w:rsidRPr="002A3718">
      <w:instrText>3</w:instrText>
    </w:r>
    <w:r w:rsidRPr="002A3718">
      <w:fldChar w:fldCharType="end"/>
    </w:r>
    <w:r w:rsidRPr="002A3718">
      <w:instrText xml:space="preserve">/2 </w:instrText>
    </w:r>
    <w:r w:rsidRPr="002A3718">
      <w:fldChar w:fldCharType="separate"/>
    </w:r>
    <w:r w:rsidR="00D33584" w:rsidRPr="002A3718">
      <w:instrText>1,5</w:instrText>
    </w:r>
    <w:r w:rsidRPr="002A3718">
      <w:fldChar w:fldCharType="end"/>
    </w:r>
    <w:r w:rsidRPr="002A3718">
      <w:instrText xml:space="preserve"> - </w:instrText>
    </w:r>
    <w:r w:rsidRPr="002A3718">
      <w:fldChar w:fldCharType="begin" w:fldLock="1"/>
    </w:r>
    <w:r w:rsidRPr="002A3718">
      <w:instrText xml:space="preserve"> = int(</w:instrText>
    </w:r>
    <w:r w:rsidRPr="002A3718">
      <w:fldChar w:fldCharType="begin" w:fldLock="1"/>
    </w:r>
    <w:r w:rsidRPr="002A3718">
      <w:instrText xml:space="preserve"> page</w:instrText>
    </w:r>
    <w:r w:rsidRPr="002A3718">
      <w:fldChar w:fldCharType="separate"/>
    </w:r>
    <w:r w:rsidR="00D33584" w:rsidRPr="002A3718">
      <w:instrText>3</w:instrText>
    </w:r>
    <w:r w:rsidRPr="002A3718">
      <w:fldChar w:fldCharType="end"/>
    </w:r>
    <w:r w:rsidRPr="002A3718">
      <w:instrText xml:space="preserve">/2) </w:instrText>
    </w:r>
    <w:r w:rsidRPr="002A3718">
      <w:fldChar w:fldCharType="separate"/>
    </w:r>
    <w:r w:rsidR="00D33584" w:rsidRPr="002A3718">
      <w:instrText>1</w:instrText>
    </w:r>
    <w:r w:rsidRPr="002A3718">
      <w:fldChar w:fldCharType="end"/>
    </w:r>
    <w:r w:rsidRPr="002A3718">
      <w:fldChar w:fldCharType="separate"/>
    </w:r>
    <w:r w:rsidR="00D33584" w:rsidRPr="002A3718">
      <w:instrText>0,5</w:instrText>
    </w:r>
    <w:r w:rsidRPr="002A3718">
      <w:fldChar w:fldCharType="end"/>
    </w:r>
    <w:r w:rsidRPr="002A3718">
      <w:instrText xml:space="preserve"> = 0 "</w:instrText>
    </w:r>
    <w:r w:rsidRPr="002A3718">
      <w:fldChar w:fldCharType="begin" w:fldLock="1"/>
    </w:r>
    <w:r w:rsidRPr="002A3718">
      <w:instrText xml:space="preserve"> P</w:instrText>
    </w:r>
    <w:r w:rsidRPr="002A3718">
      <w:instrText>A</w:instrText>
    </w:r>
    <w:r w:rsidRPr="002A3718">
      <w:instrText xml:space="preserve">GE </w:instrText>
    </w:r>
    <w:r w:rsidRPr="002A3718">
      <w:fldChar w:fldCharType="separate"/>
    </w:r>
    <w:r w:rsidRPr="002A3718">
      <w:instrText>2</w:instrText>
    </w:r>
    <w:r w:rsidRPr="002A3718">
      <w:fldChar w:fldCharType="end"/>
    </w:r>
  </w:p>
  <w:p w:rsidR="00B84FE3" w:rsidRPr="002A3718" w:rsidRDefault="00B84FE3">
    <w:pPr>
      <w:pStyle w:val="SidfotH"/>
      <w:framePr w:w="8732" w:h="284" w:hRule="exact" w:hSpace="0" w:vSpace="0" w:wrap="around" w:xAlign="inside" w:y="13042" w:anchorLock="0"/>
    </w:pPr>
    <w:r w:rsidRPr="002A3718">
      <w:instrText>""</w:instrText>
    </w:r>
    <w:r w:rsidRPr="002A3718">
      <w:fldChar w:fldCharType="begin" w:fldLock="1"/>
    </w:r>
    <w:r w:rsidRPr="002A3718">
      <w:instrText xml:space="preserve"> P</w:instrText>
    </w:r>
    <w:r w:rsidRPr="002A3718">
      <w:instrText>A</w:instrText>
    </w:r>
    <w:r w:rsidRPr="002A3718">
      <w:instrText xml:space="preserve">GE </w:instrText>
    </w:r>
    <w:r w:rsidRPr="002A3718">
      <w:fldChar w:fldCharType="separate"/>
    </w:r>
    <w:r w:rsidR="00D33584" w:rsidRPr="002A3718">
      <w:instrText>3</w:instrText>
    </w:r>
    <w:r w:rsidRPr="002A3718">
      <w:fldChar w:fldCharType="end"/>
    </w:r>
    <w:r w:rsidRPr="002A3718">
      <w:instrText>"</w:instrText>
    </w:r>
    <w:r w:rsidRPr="002A3718">
      <w:fldChar w:fldCharType="separate"/>
    </w:r>
    <w:r w:rsidR="00D33584" w:rsidRPr="002A3718">
      <w:t>3</w:t>
    </w:r>
    <w:r w:rsidRPr="002A3718">
      <w:fldChar w:fldCharType="end"/>
    </w:r>
  </w:p>
  <w:p w:rsidR="00B84FE3" w:rsidRPr="002A3718" w:rsidRDefault="00B84F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4FE3" w:rsidRPr="002A3718" w:rsidRDefault="00B84FE3">
      <w:r w:rsidRPr="002A3718">
        <w:separator/>
      </w:r>
    </w:p>
  </w:footnote>
  <w:footnote w:type="continuationSeparator" w:id="0">
    <w:p w:rsidR="00B84FE3" w:rsidRPr="002A3718" w:rsidRDefault="00B84FE3">
      <w:r w:rsidRPr="002A3718">
        <w:continuationSeparator/>
      </w:r>
    </w:p>
  </w:footnote>
  <w:footnote w:id="1">
    <w:p w:rsidR="00B84FE3" w:rsidRPr="002A3718" w:rsidRDefault="00B84FE3" w:rsidP="004F4CB3">
      <w:pPr>
        <w:pStyle w:val="Fotnotstext"/>
      </w:pPr>
      <w:r w:rsidRPr="002A3718">
        <w:rPr>
          <w:rStyle w:val="Fotnotsreferens"/>
        </w:rPr>
        <w:footnoteRef/>
      </w:r>
      <w:r w:rsidRPr="002A3718">
        <w:t xml:space="preserve"> Vedtaget af Presidiet den 15. april 2008</w:t>
      </w:r>
    </w:p>
  </w:footnote>
  <w:footnote w:id="2">
    <w:p w:rsidR="00B84FE3" w:rsidRPr="002A3718" w:rsidRDefault="00B84FE3" w:rsidP="005351FA">
      <w:pPr>
        <w:pStyle w:val="Fotnotstext"/>
      </w:pPr>
      <w:r w:rsidRPr="002A3718">
        <w:rPr>
          <w:rStyle w:val="Fotnotsreferens"/>
        </w:rPr>
        <w:footnoteRef/>
      </w:r>
      <w:r w:rsidRPr="002A3718">
        <w:t xml:space="preserve"> Vedtaget af Presidiet den 15. april 2008</w:t>
      </w:r>
    </w:p>
  </w:footnote>
  <w:footnote w:id="3">
    <w:p w:rsidR="00B84FE3" w:rsidRPr="002A3718" w:rsidRDefault="00B84FE3" w:rsidP="004F4CB3">
      <w:pPr>
        <w:pStyle w:val="Fotnotstext"/>
      </w:pPr>
      <w:r w:rsidRPr="002A3718">
        <w:rPr>
          <w:rStyle w:val="Fotnotsreferens"/>
        </w:rPr>
        <w:footnoteRef/>
      </w:r>
      <w:r w:rsidRPr="002A3718">
        <w:t xml:space="preserve"> Vedtaget af Presidiet den 24. juni 2008</w:t>
      </w:r>
    </w:p>
  </w:footnote>
  <w:footnote w:id="4">
    <w:p w:rsidR="00B84FE3" w:rsidRPr="002A3718" w:rsidRDefault="00B84FE3" w:rsidP="001A29FC">
      <w:pPr>
        <w:pStyle w:val="Fotnotstext"/>
      </w:pPr>
      <w:r w:rsidRPr="002A3718">
        <w:rPr>
          <w:rStyle w:val="Fotnotsreferens"/>
        </w:rPr>
        <w:footnoteRef/>
      </w:r>
      <w:r w:rsidRPr="002A3718">
        <w:t xml:space="preserve"> Vedtaget af Presidiet den 24. juni 2008</w:t>
      </w:r>
    </w:p>
  </w:footnote>
  <w:footnote w:id="5">
    <w:p w:rsidR="00B84FE3" w:rsidRPr="002A3718" w:rsidRDefault="00B84FE3" w:rsidP="004F4CB3">
      <w:pPr>
        <w:pStyle w:val="Fotnotstext"/>
      </w:pPr>
      <w:r w:rsidRPr="002A3718">
        <w:rPr>
          <w:rStyle w:val="Fotnotsreferens"/>
        </w:rPr>
        <w:footnoteRef/>
      </w:r>
      <w:r w:rsidRPr="002A3718">
        <w:t xml:space="preserve"> Vedtaget af Presidiet den 24. juni 2008</w:t>
      </w:r>
    </w:p>
  </w:footnote>
  <w:footnote w:id="6">
    <w:p w:rsidR="00B84FE3" w:rsidRPr="002A3718" w:rsidRDefault="00B84FE3" w:rsidP="004F4CB3">
      <w:pPr>
        <w:pStyle w:val="Fotnotstext"/>
      </w:pPr>
      <w:r w:rsidRPr="002A3718">
        <w:rPr>
          <w:rStyle w:val="Fotnotsreferens"/>
        </w:rPr>
        <w:footnoteRef/>
      </w:r>
      <w:r w:rsidRPr="002A3718">
        <w:t xml:space="preserve"> Vedtaget af Presidiet den 24. juni 2008</w:t>
      </w:r>
    </w:p>
  </w:footnote>
  <w:footnote w:id="7">
    <w:p w:rsidR="00B84FE3" w:rsidRPr="002A3718" w:rsidRDefault="00B84FE3" w:rsidP="004F4CB3">
      <w:pPr>
        <w:pStyle w:val="Fotnotstext"/>
      </w:pPr>
      <w:r w:rsidRPr="002A3718">
        <w:rPr>
          <w:rStyle w:val="Fotnotsreferens"/>
        </w:rPr>
        <w:footnoteRef/>
      </w:r>
      <w:r w:rsidRPr="002A3718">
        <w:t xml:space="preserve"> Vedtaget af Presidiet den 27. oktober 2008</w:t>
      </w:r>
    </w:p>
  </w:footnote>
  <w:footnote w:id="8">
    <w:p w:rsidR="00B84FE3" w:rsidRPr="002A3718" w:rsidRDefault="00B84FE3" w:rsidP="002B3533">
      <w:pPr>
        <w:pStyle w:val="Fotnotstext"/>
        <w:spacing w:before="120"/>
      </w:pPr>
      <w:r w:rsidRPr="002A3718">
        <w:rPr>
          <w:rStyle w:val="Fotnotsreferens"/>
          <w:sz w:val="20"/>
        </w:rPr>
        <w:t>*</w:t>
      </w:r>
      <w:r w:rsidRPr="002A3718">
        <w:t xml:space="preserve"> </w:t>
      </w:r>
      <w:r w:rsidRPr="002A3718">
        <w:rPr>
          <w:sz w:val="16"/>
          <w:szCs w:val="16"/>
        </w:rPr>
        <w:t>Parliaments of Free Hanseatic City of Bremen, Denmark, Estonia, Finland, Federal Repu</w:t>
      </w:r>
      <w:r w:rsidRPr="002A3718">
        <w:rPr>
          <w:sz w:val="16"/>
          <w:szCs w:val="16"/>
        </w:rPr>
        <w:t>b</w:t>
      </w:r>
      <w:r w:rsidRPr="002A3718">
        <w:rPr>
          <w:sz w:val="16"/>
          <w:szCs w:val="16"/>
        </w:rPr>
        <w:t>lic of Germany, Free and Hanseatic City of Ha</w:t>
      </w:r>
      <w:r w:rsidRPr="002A3718">
        <w:rPr>
          <w:sz w:val="16"/>
          <w:szCs w:val="16"/>
        </w:rPr>
        <w:t>m</w:t>
      </w:r>
      <w:r w:rsidRPr="002A3718">
        <w:rPr>
          <w:sz w:val="16"/>
          <w:szCs w:val="16"/>
        </w:rPr>
        <w:t>burg, Iceland, Latvia, Leningrad Region, Lithuania, Mecklenburg-Vorpommern, Murmansk, Norway, Poland, Council of Federation of the Federal Assembly of the Russian Federation, State Duma of the Federal Assembly of the Russian Federation, City of St. Petersburg, Schleswig-Holstein, Sweden, Åland Islands, Baltic Assembly, Nordic Council, Parliamentary Assembly of the Council of Europe, Pa</w:t>
      </w:r>
      <w:r w:rsidRPr="002A3718">
        <w:rPr>
          <w:sz w:val="16"/>
          <w:szCs w:val="16"/>
        </w:rPr>
        <w:t>r</w:t>
      </w:r>
      <w:r w:rsidRPr="002A3718">
        <w:rPr>
          <w:sz w:val="16"/>
          <w:szCs w:val="16"/>
        </w:rPr>
        <w:t>liamentary Assembly of North-West Russia.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FE3" w:rsidRPr="002A3718" w:rsidRDefault="00B84FE3">
    <w:pPr>
      <w:pStyle w:val="SidhuvudKantJmn"/>
      <w:framePr w:w="8732" w:h="567" w:hRule="exact" w:vSpace="0" w:wrap="around" w:vAnchor="page" w:y="341" w:anchorLock="0"/>
    </w:pPr>
    <w:r w:rsidRPr="002A3718">
      <w:rPr>
        <w:rStyle w:val="SidhuvudUtskott"/>
      </w:rPr>
      <w:fldChar w:fldCharType="begin" w:fldLock="1"/>
    </w:r>
    <w:r w:rsidRPr="002A3718">
      <w:rPr>
        <w:rStyle w:val="SidhuvudUtskott"/>
      </w:rPr>
      <w:instrText xml:space="preserve"> DOCPROPERTY BetänkandeÅr</w:instrText>
    </w:r>
    <w:r w:rsidRPr="002A3718">
      <w:rPr>
        <w:rStyle w:val="SidhuvudUtskott"/>
      </w:rPr>
      <w:fldChar w:fldCharType="separate"/>
    </w:r>
    <w:r w:rsidRPr="002A3718">
      <w:rPr>
        <w:rStyle w:val="SidhuvudUtskott"/>
      </w:rPr>
      <w:t>2008/09</w:t>
    </w:r>
    <w:r w:rsidRPr="002A3718">
      <w:rPr>
        <w:rStyle w:val="SidhuvudUtskott"/>
      </w:rPr>
      <w:fldChar w:fldCharType="end"/>
    </w:r>
    <w:r w:rsidRPr="002A3718">
      <w:rPr>
        <w:rStyle w:val="SidhuvudUtskott"/>
      </w:rPr>
      <w:t>:</w:t>
    </w:r>
    <w:r w:rsidRPr="002A3718">
      <w:rPr>
        <w:rStyle w:val="SidhuvudUtskott"/>
      </w:rPr>
      <w:fldChar w:fldCharType="begin" w:fldLock="1"/>
    </w:r>
    <w:r w:rsidRPr="002A3718">
      <w:rPr>
        <w:rStyle w:val="SidhuvudUtskott"/>
      </w:rPr>
      <w:instrText xml:space="preserve"> DOCPROPERTY Utskott</w:instrText>
    </w:r>
    <w:r w:rsidRPr="002A3718">
      <w:rPr>
        <w:rStyle w:val="SidhuvudUtskott"/>
      </w:rPr>
      <w:fldChar w:fldCharType="separate"/>
    </w:r>
    <w:r w:rsidRPr="002A3718">
      <w:rPr>
        <w:rStyle w:val="SidhuvudUtskott"/>
      </w:rPr>
      <w:t>NR</w:t>
    </w:r>
    <w:r w:rsidRPr="002A3718">
      <w:rPr>
        <w:rStyle w:val="SidhuvudUtskott"/>
      </w:rPr>
      <w:fldChar w:fldCharType="end"/>
    </w:r>
    <w:r w:rsidRPr="002A3718">
      <w:rPr>
        <w:rStyle w:val="SidhuvudUtskott"/>
      </w:rPr>
      <w:fldChar w:fldCharType="begin" w:fldLock="1"/>
    </w:r>
    <w:r w:rsidRPr="002A3718">
      <w:rPr>
        <w:rStyle w:val="SidhuvudUtskott"/>
      </w:rPr>
      <w:instrText xml:space="preserve"> DOCPROPERTY BetänkandeNr</w:instrText>
    </w:r>
    <w:r w:rsidRPr="002A3718">
      <w:rPr>
        <w:rStyle w:val="SidhuvudUtskott"/>
      </w:rPr>
      <w:fldChar w:fldCharType="separate"/>
    </w:r>
    <w:r w:rsidRPr="002A3718">
      <w:rPr>
        <w:rStyle w:val="SidhuvudUtskott"/>
      </w:rPr>
      <w:t>1</w:t>
    </w:r>
    <w:r w:rsidRPr="002A3718">
      <w:rPr>
        <w:rStyle w:val="SidhuvudUtskott"/>
      </w:rPr>
      <w:fldChar w:fldCharType="end"/>
    </w:r>
    <w:r w:rsidRPr="002A3718">
      <w:t xml:space="preserve">     </w:t>
    </w:r>
    <w:r w:rsidRPr="002A3718">
      <w:rPr>
        <w:rStyle w:val="SidhuvudBilaga"/>
      </w:rPr>
      <w:t xml:space="preserve"> </w:t>
    </w:r>
    <w:r w:rsidRPr="002A3718">
      <w:rPr>
        <w:rStyle w:val="SidhuvudRubrikReferens"/>
      </w:rPr>
      <w:fldChar w:fldCharType="begin" w:fldLock="1"/>
    </w:r>
    <w:r w:rsidRPr="002A3718">
      <w:rPr>
        <w:rStyle w:val="SidhuvudRubrikReferens"/>
      </w:rPr>
      <w:instrText xml:space="preserve"> StyleREF "Rubrik 1" </w:instrText>
    </w:r>
    <w:r w:rsidRPr="002A3718">
      <w:rPr>
        <w:rStyle w:val="SidhuvudRubrikReferens"/>
      </w:rPr>
      <w:fldChar w:fldCharType="separate"/>
    </w:r>
    <w:r w:rsidRPr="002A3718">
      <w:rPr>
        <w:rStyle w:val="SidhuvudRubrikReferens"/>
      </w:rPr>
      <w:t>1  Inledning</w:t>
    </w:r>
    <w:r w:rsidRPr="002A3718">
      <w:rPr>
        <w:rStyle w:val="SidhuvudRubrikReferens"/>
      </w:rPr>
      <w:fldChar w:fldCharType="end"/>
    </w:r>
  </w:p>
  <w:p w:rsidR="00B84FE3" w:rsidRPr="002A3718" w:rsidRDefault="00B84FE3">
    <w:pPr>
      <w:pStyle w:val="SidhuvudKantJmn"/>
      <w:framePr w:w="8732" w:h="567" w:hRule="exact" w:vSpace="0" w:wrap="around" w:vAnchor="page" w:y="341" w:anchorLock="0"/>
    </w:pPr>
    <w:r w:rsidRPr="002A3718">
      <w:rPr>
        <w:rStyle w:val="SidhuvudUtskott"/>
      </w:rPr>
      <w:fldChar w:fldCharType="begin" w:fldLock="1"/>
    </w:r>
    <w:r w:rsidRPr="002A3718">
      <w:rPr>
        <w:rStyle w:val="SidhuvudUtskott"/>
      </w:rPr>
      <w:instrText xml:space="preserve"> DOCPROPERTY Status</w:instrText>
    </w:r>
    <w:r w:rsidRPr="002A3718">
      <w:rPr>
        <w:rStyle w:val="SidhuvudUtskott"/>
      </w:rPr>
      <w:fldChar w:fldCharType="end"/>
    </w:r>
    <w:r w:rsidRPr="002A3718">
      <w:rPr>
        <w:rStyle w:val="SidhuvudUtskott"/>
      </w:rPr>
      <w:fldChar w:fldCharType="begin" w:fldLock="1"/>
    </w:r>
    <w:r w:rsidRPr="002A3718">
      <w:rPr>
        <w:rStyle w:val="SidhuvudUtskott"/>
      </w:rPr>
      <w:instrText xml:space="preserve"> if </w:instrText>
    </w:r>
    <w:r w:rsidRPr="002A3718">
      <w:rPr>
        <w:rStyle w:val="SidhuvudUtskott"/>
      </w:rPr>
      <w:fldChar w:fldCharType="begin" w:fldLock="1"/>
    </w:r>
    <w:r w:rsidRPr="002A3718">
      <w:rPr>
        <w:rStyle w:val="SidhuvudUtskott"/>
      </w:rPr>
      <w:instrText xml:space="preserve"> DOCPROPERTY "UtkastDatum"</w:instrText>
    </w:r>
    <w:r w:rsidRPr="002A3718">
      <w:rPr>
        <w:rStyle w:val="SidhuvudUtskott"/>
      </w:rPr>
      <w:fldChar w:fldCharType="separate"/>
    </w:r>
    <w:r w:rsidRPr="002A3718">
      <w:rPr>
        <w:rStyle w:val="SidhuvudUtskott"/>
      </w:rPr>
      <w:instrText>Nej</w:instrText>
    </w:r>
    <w:r w:rsidRPr="002A3718">
      <w:rPr>
        <w:rStyle w:val="SidhuvudUtskott"/>
      </w:rPr>
      <w:fldChar w:fldCharType="end"/>
    </w:r>
    <w:r w:rsidRPr="002A3718">
      <w:rPr>
        <w:rStyle w:val="SidhuvudUtskott"/>
      </w:rPr>
      <w:instrText xml:space="preserve"> = "Ja" "    </w:instrText>
    </w:r>
    <w:r w:rsidRPr="002A3718">
      <w:rPr>
        <w:rStyle w:val="SidhuvudUtskott"/>
      </w:rPr>
      <w:fldChar w:fldCharType="begin" w:fldLock="1"/>
    </w:r>
    <w:r w:rsidRPr="002A3718">
      <w:rPr>
        <w:rStyle w:val="SidhuvudUtskott"/>
      </w:rPr>
      <w:instrText xml:space="preserve"> PRINTDATE \@ "yyyy-MM-dd HH.mm" </w:instrText>
    </w:r>
    <w:r w:rsidRPr="002A3718">
      <w:rPr>
        <w:rStyle w:val="SidhuvudUtskott"/>
      </w:rPr>
      <w:fldChar w:fldCharType="separate"/>
    </w:r>
    <w:r w:rsidRPr="002A3718">
      <w:rPr>
        <w:rStyle w:val="SidhuvudUtskott"/>
      </w:rPr>
      <w:instrText>2000-08-11 16.42</w:instrText>
    </w:r>
    <w:r w:rsidRPr="002A3718">
      <w:rPr>
        <w:rStyle w:val="SidhuvudUtskott"/>
      </w:rPr>
      <w:fldChar w:fldCharType="end"/>
    </w:r>
    <w:r w:rsidRPr="002A3718">
      <w:rPr>
        <w:rStyle w:val="SidhuvudUtskott"/>
      </w:rPr>
      <w:instrText xml:space="preserve">" </w:instrText>
    </w:r>
    <w:r w:rsidRPr="002A3718">
      <w:rPr>
        <w:rStyle w:val="SidhuvudUtskott"/>
      </w:rPr>
      <w:fldChar w:fldCharType="end"/>
    </w:r>
  </w:p>
  <w:p w:rsidR="00B84FE3" w:rsidRPr="002A3718" w:rsidRDefault="00B84FE3">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FE3" w:rsidRPr="002A3718" w:rsidRDefault="00B84FE3">
    <w:pPr>
      <w:pStyle w:val="SidhuvudKantJmn"/>
      <w:framePr w:w="8732" w:h="567" w:hRule="exact" w:vSpace="0" w:wrap="around" w:vAnchor="page" w:y="341" w:anchorLock="0"/>
    </w:pPr>
    <w:r w:rsidRPr="002A3718">
      <w:rPr>
        <w:rStyle w:val="SidhuvudUtskott"/>
      </w:rPr>
      <w:t>2008/09:NR1</w:t>
    </w:r>
    <w:r w:rsidRPr="002A3718">
      <w:t xml:space="preserve">     </w:t>
    </w:r>
    <w:r w:rsidRPr="002A3718">
      <w:rPr>
        <w:rStyle w:val="SidhuvudBilaga"/>
      </w:rPr>
      <w:t xml:space="preserve"> </w:t>
    </w:r>
    <w:r w:rsidR="00D33584" w:rsidRPr="002A3718">
      <w:rPr>
        <w:rStyle w:val="SidhuvudRubrikReferens"/>
      </w:rPr>
      <w:t>2  Sveriges delegation</w:t>
    </w:r>
  </w:p>
  <w:p w:rsidR="00B84FE3" w:rsidRPr="002A3718" w:rsidRDefault="00B84FE3">
    <w:pPr>
      <w:pStyle w:val="SidhuvudKantJmn"/>
      <w:framePr w:w="8732" w:h="567" w:hRule="exact" w:vSpace="0" w:wrap="around" w:vAnchor="page" w:y="341" w:anchorLock="0"/>
    </w:pPr>
  </w:p>
  <w:p w:rsidR="00B84FE3" w:rsidRPr="002A3718" w:rsidRDefault="00B84FE3">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FE3" w:rsidRPr="002A3718" w:rsidRDefault="00D33584">
    <w:pPr>
      <w:pStyle w:val="SidhuvudKantUdda"/>
      <w:framePr w:w="8732" w:h="567" w:hRule="exact" w:vSpace="0" w:wrap="around" w:vAnchor="page" w:y="341" w:anchorLock="0"/>
    </w:pPr>
    <w:r w:rsidRPr="002A3718">
      <w:rPr>
        <w:rStyle w:val="SidhuvudRubrikReferens"/>
      </w:rPr>
      <w:t>2  Sveriges delegation</w:t>
    </w:r>
    <w:r w:rsidR="00B84FE3" w:rsidRPr="002A3718">
      <w:rPr>
        <w:rStyle w:val="SidhuvudBilaga"/>
      </w:rPr>
      <w:t xml:space="preserve"> </w:t>
    </w:r>
    <w:r w:rsidR="00B84FE3" w:rsidRPr="002A3718">
      <w:t xml:space="preserve">     </w:t>
    </w:r>
    <w:r w:rsidR="00B84FE3" w:rsidRPr="002A3718">
      <w:rPr>
        <w:rStyle w:val="SidhuvudUtskott"/>
      </w:rPr>
      <w:t>2008/09:NR1</w:t>
    </w:r>
  </w:p>
  <w:p w:rsidR="00B84FE3" w:rsidRPr="002A3718" w:rsidRDefault="00B84FE3">
    <w:pPr>
      <w:pStyle w:val="SidhuvudKantUdda"/>
      <w:framePr w:w="8732" w:h="567" w:hRule="exact" w:vSpace="0" w:wrap="around" w:vAnchor="page" w:y="341" w:anchorLock="0"/>
    </w:pPr>
  </w:p>
  <w:p w:rsidR="00B84FE3" w:rsidRPr="002A3718" w:rsidRDefault="00B84FE3">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3584" w:rsidRPr="002A3718" w:rsidRDefault="00D33584">
    <w:pPr>
      <w:pStyle w:val="SidhuvudKantJmn"/>
      <w:framePr w:w="8732" w:h="567" w:hRule="exact" w:vSpace="0" w:wrap="around" w:vAnchor="page" w:y="341" w:anchorLock="0"/>
    </w:pPr>
    <w:r w:rsidRPr="002A3718">
      <w:rPr>
        <w:rStyle w:val="SidhuvudUtskott"/>
      </w:rPr>
      <w:t>2008/09:NR1</w:t>
    </w:r>
    <w:r w:rsidRPr="002A3718">
      <w:t xml:space="preserve">    </w:t>
    </w:r>
  </w:p>
  <w:p w:rsidR="00D33584" w:rsidRPr="002A3718" w:rsidRDefault="00D33584">
    <w:pPr>
      <w:pStyle w:val="SidhuvudKantJmn"/>
      <w:framePr w:w="8732" w:h="567" w:hRule="exact" w:vSpace="0" w:wrap="around" w:vAnchor="page" w:y="341" w:anchorLock="0"/>
    </w:pPr>
  </w:p>
  <w:p w:rsidR="00B84FE3" w:rsidRPr="002A3718" w:rsidRDefault="00D33584">
    <w:pPr>
      <w:pStyle w:val="SidhuvudKantUdda"/>
      <w:framePr w:w="8732" w:h="567" w:hRule="exact" w:vSpace="0" w:wrap="around" w:vAnchor="page" w:y="341" w:anchorLock="0"/>
    </w:pPr>
    <w:r w:rsidRPr="002A3718">
      <w:rPr>
        <w:rStyle w:val="SidhuvudRubrikReferens"/>
        <w:smallCaps w:val="0"/>
      </w:rPr>
      <w:t xml:space="preserve"> </w:t>
    </w:r>
  </w:p>
  <w:p w:rsidR="00B84FE3" w:rsidRPr="002A3718" w:rsidRDefault="00B84FE3">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FE3" w:rsidRPr="002A3718" w:rsidRDefault="00B84FE3">
    <w:pPr>
      <w:pStyle w:val="SidhuvudKantJmn"/>
      <w:framePr w:w="8732" w:h="567" w:hRule="exact" w:vSpace="0" w:wrap="around" w:vAnchor="page" w:y="341" w:anchorLock="0"/>
    </w:pPr>
    <w:r w:rsidRPr="002A3718">
      <w:rPr>
        <w:rStyle w:val="SidhuvudUtskott"/>
      </w:rPr>
      <w:fldChar w:fldCharType="begin" w:fldLock="1"/>
    </w:r>
    <w:r w:rsidRPr="002A3718">
      <w:rPr>
        <w:rStyle w:val="SidhuvudUtskott"/>
      </w:rPr>
      <w:instrText xml:space="preserve"> DOCPROPERTY BetänkandeÅr</w:instrText>
    </w:r>
    <w:r w:rsidRPr="002A3718">
      <w:rPr>
        <w:rStyle w:val="SidhuvudUtskott"/>
      </w:rPr>
      <w:fldChar w:fldCharType="separate"/>
    </w:r>
    <w:r w:rsidRPr="002A3718">
      <w:rPr>
        <w:rStyle w:val="SidhuvudUtskott"/>
      </w:rPr>
      <w:t>2008/09</w:t>
    </w:r>
    <w:r w:rsidRPr="002A3718">
      <w:rPr>
        <w:rStyle w:val="SidhuvudUtskott"/>
      </w:rPr>
      <w:fldChar w:fldCharType="end"/>
    </w:r>
    <w:r w:rsidRPr="002A3718">
      <w:rPr>
        <w:rStyle w:val="SidhuvudUtskott"/>
      </w:rPr>
      <w:t>:</w:t>
    </w:r>
    <w:r w:rsidRPr="002A3718">
      <w:rPr>
        <w:rStyle w:val="SidhuvudUtskott"/>
      </w:rPr>
      <w:fldChar w:fldCharType="begin" w:fldLock="1"/>
    </w:r>
    <w:r w:rsidRPr="002A3718">
      <w:rPr>
        <w:rStyle w:val="SidhuvudUtskott"/>
      </w:rPr>
      <w:instrText xml:space="preserve"> DOCPROPERTY Utskott</w:instrText>
    </w:r>
    <w:r w:rsidRPr="002A3718">
      <w:rPr>
        <w:rStyle w:val="SidhuvudUtskott"/>
      </w:rPr>
      <w:fldChar w:fldCharType="separate"/>
    </w:r>
    <w:r w:rsidRPr="002A3718">
      <w:rPr>
        <w:rStyle w:val="SidhuvudUtskott"/>
      </w:rPr>
      <w:t>NR</w:t>
    </w:r>
    <w:r w:rsidRPr="002A3718">
      <w:rPr>
        <w:rStyle w:val="SidhuvudUtskott"/>
      </w:rPr>
      <w:fldChar w:fldCharType="end"/>
    </w:r>
    <w:r w:rsidRPr="002A3718">
      <w:rPr>
        <w:rStyle w:val="SidhuvudUtskott"/>
      </w:rPr>
      <w:fldChar w:fldCharType="begin" w:fldLock="1"/>
    </w:r>
    <w:r w:rsidRPr="002A3718">
      <w:rPr>
        <w:rStyle w:val="SidhuvudUtskott"/>
      </w:rPr>
      <w:instrText xml:space="preserve"> DOCPROPERTY BetänkandeNr</w:instrText>
    </w:r>
    <w:r w:rsidRPr="002A3718">
      <w:rPr>
        <w:rStyle w:val="SidhuvudUtskott"/>
      </w:rPr>
      <w:fldChar w:fldCharType="separate"/>
    </w:r>
    <w:r w:rsidRPr="002A3718">
      <w:rPr>
        <w:rStyle w:val="SidhuvudUtskott"/>
      </w:rPr>
      <w:t>1</w:t>
    </w:r>
    <w:r w:rsidRPr="002A3718">
      <w:rPr>
        <w:rStyle w:val="SidhuvudUtskott"/>
      </w:rPr>
      <w:fldChar w:fldCharType="end"/>
    </w:r>
    <w:r w:rsidRPr="002A3718">
      <w:t xml:space="preserve">     </w:t>
    </w:r>
    <w:r w:rsidRPr="002A3718">
      <w:rPr>
        <w:rStyle w:val="SidhuvudBilaga"/>
      </w:rPr>
      <w:t xml:space="preserve"> </w:t>
    </w:r>
    <w:r w:rsidRPr="002A3718">
      <w:rPr>
        <w:rStyle w:val="SidhuvudRubrikReferens"/>
      </w:rPr>
      <w:fldChar w:fldCharType="begin" w:fldLock="1"/>
    </w:r>
    <w:r w:rsidRPr="002A3718">
      <w:rPr>
        <w:rStyle w:val="SidhuvudRubrikReferens"/>
      </w:rPr>
      <w:instrText xml:space="preserve"> StyleREF "Rubrik 1" </w:instrText>
    </w:r>
    <w:r w:rsidRPr="002A3718">
      <w:rPr>
        <w:rStyle w:val="SidhuvudRubrikReferens"/>
      </w:rPr>
      <w:fldChar w:fldCharType="separate"/>
    </w:r>
    <w:r w:rsidRPr="002A3718">
      <w:rPr>
        <w:rStyle w:val="SidhuvudRubrikReferens"/>
      </w:rPr>
      <w:t>2  Sveriges delegation</w:t>
    </w:r>
    <w:r w:rsidRPr="002A3718">
      <w:rPr>
        <w:rStyle w:val="SidhuvudRubrikReferens"/>
      </w:rPr>
      <w:fldChar w:fldCharType="end"/>
    </w:r>
  </w:p>
  <w:p w:rsidR="00B84FE3" w:rsidRPr="002A3718" w:rsidRDefault="00B84FE3">
    <w:pPr>
      <w:pStyle w:val="SidhuvudKantJmn"/>
      <w:framePr w:w="8732" w:h="567" w:hRule="exact" w:vSpace="0" w:wrap="around" w:vAnchor="page" w:y="341" w:anchorLock="0"/>
    </w:pPr>
    <w:r w:rsidRPr="002A3718">
      <w:rPr>
        <w:rStyle w:val="SidhuvudUtskott"/>
      </w:rPr>
      <w:fldChar w:fldCharType="begin" w:fldLock="1"/>
    </w:r>
    <w:r w:rsidRPr="002A3718">
      <w:rPr>
        <w:rStyle w:val="SidhuvudUtskott"/>
      </w:rPr>
      <w:instrText xml:space="preserve"> DOCPROPERTY Status</w:instrText>
    </w:r>
    <w:r w:rsidRPr="002A3718">
      <w:rPr>
        <w:rStyle w:val="SidhuvudUtskott"/>
      </w:rPr>
      <w:fldChar w:fldCharType="end"/>
    </w:r>
    <w:r w:rsidRPr="002A3718">
      <w:rPr>
        <w:rStyle w:val="SidhuvudUtskott"/>
      </w:rPr>
      <w:fldChar w:fldCharType="begin" w:fldLock="1"/>
    </w:r>
    <w:r w:rsidRPr="002A3718">
      <w:rPr>
        <w:rStyle w:val="SidhuvudUtskott"/>
      </w:rPr>
      <w:instrText xml:space="preserve"> if </w:instrText>
    </w:r>
    <w:r w:rsidRPr="002A3718">
      <w:rPr>
        <w:rStyle w:val="SidhuvudUtskott"/>
      </w:rPr>
      <w:fldChar w:fldCharType="begin" w:fldLock="1"/>
    </w:r>
    <w:r w:rsidRPr="002A3718">
      <w:rPr>
        <w:rStyle w:val="SidhuvudUtskott"/>
      </w:rPr>
      <w:instrText xml:space="preserve"> DOCPROPERTY "UtkastDatum"</w:instrText>
    </w:r>
    <w:r w:rsidRPr="002A3718">
      <w:rPr>
        <w:rStyle w:val="SidhuvudUtskott"/>
      </w:rPr>
      <w:fldChar w:fldCharType="separate"/>
    </w:r>
    <w:r w:rsidRPr="002A3718">
      <w:rPr>
        <w:rStyle w:val="SidhuvudUtskott"/>
      </w:rPr>
      <w:instrText>Nej</w:instrText>
    </w:r>
    <w:r w:rsidRPr="002A3718">
      <w:rPr>
        <w:rStyle w:val="SidhuvudUtskott"/>
      </w:rPr>
      <w:fldChar w:fldCharType="end"/>
    </w:r>
    <w:r w:rsidRPr="002A3718">
      <w:rPr>
        <w:rStyle w:val="SidhuvudUtskott"/>
      </w:rPr>
      <w:instrText xml:space="preserve"> = "Ja" "    </w:instrText>
    </w:r>
    <w:r w:rsidRPr="002A3718">
      <w:rPr>
        <w:rStyle w:val="SidhuvudUtskott"/>
      </w:rPr>
      <w:fldChar w:fldCharType="begin" w:fldLock="1"/>
    </w:r>
    <w:r w:rsidRPr="002A3718">
      <w:rPr>
        <w:rStyle w:val="SidhuvudUtskott"/>
      </w:rPr>
      <w:instrText xml:space="preserve"> PRINTDATE \@ "yyyy-MM-dd HH.mm" </w:instrText>
    </w:r>
    <w:r w:rsidRPr="002A3718">
      <w:rPr>
        <w:rStyle w:val="SidhuvudUtskott"/>
      </w:rPr>
      <w:fldChar w:fldCharType="separate"/>
    </w:r>
    <w:r w:rsidRPr="002A3718">
      <w:rPr>
        <w:rStyle w:val="SidhuvudUtskott"/>
      </w:rPr>
      <w:instrText>2000-08-11 16.42</w:instrText>
    </w:r>
    <w:r w:rsidRPr="002A3718">
      <w:rPr>
        <w:rStyle w:val="SidhuvudUtskott"/>
      </w:rPr>
      <w:fldChar w:fldCharType="end"/>
    </w:r>
    <w:r w:rsidRPr="002A3718">
      <w:rPr>
        <w:rStyle w:val="SidhuvudUtskott"/>
      </w:rPr>
      <w:instrText xml:space="preserve">" </w:instrText>
    </w:r>
    <w:r w:rsidRPr="002A3718">
      <w:rPr>
        <w:rStyle w:val="SidhuvudUtskott"/>
      </w:rPr>
      <w:fldChar w:fldCharType="end"/>
    </w:r>
  </w:p>
  <w:p w:rsidR="00B84FE3" w:rsidRPr="002A3718" w:rsidRDefault="00B84FE3">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FE3" w:rsidRPr="002A3718" w:rsidRDefault="00D33584">
    <w:pPr>
      <w:pStyle w:val="SidhuvudKantUdda"/>
      <w:framePr w:w="8732" w:h="567" w:hRule="exact" w:vSpace="0" w:wrap="around" w:vAnchor="page" w:y="341" w:anchorLock="0"/>
    </w:pPr>
    <w:r w:rsidRPr="002A3718">
      <w:rPr>
        <w:rStyle w:val="SidhuvudRubrikReferens"/>
      </w:rPr>
      <w:t>3  Gränshinder</w:t>
    </w:r>
    <w:r w:rsidR="00B84FE3" w:rsidRPr="002A3718">
      <w:rPr>
        <w:rStyle w:val="SidhuvudBilaga"/>
      </w:rPr>
      <w:t xml:space="preserve"> </w:t>
    </w:r>
    <w:r w:rsidR="00B84FE3" w:rsidRPr="002A3718">
      <w:t xml:space="preserve">     </w:t>
    </w:r>
    <w:r w:rsidR="00B84FE3" w:rsidRPr="002A3718">
      <w:rPr>
        <w:rStyle w:val="SidhuvudUtskott"/>
      </w:rPr>
      <w:t>2008/09:NR1</w:t>
    </w:r>
  </w:p>
  <w:p w:rsidR="00B84FE3" w:rsidRPr="002A3718" w:rsidRDefault="00B84FE3">
    <w:pPr>
      <w:pStyle w:val="SidhuvudKantUdda"/>
      <w:framePr w:w="8732" w:h="567" w:hRule="exact" w:vSpace="0" w:wrap="around" w:vAnchor="page" w:y="341" w:anchorLock="0"/>
    </w:pPr>
  </w:p>
  <w:p w:rsidR="00B84FE3" w:rsidRPr="002A3718" w:rsidRDefault="00B84FE3">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3584" w:rsidRPr="002A3718" w:rsidRDefault="00D33584">
    <w:pPr>
      <w:pStyle w:val="SidhuvudKantJmn"/>
      <w:framePr w:w="8732" w:h="567" w:hRule="exact" w:vSpace="0" w:wrap="around" w:vAnchor="page" w:y="341" w:anchorLock="0"/>
    </w:pPr>
    <w:r w:rsidRPr="002A3718">
      <w:rPr>
        <w:rStyle w:val="SidhuvudUtskott"/>
      </w:rPr>
      <w:t>2008/09:NR1</w:t>
    </w:r>
    <w:r w:rsidRPr="002A3718">
      <w:t xml:space="preserve">    </w:t>
    </w:r>
  </w:p>
  <w:p w:rsidR="00D33584" w:rsidRPr="002A3718" w:rsidRDefault="00D33584">
    <w:pPr>
      <w:pStyle w:val="SidhuvudKantJmn"/>
      <w:framePr w:w="8732" w:h="567" w:hRule="exact" w:vSpace="0" w:wrap="around" w:vAnchor="page" w:y="341" w:anchorLock="0"/>
    </w:pPr>
  </w:p>
  <w:p w:rsidR="00B84FE3" w:rsidRPr="002A3718" w:rsidRDefault="00D33584">
    <w:pPr>
      <w:pStyle w:val="SidhuvudKantUdda"/>
      <w:framePr w:w="8732" w:h="567" w:hRule="exact" w:vSpace="0" w:wrap="around" w:vAnchor="page" w:y="341" w:anchorLock="0"/>
    </w:pPr>
    <w:r w:rsidRPr="002A3718">
      <w:rPr>
        <w:rStyle w:val="SidhuvudRubrikReferens"/>
        <w:smallCaps w:val="0"/>
      </w:rPr>
      <w:t xml:space="preserve"> </w:t>
    </w:r>
  </w:p>
  <w:p w:rsidR="00B84FE3" w:rsidRPr="002A3718" w:rsidRDefault="00B84FE3">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FE3" w:rsidRPr="002A3718" w:rsidRDefault="00B84FE3">
    <w:pPr>
      <w:pStyle w:val="SidhuvudKantJmn"/>
      <w:framePr w:w="8732" w:h="567" w:hRule="exact" w:vSpace="0" w:wrap="around" w:vAnchor="page" w:y="341" w:anchorLock="0"/>
    </w:pPr>
    <w:r w:rsidRPr="002A3718">
      <w:rPr>
        <w:rStyle w:val="SidhuvudUtskott"/>
      </w:rPr>
      <w:t>2008/09:NR1</w:t>
    </w:r>
    <w:r w:rsidRPr="002A3718">
      <w:t xml:space="preserve">     </w:t>
    </w:r>
    <w:r w:rsidRPr="002A3718">
      <w:rPr>
        <w:rStyle w:val="SidhuvudBilaga"/>
      </w:rPr>
      <w:t xml:space="preserve"> </w:t>
    </w:r>
    <w:r w:rsidR="00D33584" w:rsidRPr="002A3718">
      <w:rPr>
        <w:rStyle w:val="SidhuvudRubrikReferens"/>
      </w:rPr>
      <w:t>4  Den nordliga dimensionen och samarbete med Nordens närområden</w:t>
    </w:r>
  </w:p>
  <w:p w:rsidR="00B84FE3" w:rsidRPr="002A3718" w:rsidRDefault="00B84FE3">
    <w:pPr>
      <w:pStyle w:val="SidhuvudKantJmn"/>
      <w:framePr w:w="8732" w:h="567" w:hRule="exact" w:vSpace="0" w:wrap="around" w:vAnchor="page" w:y="341" w:anchorLock="0"/>
    </w:pPr>
  </w:p>
  <w:p w:rsidR="00B84FE3" w:rsidRPr="002A3718" w:rsidRDefault="00B84FE3">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FE3" w:rsidRPr="002A3718" w:rsidRDefault="00D33584">
    <w:pPr>
      <w:pStyle w:val="SidhuvudKantUdda"/>
      <w:framePr w:w="8732" w:h="567" w:hRule="exact" w:vSpace="0" w:wrap="around" w:vAnchor="page" w:y="341" w:anchorLock="0"/>
    </w:pPr>
    <w:r w:rsidRPr="002A3718">
      <w:rPr>
        <w:rStyle w:val="SidhuvudRubrikReferens"/>
      </w:rPr>
      <w:t>4  Den nordliga dimensionen och samarbete med Nordens närområden</w:t>
    </w:r>
    <w:r w:rsidR="00B84FE3" w:rsidRPr="002A3718">
      <w:rPr>
        <w:rStyle w:val="SidhuvudBilaga"/>
      </w:rPr>
      <w:t xml:space="preserve"> </w:t>
    </w:r>
    <w:r w:rsidR="00B84FE3" w:rsidRPr="002A3718">
      <w:t xml:space="preserve">     </w:t>
    </w:r>
    <w:r w:rsidR="00B84FE3" w:rsidRPr="002A3718">
      <w:rPr>
        <w:rStyle w:val="SidhuvudUtskott"/>
      </w:rPr>
      <w:t>2008/09:NR1</w:t>
    </w:r>
  </w:p>
  <w:p w:rsidR="00B84FE3" w:rsidRPr="002A3718" w:rsidRDefault="00B84FE3">
    <w:pPr>
      <w:pStyle w:val="SidhuvudKantUdda"/>
      <w:framePr w:w="8732" w:h="567" w:hRule="exact" w:vSpace="0" w:wrap="around" w:vAnchor="page" w:y="341" w:anchorLock="0"/>
    </w:pPr>
  </w:p>
  <w:p w:rsidR="00B84FE3" w:rsidRPr="002A3718" w:rsidRDefault="00B84FE3">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3584" w:rsidRPr="002A3718" w:rsidRDefault="00D33584">
    <w:pPr>
      <w:pStyle w:val="SidhuvudKantJmn"/>
      <w:framePr w:w="8732" w:h="567" w:hRule="exact" w:vSpace="0" w:wrap="around" w:vAnchor="page" w:y="341" w:anchorLock="0"/>
    </w:pPr>
    <w:r w:rsidRPr="002A3718">
      <w:rPr>
        <w:rStyle w:val="SidhuvudUtskott"/>
      </w:rPr>
      <w:t>2008/09:NR1</w:t>
    </w:r>
    <w:r w:rsidRPr="002A3718">
      <w:t xml:space="preserve">    </w:t>
    </w:r>
  </w:p>
  <w:p w:rsidR="00D33584" w:rsidRPr="002A3718" w:rsidRDefault="00D33584">
    <w:pPr>
      <w:pStyle w:val="SidhuvudKantJmn"/>
      <w:framePr w:w="8732" w:h="567" w:hRule="exact" w:vSpace="0" w:wrap="around" w:vAnchor="page" w:y="341" w:anchorLock="0"/>
    </w:pPr>
  </w:p>
  <w:p w:rsidR="00B84FE3" w:rsidRPr="002A3718" w:rsidRDefault="00D33584">
    <w:pPr>
      <w:pStyle w:val="SidhuvudKantUdda"/>
      <w:framePr w:w="8732" w:h="567" w:hRule="exact" w:vSpace="0" w:wrap="around" w:vAnchor="page" w:y="341" w:anchorLock="0"/>
    </w:pPr>
    <w:r w:rsidRPr="002A3718">
      <w:rPr>
        <w:rStyle w:val="SidhuvudRubrikReferens"/>
        <w:smallCaps w:val="0"/>
      </w:rPr>
      <w:t xml:space="preserve"> </w:t>
    </w:r>
  </w:p>
  <w:p w:rsidR="00B84FE3" w:rsidRPr="002A3718" w:rsidRDefault="00B84FE3">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FE3" w:rsidRPr="002A3718" w:rsidRDefault="00B84FE3">
    <w:pPr>
      <w:pStyle w:val="SidhuvudKantJmn"/>
      <w:framePr w:w="8732" w:h="567" w:hRule="exact" w:vSpace="0" w:wrap="around" w:vAnchor="page" w:y="341" w:anchorLock="0"/>
    </w:pPr>
    <w:r w:rsidRPr="002A3718">
      <w:rPr>
        <w:rStyle w:val="SidhuvudUtskott"/>
      </w:rPr>
      <w:t>2008/09:NR1</w:t>
    </w:r>
    <w:r w:rsidRPr="002A3718">
      <w:t xml:space="preserve">     </w:t>
    </w:r>
    <w:r w:rsidRPr="002A3718">
      <w:rPr>
        <w:rStyle w:val="SidhuvudBilaga"/>
      </w:rPr>
      <w:t xml:space="preserve"> </w:t>
    </w:r>
    <w:r w:rsidR="00D33584" w:rsidRPr="002A3718">
      <w:rPr>
        <w:rStyle w:val="SidhuvudRubrikReferens"/>
      </w:rPr>
      <w:t>5  Globaliseringens innebörd för de nordiska länderna</w:t>
    </w:r>
  </w:p>
  <w:p w:rsidR="00B84FE3" w:rsidRPr="002A3718" w:rsidRDefault="00B84FE3">
    <w:pPr>
      <w:pStyle w:val="SidhuvudKantJmn"/>
      <w:framePr w:w="8732" w:h="567" w:hRule="exact" w:vSpace="0" w:wrap="around" w:vAnchor="page" w:y="341" w:anchorLock="0"/>
    </w:pPr>
  </w:p>
  <w:p w:rsidR="00B84FE3" w:rsidRPr="002A3718" w:rsidRDefault="00B84FE3">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FE3" w:rsidRPr="002A3718" w:rsidRDefault="00B84FE3">
    <w:pPr>
      <w:pStyle w:val="SidhuvudKantUdda"/>
      <w:framePr w:w="8732" w:h="567" w:hRule="exact" w:vSpace="0" w:wrap="around" w:vAnchor="page" w:y="341" w:anchorLock="0"/>
    </w:pPr>
    <w:r w:rsidRPr="002A3718">
      <w:rPr>
        <w:rStyle w:val="SidhuvudRubrikReferens"/>
      </w:rPr>
      <w:fldChar w:fldCharType="begin" w:fldLock="1"/>
    </w:r>
    <w:r w:rsidRPr="002A3718">
      <w:rPr>
        <w:rStyle w:val="SidhuvudRubrikReferens"/>
      </w:rPr>
      <w:instrText xml:space="preserve"> StyleREF "Rubrik 1" </w:instrText>
    </w:r>
    <w:r w:rsidRPr="002A3718">
      <w:rPr>
        <w:rStyle w:val="SidhuvudRubrikReferens"/>
      </w:rPr>
      <w:fldChar w:fldCharType="separate"/>
    </w:r>
    <w:r w:rsidRPr="002A3718">
      <w:rPr>
        <w:rStyle w:val="SidhuvudRubrikReferens"/>
      </w:rPr>
      <w:t>1  Inledning</w:t>
    </w:r>
    <w:r w:rsidRPr="002A3718">
      <w:rPr>
        <w:rStyle w:val="SidhuvudRubrikReferens"/>
      </w:rPr>
      <w:fldChar w:fldCharType="end"/>
    </w:r>
    <w:r w:rsidRPr="002A3718">
      <w:rPr>
        <w:rStyle w:val="SidhuvudBilaga"/>
      </w:rPr>
      <w:t xml:space="preserve"> </w:t>
    </w:r>
    <w:r w:rsidRPr="002A3718">
      <w:t xml:space="preserve">     </w:t>
    </w:r>
    <w:r w:rsidRPr="002A3718">
      <w:rPr>
        <w:rStyle w:val="SidhuvudUtskott"/>
      </w:rPr>
      <w:fldChar w:fldCharType="begin" w:fldLock="1"/>
    </w:r>
    <w:r w:rsidRPr="002A3718">
      <w:rPr>
        <w:rStyle w:val="SidhuvudUtskott"/>
      </w:rPr>
      <w:instrText xml:space="preserve"> DOCPROPERTY BetänkandeÅr</w:instrText>
    </w:r>
    <w:r w:rsidRPr="002A3718">
      <w:rPr>
        <w:rStyle w:val="SidhuvudUtskott"/>
      </w:rPr>
      <w:fldChar w:fldCharType="separate"/>
    </w:r>
    <w:r w:rsidRPr="002A3718">
      <w:rPr>
        <w:rStyle w:val="SidhuvudUtskott"/>
      </w:rPr>
      <w:t>2008/09</w:t>
    </w:r>
    <w:r w:rsidRPr="002A3718">
      <w:rPr>
        <w:rStyle w:val="SidhuvudUtskott"/>
      </w:rPr>
      <w:fldChar w:fldCharType="end"/>
    </w:r>
    <w:r w:rsidRPr="002A3718">
      <w:rPr>
        <w:rStyle w:val="SidhuvudUtskott"/>
      </w:rPr>
      <w:t>:</w:t>
    </w:r>
    <w:r w:rsidRPr="002A3718">
      <w:rPr>
        <w:rStyle w:val="SidhuvudUtskott"/>
      </w:rPr>
      <w:fldChar w:fldCharType="begin" w:fldLock="1"/>
    </w:r>
    <w:r w:rsidRPr="002A3718">
      <w:rPr>
        <w:rStyle w:val="SidhuvudUtskott"/>
      </w:rPr>
      <w:instrText xml:space="preserve"> DOCPROPERTY</w:instrText>
    </w:r>
    <w:r w:rsidRPr="002A3718">
      <w:instrText xml:space="preserve"> </w:instrText>
    </w:r>
    <w:r w:rsidRPr="002A3718">
      <w:rPr>
        <w:rStyle w:val="SidhuvudUtskott"/>
      </w:rPr>
      <w:instrText>Utskott</w:instrText>
    </w:r>
    <w:r w:rsidRPr="002A3718">
      <w:rPr>
        <w:rStyle w:val="SidhuvudUtskott"/>
      </w:rPr>
      <w:fldChar w:fldCharType="separate"/>
    </w:r>
    <w:r w:rsidRPr="002A3718">
      <w:rPr>
        <w:rStyle w:val="SidhuvudUtskott"/>
      </w:rPr>
      <w:t>NR</w:t>
    </w:r>
    <w:r w:rsidRPr="002A3718">
      <w:rPr>
        <w:rStyle w:val="SidhuvudUtskott"/>
      </w:rPr>
      <w:fldChar w:fldCharType="end"/>
    </w:r>
    <w:r w:rsidRPr="002A3718">
      <w:rPr>
        <w:rStyle w:val="SidhuvudUtskott"/>
      </w:rPr>
      <w:fldChar w:fldCharType="begin" w:fldLock="1"/>
    </w:r>
    <w:r w:rsidRPr="002A3718">
      <w:rPr>
        <w:rStyle w:val="SidhuvudUtskott"/>
      </w:rPr>
      <w:instrText xml:space="preserve"> DOCPROPERTY Betä</w:instrText>
    </w:r>
    <w:r w:rsidRPr="002A3718">
      <w:rPr>
        <w:rStyle w:val="SidhuvudUtskott"/>
      </w:rPr>
      <w:instrText>n</w:instrText>
    </w:r>
    <w:r w:rsidRPr="002A3718">
      <w:rPr>
        <w:rStyle w:val="SidhuvudUtskott"/>
      </w:rPr>
      <w:instrText>kandeNr</w:instrText>
    </w:r>
    <w:r w:rsidRPr="002A3718">
      <w:rPr>
        <w:rStyle w:val="SidhuvudUtskott"/>
      </w:rPr>
      <w:fldChar w:fldCharType="separate"/>
    </w:r>
    <w:r w:rsidRPr="002A3718">
      <w:rPr>
        <w:rStyle w:val="SidhuvudUtskott"/>
      </w:rPr>
      <w:t>1</w:t>
    </w:r>
    <w:r w:rsidRPr="002A3718">
      <w:rPr>
        <w:rStyle w:val="SidhuvudUtskott"/>
      </w:rPr>
      <w:fldChar w:fldCharType="end"/>
    </w:r>
  </w:p>
  <w:p w:rsidR="00B84FE3" w:rsidRPr="002A3718" w:rsidRDefault="00B84FE3">
    <w:pPr>
      <w:pStyle w:val="SidhuvudKantUdda"/>
      <w:framePr w:w="8732" w:h="567" w:hRule="exact" w:vSpace="0" w:wrap="around" w:vAnchor="page" w:y="341" w:anchorLock="0"/>
    </w:pPr>
    <w:r w:rsidRPr="002A3718">
      <w:rPr>
        <w:rStyle w:val="SidhuvudUtskott"/>
      </w:rPr>
      <w:fldChar w:fldCharType="begin" w:fldLock="1"/>
    </w:r>
    <w:r w:rsidRPr="002A3718">
      <w:rPr>
        <w:rStyle w:val="SidhuvudUtskott"/>
      </w:rPr>
      <w:instrText xml:space="preserve"> if </w:instrText>
    </w:r>
    <w:r w:rsidRPr="002A3718">
      <w:rPr>
        <w:rStyle w:val="SidhuvudUtskott"/>
      </w:rPr>
      <w:fldChar w:fldCharType="begin" w:fldLock="1"/>
    </w:r>
    <w:r w:rsidRPr="002A3718">
      <w:rPr>
        <w:rStyle w:val="SidhuvudUtskott"/>
      </w:rPr>
      <w:instrText xml:space="preserve"> DOCPROPERTY "UtkastDatum"</w:instrText>
    </w:r>
    <w:r w:rsidRPr="002A3718">
      <w:rPr>
        <w:rStyle w:val="SidhuvudUtskott"/>
      </w:rPr>
      <w:fldChar w:fldCharType="separate"/>
    </w:r>
    <w:r w:rsidRPr="002A3718">
      <w:rPr>
        <w:rStyle w:val="SidhuvudUtskott"/>
      </w:rPr>
      <w:instrText>Nej</w:instrText>
    </w:r>
    <w:r w:rsidRPr="002A3718">
      <w:rPr>
        <w:rStyle w:val="SidhuvudUtskott"/>
      </w:rPr>
      <w:fldChar w:fldCharType="end"/>
    </w:r>
    <w:r w:rsidRPr="002A3718">
      <w:rPr>
        <w:rStyle w:val="SidhuvudUtskott"/>
      </w:rPr>
      <w:instrText xml:space="preserve"> = "Ja" "</w:instrText>
    </w:r>
    <w:r w:rsidRPr="002A3718">
      <w:rPr>
        <w:rStyle w:val="SidhuvudUtskott"/>
      </w:rPr>
      <w:fldChar w:fldCharType="begin" w:fldLock="1"/>
    </w:r>
    <w:r w:rsidRPr="002A3718">
      <w:rPr>
        <w:rStyle w:val="SidhuvudUtskott"/>
      </w:rPr>
      <w:instrText xml:space="preserve"> PRINTDATE \@ "yyyy-MM-dd HH.mm    " </w:instrText>
    </w:r>
    <w:r w:rsidRPr="002A3718">
      <w:rPr>
        <w:rStyle w:val="SidhuvudUtskott"/>
      </w:rPr>
      <w:fldChar w:fldCharType="separate"/>
    </w:r>
    <w:r w:rsidRPr="002A3718">
      <w:rPr>
        <w:rStyle w:val="SidhuvudUtskott"/>
      </w:rPr>
      <w:instrText>2000-08-11 16.42</w:instrText>
    </w:r>
    <w:r w:rsidRPr="002A3718">
      <w:rPr>
        <w:rStyle w:val="SidhuvudUtskott"/>
      </w:rPr>
      <w:fldChar w:fldCharType="end"/>
    </w:r>
    <w:r w:rsidRPr="002A3718">
      <w:rPr>
        <w:rStyle w:val="SidhuvudUtskott"/>
      </w:rPr>
      <w:instrText xml:space="preserve">" </w:instrText>
    </w:r>
    <w:r w:rsidRPr="002A3718">
      <w:rPr>
        <w:rStyle w:val="SidhuvudUtskott"/>
      </w:rPr>
      <w:fldChar w:fldCharType="end"/>
    </w:r>
    <w:r w:rsidRPr="002A3718">
      <w:rPr>
        <w:rStyle w:val="SidhuvudUtskott"/>
      </w:rPr>
      <w:fldChar w:fldCharType="begin" w:fldLock="1"/>
    </w:r>
    <w:r w:rsidRPr="002A3718">
      <w:rPr>
        <w:rStyle w:val="SidhuvudUtskott"/>
      </w:rPr>
      <w:instrText xml:space="preserve"> DOCPR</w:instrText>
    </w:r>
    <w:r w:rsidRPr="002A3718">
      <w:rPr>
        <w:rStyle w:val="SidhuvudUtskott"/>
      </w:rPr>
      <w:instrText>O</w:instrText>
    </w:r>
    <w:r w:rsidRPr="002A3718">
      <w:rPr>
        <w:rStyle w:val="SidhuvudUtskott"/>
      </w:rPr>
      <w:instrText>PERTY Status</w:instrText>
    </w:r>
    <w:r w:rsidRPr="002A3718">
      <w:rPr>
        <w:rStyle w:val="SidhuvudUtskott"/>
      </w:rPr>
      <w:fldChar w:fldCharType="end"/>
    </w:r>
  </w:p>
  <w:p w:rsidR="00B84FE3" w:rsidRPr="002A3718" w:rsidRDefault="00B84FE3">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FE3" w:rsidRPr="002A3718" w:rsidRDefault="00D33584">
    <w:pPr>
      <w:pStyle w:val="SidhuvudKantUdda"/>
      <w:framePr w:w="8732" w:h="567" w:hRule="exact" w:vSpace="0" w:wrap="around" w:vAnchor="page" w:y="341" w:anchorLock="0"/>
    </w:pPr>
    <w:r w:rsidRPr="002A3718">
      <w:rPr>
        <w:rStyle w:val="SidhuvudRubrikReferens"/>
      </w:rPr>
      <w:t>5  Globaliseringens innebörd för de nordiska länderna</w:t>
    </w:r>
    <w:r w:rsidR="00B84FE3" w:rsidRPr="002A3718">
      <w:rPr>
        <w:rStyle w:val="SidhuvudBilaga"/>
      </w:rPr>
      <w:t xml:space="preserve"> </w:t>
    </w:r>
    <w:r w:rsidR="00B84FE3" w:rsidRPr="002A3718">
      <w:t xml:space="preserve">     </w:t>
    </w:r>
    <w:r w:rsidR="00B84FE3" w:rsidRPr="002A3718">
      <w:rPr>
        <w:rStyle w:val="SidhuvudUtskott"/>
      </w:rPr>
      <w:t>2008/09:NR1</w:t>
    </w:r>
  </w:p>
  <w:p w:rsidR="00B84FE3" w:rsidRPr="002A3718" w:rsidRDefault="00B84FE3">
    <w:pPr>
      <w:pStyle w:val="SidhuvudKantUdda"/>
      <w:framePr w:w="8732" w:h="567" w:hRule="exact" w:vSpace="0" w:wrap="around" w:vAnchor="page" w:y="341" w:anchorLock="0"/>
    </w:pPr>
  </w:p>
  <w:p w:rsidR="00B84FE3" w:rsidRPr="002A3718" w:rsidRDefault="00B84FE3">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3584" w:rsidRPr="002A3718" w:rsidRDefault="00D33584">
    <w:pPr>
      <w:pStyle w:val="SidhuvudKantJmn"/>
      <w:framePr w:w="8732" w:h="567" w:hRule="exact" w:vSpace="0" w:wrap="around" w:vAnchor="page" w:y="341" w:anchorLock="0"/>
    </w:pPr>
    <w:r w:rsidRPr="002A3718">
      <w:rPr>
        <w:rStyle w:val="SidhuvudUtskott"/>
      </w:rPr>
      <w:t>2008/09:NR1</w:t>
    </w:r>
    <w:r w:rsidRPr="002A3718">
      <w:t xml:space="preserve">    </w:t>
    </w:r>
  </w:p>
  <w:p w:rsidR="00D33584" w:rsidRPr="002A3718" w:rsidRDefault="00D33584">
    <w:pPr>
      <w:pStyle w:val="SidhuvudKantJmn"/>
      <w:framePr w:w="8732" w:h="567" w:hRule="exact" w:vSpace="0" w:wrap="around" w:vAnchor="page" w:y="341" w:anchorLock="0"/>
    </w:pPr>
  </w:p>
  <w:p w:rsidR="00B84FE3" w:rsidRPr="002A3718" w:rsidRDefault="00D33584">
    <w:pPr>
      <w:pStyle w:val="SidhuvudKantUdda"/>
      <w:framePr w:w="8732" w:h="567" w:hRule="exact" w:vSpace="0" w:wrap="around" w:vAnchor="page" w:y="341" w:anchorLock="0"/>
    </w:pPr>
    <w:r w:rsidRPr="002A3718">
      <w:rPr>
        <w:rStyle w:val="SidhuvudRubrikReferens"/>
        <w:smallCaps w:val="0"/>
      </w:rPr>
      <w:t xml:space="preserve"> </w:t>
    </w:r>
  </w:p>
  <w:p w:rsidR="00B84FE3" w:rsidRPr="002A3718" w:rsidRDefault="00B84FE3">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FE3" w:rsidRPr="002A3718" w:rsidRDefault="00B84FE3" w:rsidP="00553612">
    <w:pPr>
      <w:pStyle w:val="SidhuvudKantJmn"/>
      <w:framePr w:w="8731" w:h="567" w:hRule="exact" w:vSpace="0" w:wrap="around" w:vAnchor="page" w:y="341" w:anchorLock="0"/>
    </w:pPr>
    <w:r w:rsidRPr="002A3718">
      <w:rPr>
        <w:rStyle w:val="SidhuvudUtskott"/>
      </w:rPr>
      <w:t>2008/09:NR1</w:t>
    </w:r>
    <w:r w:rsidRPr="002A3718">
      <w:t xml:space="preserve">     </w:t>
    </w:r>
    <w:r w:rsidRPr="002A3718">
      <w:rPr>
        <w:rStyle w:val="SidhuvudBilaga"/>
      </w:rPr>
      <w:t xml:space="preserve"> </w:t>
    </w:r>
    <w:r w:rsidR="00D33584" w:rsidRPr="002A3718">
      <w:rPr>
        <w:rStyle w:val="SidhuvudRubrikReferens"/>
      </w:rPr>
      <w:t>6 Nordiska rådets 60:e session i Helsingfors den 27–29 oktober 2008</w:t>
    </w:r>
  </w:p>
  <w:p w:rsidR="00B84FE3" w:rsidRPr="002A3718" w:rsidRDefault="00B84FE3" w:rsidP="00553612">
    <w:pPr>
      <w:pStyle w:val="SidhuvudKantJmn"/>
      <w:framePr w:w="8731" w:h="567" w:hRule="exact" w:vSpace="0" w:wrap="around" w:vAnchor="page" w:y="341" w:anchorLock="0"/>
    </w:pPr>
  </w:p>
  <w:p w:rsidR="00B84FE3" w:rsidRPr="002A3718" w:rsidRDefault="00B84FE3">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FE3" w:rsidRPr="002A3718" w:rsidRDefault="00D33584" w:rsidP="00553612">
    <w:pPr>
      <w:pStyle w:val="SidhuvudKantUdda"/>
      <w:framePr w:w="8731" w:h="567" w:hRule="exact" w:vSpace="0" w:wrap="around" w:vAnchor="page" w:y="341" w:anchorLock="0"/>
    </w:pPr>
    <w:r w:rsidRPr="002A3718">
      <w:rPr>
        <w:rStyle w:val="SidhuvudRubrikReferens"/>
      </w:rPr>
      <w:t>6 Nordiska rådets 60:e session i Helsingfors den 27–29 oktober 2008</w:t>
    </w:r>
    <w:r w:rsidR="00B84FE3" w:rsidRPr="002A3718">
      <w:rPr>
        <w:rStyle w:val="SidhuvudBilaga"/>
      </w:rPr>
      <w:t xml:space="preserve"> </w:t>
    </w:r>
    <w:r w:rsidR="00B84FE3" w:rsidRPr="002A3718">
      <w:t xml:space="preserve">     </w:t>
    </w:r>
    <w:r w:rsidR="00B84FE3" w:rsidRPr="002A3718">
      <w:rPr>
        <w:rStyle w:val="SidhuvudUtskott"/>
      </w:rPr>
      <w:t>2008/09:NR1</w:t>
    </w:r>
  </w:p>
  <w:p w:rsidR="00B84FE3" w:rsidRPr="002A3718" w:rsidRDefault="00B84FE3" w:rsidP="00553612">
    <w:pPr>
      <w:pStyle w:val="SidhuvudKantUdda"/>
      <w:framePr w:w="8731" w:h="567" w:hRule="exact" w:vSpace="0" w:wrap="around" w:vAnchor="page" w:y="341" w:anchorLock="0"/>
    </w:pPr>
  </w:p>
  <w:p w:rsidR="00B84FE3" w:rsidRPr="002A3718" w:rsidRDefault="00B84FE3">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3584" w:rsidRPr="002A3718" w:rsidRDefault="00D33584" w:rsidP="00553612">
    <w:pPr>
      <w:pStyle w:val="SidhuvudKantJmn"/>
      <w:framePr w:w="8731" w:h="567" w:hRule="exact" w:vSpace="0" w:wrap="around" w:vAnchor="page" w:y="341" w:anchorLock="0"/>
    </w:pPr>
    <w:r w:rsidRPr="002A3718">
      <w:rPr>
        <w:rStyle w:val="SidhuvudUtskott"/>
      </w:rPr>
      <w:t>2008/09:NR1</w:t>
    </w:r>
    <w:r w:rsidRPr="002A3718">
      <w:t xml:space="preserve">    </w:t>
    </w:r>
  </w:p>
  <w:p w:rsidR="00D33584" w:rsidRPr="002A3718" w:rsidRDefault="00D33584" w:rsidP="00553612">
    <w:pPr>
      <w:pStyle w:val="SidhuvudKantJmn"/>
      <w:framePr w:w="8731" w:h="567" w:hRule="exact" w:vSpace="0" w:wrap="around" w:vAnchor="page" w:y="341" w:anchorLock="0"/>
    </w:pPr>
  </w:p>
  <w:p w:rsidR="00B84FE3" w:rsidRPr="002A3718" w:rsidRDefault="00D33584" w:rsidP="00553612">
    <w:pPr>
      <w:pStyle w:val="SidhuvudKantUdda"/>
      <w:framePr w:w="8731" w:h="567" w:hRule="exact" w:vSpace="0" w:wrap="around" w:vAnchor="page" w:y="341" w:anchorLock="0"/>
    </w:pPr>
    <w:r w:rsidRPr="002A3718">
      <w:rPr>
        <w:rStyle w:val="SidhuvudRubrikReferens"/>
        <w:smallCaps w:val="0"/>
      </w:rPr>
      <w:t xml:space="preserve"> </w:t>
    </w:r>
  </w:p>
  <w:p w:rsidR="00B84FE3" w:rsidRPr="002A3718" w:rsidRDefault="00B84FE3">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FE3" w:rsidRPr="002A3718" w:rsidRDefault="00B84FE3">
    <w:pPr>
      <w:pStyle w:val="SidhuvudKantJmn"/>
      <w:framePr w:w="8732" w:h="567" w:hRule="exact" w:vSpace="0" w:wrap="around" w:vAnchor="page" w:y="341" w:anchorLock="0"/>
    </w:pPr>
    <w:r w:rsidRPr="002A3718">
      <w:rPr>
        <w:rStyle w:val="SidhuvudUtskott"/>
      </w:rPr>
      <w:t>2008/09:NR1</w:t>
    </w:r>
    <w:r w:rsidRPr="002A3718">
      <w:t xml:space="preserve">     </w:t>
    </w:r>
    <w:r w:rsidRPr="002A3718">
      <w:rPr>
        <w:rStyle w:val="SidhuvudBilaga"/>
      </w:rPr>
      <w:t xml:space="preserve"> </w:t>
    </w:r>
    <w:r w:rsidR="00D33584" w:rsidRPr="002A3718">
      <w:rPr>
        <w:rStyle w:val="SidhuvudRubrikReferens"/>
      </w:rPr>
      <w:t>7  Presidiet</w:t>
    </w:r>
  </w:p>
  <w:p w:rsidR="00B84FE3" w:rsidRPr="002A3718" w:rsidRDefault="00B84FE3">
    <w:pPr>
      <w:pStyle w:val="SidhuvudKantJmn"/>
      <w:framePr w:w="8732" w:h="567" w:hRule="exact" w:vSpace="0" w:wrap="around" w:vAnchor="page" w:y="341" w:anchorLock="0"/>
    </w:pPr>
  </w:p>
  <w:p w:rsidR="00B84FE3" w:rsidRPr="002A3718" w:rsidRDefault="00B84FE3">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FE3" w:rsidRPr="002A3718" w:rsidRDefault="00D33584">
    <w:pPr>
      <w:pStyle w:val="SidhuvudKantUdda"/>
      <w:framePr w:w="8732" w:h="567" w:hRule="exact" w:vSpace="0" w:wrap="around" w:vAnchor="page" w:y="341" w:anchorLock="0"/>
    </w:pPr>
    <w:r w:rsidRPr="002A3718">
      <w:rPr>
        <w:rStyle w:val="SidhuvudRubrikReferens"/>
      </w:rPr>
      <w:t>7  Presidiet</w:t>
    </w:r>
    <w:r w:rsidR="00B84FE3" w:rsidRPr="002A3718">
      <w:rPr>
        <w:rStyle w:val="SidhuvudBilaga"/>
      </w:rPr>
      <w:t xml:space="preserve"> </w:t>
    </w:r>
    <w:r w:rsidR="00B84FE3" w:rsidRPr="002A3718">
      <w:t xml:space="preserve">     </w:t>
    </w:r>
    <w:r w:rsidR="00B84FE3" w:rsidRPr="002A3718">
      <w:rPr>
        <w:rStyle w:val="SidhuvudUtskott"/>
      </w:rPr>
      <w:t>2008/09:NR1</w:t>
    </w:r>
  </w:p>
  <w:p w:rsidR="00B84FE3" w:rsidRPr="002A3718" w:rsidRDefault="00B84FE3">
    <w:pPr>
      <w:pStyle w:val="SidhuvudKantUdda"/>
      <w:framePr w:w="8732" w:h="567" w:hRule="exact" w:vSpace="0" w:wrap="around" w:vAnchor="page" w:y="341" w:anchorLock="0"/>
    </w:pPr>
  </w:p>
  <w:p w:rsidR="00B84FE3" w:rsidRPr="002A3718" w:rsidRDefault="00B84FE3">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3584" w:rsidRPr="002A3718" w:rsidRDefault="00D33584">
    <w:pPr>
      <w:pStyle w:val="SidhuvudKantJmn"/>
      <w:framePr w:w="8732" w:h="567" w:hRule="exact" w:vSpace="0" w:wrap="around" w:vAnchor="page" w:y="341" w:anchorLock="0"/>
    </w:pPr>
    <w:r w:rsidRPr="002A3718">
      <w:rPr>
        <w:rStyle w:val="SidhuvudUtskott"/>
      </w:rPr>
      <w:t>2008/09:NR1</w:t>
    </w:r>
    <w:r w:rsidRPr="002A3718">
      <w:t xml:space="preserve">    </w:t>
    </w:r>
  </w:p>
  <w:p w:rsidR="00D33584" w:rsidRPr="002A3718" w:rsidRDefault="00D33584">
    <w:pPr>
      <w:pStyle w:val="SidhuvudKantJmn"/>
      <w:framePr w:w="8732" w:h="567" w:hRule="exact" w:vSpace="0" w:wrap="around" w:vAnchor="page" w:y="341" w:anchorLock="0"/>
    </w:pPr>
  </w:p>
  <w:p w:rsidR="00B84FE3" w:rsidRPr="002A3718" w:rsidRDefault="00D33584">
    <w:pPr>
      <w:pStyle w:val="SidhuvudKantUdda"/>
      <w:framePr w:w="8732" w:h="567" w:hRule="exact" w:vSpace="0" w:wrap="around" w:vAnchor="page" w:y="341" w:anchorLock="0"/>
    </w:pPr>
    <w:r w:rsidRPr="002A3718">
      <w:rPr>
        <w:rStyle w:val="SidhuvudRubrikReferens"/>
        <w:smallCaps w:val="0"/>
      </w:rPr>
      <w:t xml:space="preserve"> </w:t>
    </w:r>
  </w:p>
  <w:p w:rsidR="00B84FE3" w:rsidRPr="002A3718" w:rsidRDefault="00B84FE3">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FE3" w:rsidRPr="002A3718" w:rsidRDefault="00B84FE3" w:rsidP="00306FE8">
    <w:pPr>
      <w:pStyle w:val="SidhuvudKantJmn"/>
      <w:framePr w:w="8731" w:h="567" w:hRule="exact" w:vSpace="0" w:wrap="around" w:vAnchor="page" w:y="341" w:anchorLock="0"/>
    </w:pPr>
    <w:r w:rsidRPr="002A3718">
      <w:rPr>
        <w:rStyle w:val="SidhuvudUtskott"/>
      </w:rPr>
      <w:t>2008/09:NR1</w:t>
    </w:r>
    <w:r w:rsidRPr="002A3718">
      <w:t xml:space="preserve">     </w:t>
    </w:r>
    <w:r w:rsidRPr="002A3718">
      <w:rPr>
        <w:rStyle w:val="SidhuvudBilaga"/>
      </w:rPr>
      <w:t xml:space="preserve"> </w:t>
    </w:r>
    <w:r w:rsidR="00D33584" w:rsidRPr="002A3718">
      <w:rPr>
        <w:rStyle w:val="SidhuvudRubrikReferens"/>
      </w:rPr>
      <w:t>8 Den parlamentariska Östersjökonferensen</w:t>
    </w:r>
  </w:p>
  <w:p w:rsidR="00B84FE3" w:rsidRPr="002A3718" w:rsidRDefault="00B84FE3" w:rsidP="00306FE8">
    <w:pPr>
      <w:pStyle w:val="SidhuvudKantJmn"/>
      <w:framePr w:w="8731" w:h="567" w:hRule="exact" w:vSpace="0" w:wrap="around" w:vAnchor="page" w:y="341" w:anchorLock="0"/>
    </w:pPr>
  </w:p>
  <w:p w:rsidR="00B84FE3" w:rsidRPr="002A3718" w:rsidRDefault="00B84FE3">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FE3" w:rsidRPr="002A3718" w:rsidRDefault="00B84FE3" w:rsidP="00306FE8">
    <w:pPr>
      <w:pStyle w:val="SidhuvudKantUdda"/>
      <w:framePr w:w="8731" w:h="567" w:hRule="exact" w:vSpace="0" w:wrap="around" w:vAnchor="page" w:y="341" w:anchorLock="0"/>
    </w:pPr>
    <w:r w:rsidRPr="002A3718">
      <w:rPr>
        <w:rStyle w:val="SidhuvudRubrikReferens"/>
      </w:rPr>
      <w:fldChar w:fldCharType="begin" w:fldLock="1"/>
    </w:r>
    <w:r w:rsidRPr="002A3718">
      <w:rPr>
        <w:rStyle w:val="SidhuvudRubrikReferens"/>
      </w:rPr>
      <w:instrText xml:space="preserve"> StyleREF "Rubrik 1" </w:instrText>
    </w:r>
    <w:r w:rsidRPr="002A3718">
      <w:rPr>
        <w:rStyle w:val="SidhuvudRubrikReferens"/>
      </w:rPr>
      <w:fldChar w:fldCharType="separate"/>
    </w:r>
    <w:r w:rsidRPr="002A3718">
      <w:rPr>
        <w:rStyle w:val="SidhuvudRubrikReferens"/>
      </w:rPr>
      <w:t>7  Presidiet</w:t>
    </w:r>
    <w:r w:rsidRPr="002A3718">
      <w:rPr>
        <w:rStyle w:val="SidhuvudRubrikReferens"/>
      </w:rPr>
      <w:fldChar w:fldCharType="end"/>
    </w:r>
    <w:r w:rsidRPr="002A3718">
      <w:rPr>
        <w:rStyle w:val="SidhuvudBilaga"/>
      </w:rPr>
      <w:t xml:space="preserve"> </w:t>
    </w:r>
    <w:r w:rsidRPr="002A3718">
      <w:t xml:space="preserve">     </w:t>
    </w:r>
    <w:r w:rsidRPr="002A3718">
      <w:rPr>
        <w:rStyle w:val="SidhuvudUtskott"/>
      </w:rPr>
      <w:fldChar w:fldCharType="begin" w:fldLock="1"/>
    </w:r>
    <w:r w:rsidRPr="002A3718">
      <w:rPr>
        <w:rStyle w:val="SidhuvudUtskott"/>
      </w:rPr>
      <w:instrText xml:space="preserve"> DOCPROPERTY BetänkandeÅr</w:instrText>
    </w:r>
    <w:r w:rsidRPr="002A3718">
      <w:rPr>
        <w:rStyle w:val="SidhuvudUtskott"/>
      </w:rPr>
      <w:fldChar w:fldCharType="separate"/>
    </w:r>
    <w:r w:rsidRPr="002A3718">
      <w:rPr>
        <w:rStyle w:val="SidhuvudUtskott"/>
      </w:rPr>
      <w:t>2008/09</w:t>
    </w:r>
    <w:r w:rsidRPr="002A3718">
      <w:rPr>
        <w:rStyle w:val="SidhuvudUtskott"/>
      </w:rPr>
      <w:fldChar w:fldCharType="end"/>
    </w:r>
    <w:r w:rsidRPr="002A3718">
      <w:rPr>
        <w:rStyle w:val="SidhuvudUtskott"/>
      </w:rPr>
      <w:t>:</w:t>
    </w:r>
    <w:r w:rsidRPr="002A3718">
      <w:rPr>
        <w:rStyle w:val="SidhuvudUtskott"/>
      </w:rPr>
      <w:fldChar w:fldCharType="begin" w:fldLock="1"/>
    </w:r>
    <w:r w:rsidRPr="002A3718">
      <w:rPr>
        <w:rStyle w:val="SidhuvudUtskott"/>
      </w:rPr>
      <w:instrText xml:space="preserve"> DOCPROPERTY</w:instrText>
    </w:r>
    <w:r w:rsidRPr="002A3718">
      <w:instrText xml:space="preserve"> </w:instrText>
    </w:r>
    <w:r w:rsidRPr="002A3718">
      <w:rPr>
        <w:rStyle w:val="SidhuvudUtskott"/>
      </w:rPr>
      <w:instrText>Utskott</w:instrText>
    </w:r>
    <w:r w:rsidRPr="002A3718">
      <w:rPr>
        <w:rStyle w:val="SidhuvudUtskott"/>
      </w:rPr>
      <w:fldChar w:fldCharType="separate"/>
    </w:r>
    <w:r w:rsidRPr="002A3718">
      <w:rPr>
        <w:rStyle w:val="SidhuvudUtskott"/>
      </w:rPr>
      <w:t>NR</w:t>
    </w:r>
    <w:r w:rsidRPr="002A3718">
      <w:rPr>
        <w:rStyle w:val="SidhuvudUtskott"/>
      </w:rPr>
      <w:fldChar w:fldCharType="end"/>
    </w:r>
    <w:r w:rsidRPr="002A3718">
      <w:rPr>
        <w:rStyle w:val="SidhuvudUtskott"/>
      </w:rPr>
      <w:fldChar w:fldCharType="begin" w:fldLock="1"/>
    </w:r>
    <w:r w:rsidRPr="002A3718">
      <w:rPr>
        <w:rStyle w:val="SidhuvudUtskott"/>
      </w:rPr>
      <w:instrText xml:space="preserve"> DOCPROPERTY Betä</w:instrText>
    </w:r>
    <w:r w:rsidRPr="002A3718">
      <w:rPr>
        <w:rStyle w:val="SidhuvudUtskott"/>
      </w:rPr>
      <w:instrText>n</w:instrText>
    </w:r>
    <w:r w:rsidRPr="002A3718">
      <w:rPr>
        <w:rStyle w:val="SidhuvudUtskott"/>
      </w:rPr>
      <w:instrText>kandeNr</w:instrText>
    </w:r>
    <w:r w:rsidRPr="002A3718">
      <w:rPr>
        <w:rStyle w:val="SidhuvudUtskott"/>
      </w:rPr>
      <w:fldChar w:fldCharType="separate"/>
    </w:r>
    <w:r w:rsidRPr="002A3718">
      <w:rPr>
        <w:rStyle w:val="SidhuvudUtskott"/>
      </w:rPr>
      <w:t>1</w:t>
    </w:r>
    <w:r w:rsidRPr="002A3718">
      <w:rPr>
        <w:rStyle w:val="SidhuvudUtskott"/>
      </w:rPr>
      <w:fldChar w:fldCharType="end"/>
    </w:r>
  </w:p>
  <w:p w:rsidR="00B84FE3" w:rsidRPr="002A3718" w:rsidRDefault="00B84FE3" w:rsidP="00306FE8">
    <w:pPr>
      <w:pStyle w:val="SidhuvudKantUdda"/>
      <w:framePr w:w="8731" w:h="567" w:hRule="exact" w:vSpace="0" w:wrap="around" w:vAnchor="page" w:y="341" w:anchorLock="0"/>
    </w:pPr>
    <w:r w:rsidRPr="002A3718">
      <w:rPr>
        <w:rStyle w:val="SidhuvudUtskott"/>
      </w:rPr>
      <w:fldChar w:fldCharType="begin" w:fldLock="1"/>
    </w:r>
    <w:r w:rsidRPr="002A3718">
      <w:rPr>
        <w:rStyle w:val="SidhuvudUtskott"/>
      </w:rPr>
      <w:instrText xml:space="preserve"> if </w:instrText>
    </w:r>
    <w:r w:rsidRPr="002A3718">
      <w:rPr>
        <w:rStyle w:val="SidhuvudUtskott"/>
      </w:rPr>
      <w:fldChar w:fldCharType="begin" w:fldLock="1"/>
    </w:r>
    <w:r w:rsidRPr="002A3718">
      <w:rPr>
        <w:rStyle w:val="SidhuvudUtskott"/>
      </w:rPr>
      <w:instrText xml:space="preserve"> DOCPROPERTY "UtkastDatum"</w:instrText>
    </w:r>
    <w:r w:rsidRPr="002A3718">
      <w:rPr>
        <w:rStyle w:val="SidhuvudUtskott"/>
      </w:rPr>
      <w:fldChar w:fldCharType="separate"/>
    </w:r>
    <w:r w:rsidRPr="002A3718">
      <w:rPr>
        <w:rStyle w:val="SidhuvudUtskott"/>
      </w:rPr>
      <w:instrText>Nej</w:instrText>
    </w:r>
    <w:r w:rsidRPr="002A3718">
      <w:rPr>
        <w:rStyle w:val="SidhuvudUtskott"/>
      </w:rPr>
      <w:fldChar w:fldCharType="end"/>
    </w:r>
    <w:r w:rsidRPr="002A3718">
      <w:rPr>
        <w:rStyle w:val="SidhuvudUtskott"/>
      </w:rPr>
      <w:instrText xml:space="preserve"> = "Ja" "</w:instrText>
    </w:r>
    <w:r w:rsidRPr="002A3718">
      <w:rPr>
        <w:rStyle w:val="SidhuvudUtskott"/>
      </w:rPr>
      <w:fldChar w:fldCharType="begin" w:fldLock="1"/>
    </w:r>
    <w:r w:rsidRPr="002A3718">
      <w:rPr>
        <w:rStyle w:val="SidhuvudUtskott"/>
      </w:rPr>
      <w:instrText xml:space="preserve"> PRINTDATE \@ "yyyy-MM-dd HH.mm    " </w:instrText>
    </w:r>
    <w:r w:rsidRPr="002A3718">
      <w:rPr>
        <w:rStyle w:val="SidhuvudUtskott"/>
      </w:rPr>
      <w:fldChar w:fldCharType="separate"/>
    </w:r>
    <w:r w:rsidRPr="002A3718">
      <w:rPr>
        <w:rStyle w:val="SidhuvudUtskott"/>
      </w:rPr>
      <w:instrText>2000-08-11 16.42</w:instrText>
    </w:r>
    <w:r w:rsidRPr="002A3718">
      <w:rPr>
        <w:rStyle w:val="SidhuvudUtskott"/>
      </w:rPr>
      <w:fldChar w:fldCharType="end"/>
    </w:r>
    <w:r w:rsidRPr="002A3718">
      <w:rPr>
        <w:rStyle w:val="SidhuvudUtskott"/>
      </w:rPr>
      <w:instrText xml:space="preserve">" </w:instrText>
    </w:r>
    <w:r w:rsidRPr="002A3718">
      <w:rPr>
        <w:rStyle w:val="SidhuvudUtskott"/>
      </w:rPr>
      <w:fldChar w:fldCharType="end"/>
    </w:r>
    <w:r w:rsidRPr="002A3718">
      <w:rPr>
        <w:rStyle w:val="SidhuvudUtskott"/>
      </w:rPr>
      <w:fldChar w:fldCharType="begin" w:fldLock="1"/>
    </w:r>
    <w:r w:rsidRPr="002A3718">
      <w:rPr>
        <w:rStyle w:val="SidhuvudUtskott"/>
      </w:rPr>
      <w:instrText xml:space="preserve"> DOCPR</w:instrText>
    </w:r>
    <w:r w:rsidRPr="002A3718">
      <w:rPr>
        <w:rStyle w:val="SidhuvudUtskott"/>
      </w:rPr>
      <w:instrText>O</w:instrText>
    </w:r>
    <w:r w:rsidRPr="002A3718">
      <w:rPr>
        <w:rStyle w:val="SidhuvudUtskott"/>
      </w:rPr>
      <w:instrText>PERTY Status</w:instrText>
    </w:r>
    <w:r w:rsidRPr="002A3718">
      <w:rPr>
        <w:rStyle w:val="SidhuvudUtskott"/>
      </w:rPr>
      <w:fldChar w:fldCharType="end"/>
    </w:r>
  </w:p>
  <w:p w:rsidR="00B84FE3" w:rsidRPr="002A3718" w:rsidRDefault="00B84FE3">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FE3" w:rsidRPr="002A3718" w:rsidRDefault="00D33584">
    <w:pPr>
      <w:pStyle w:val="SidhuvudKantUdda"/>
      <w:framePr w:w="8732" w:h="567" w:hRule="exact" w:vSpace="0" w:wrap="around" w:vAnchor="page" w:y="341" w:anchorLock="0"/>
    </w:pPr>
    <w:r w:rsidRPr="002A3718">
      <w:t xml:space="preserve"> </w:t>
    </w:r>
  </w:p>
  <w:p w:rsidR="00B84FE3" w:rsidRPr="002A3718" w:rsidRDefault="00B84FE3">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3584" w:rsidRPr="002A3718" w:rsidRDefault="00D33584" w:rsidP="00306FE8">
    <w:pPr>
      <w:pStyle w:val="SidhuvudKantUdda"/>
      <w:framePr w:w="8731" w:h="567" w:hRule="exact" w:vSpace="0" w:wrap="around" w:vAnchor="page" w:y="341" w:anchorLock="0"/>
    </w:pPr>
    <w:r w:rsidRPr="002A3718">
      <w:t xml:space="preserve">  </w:t>
    </w:r>
    <w:r w:rsidRPr="002A3718">
      <w:rPr>
        <w:rStyle w:val="SidhuvudUtskott"/>
      </w:rPr>
      <w:t>2008/09:NR1</w:t>
    </w:r>
  </w:p>
  <w:p w:rsidR="00B84FE3" w:rsidRPr="002A3718" w:rsidRDefault="00B84FE3" w:rsidP="00306FE8">
    <w:pPr>
      <w:pStyle w:val="SidhuvudKantUdda"/>
      <w:framePr w:w="8731" w:h="567" w:hRule="exact" w:vSpace="0" w:wrap="around" w:vAnchor="page" w:y="341" w:anchorLock="0"/>
    </w:pPr>
  </w:p>
  <w:p w:rsidR="00B84FE3" w:rsidRPr="002A3718" w:rsidRDefault="00B84FE3">
    <w:pPr>
      <w:pStyle w:val="Sidhuvud"/>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FE3" w:rsidRPr="002A3718" w:rsidRDefault="00B84FE3">
    <w:pPr>
      <w:pStyle w:val="SidhuvudKantJmn"/>
      <w:framePr w:w="8732" w:h="567" w:hRule="exact" w:vSpace="0" w:wrap="around" w:vAnchor="page" w:y="341" w:anchorLock="0"/>
    </w:pPr>
    <w:r w:rsidRPr="002A3718">
      <w:rPr>
        <w:rStyle w:val="SidhuvudUtskott"/>
      </w:rPr>
      <w:t>2008/09:NR1</w:t>
    </w:r>
    <w:r w:rsidRPr="002A3718">
      <w:t xml:space="preserve">     </w:t>
    </w:r>
    <w:r w:rsidRPr="002A3718">
      <w:rPr>
        <w:rStyle w:val="SidhuvudBilaga"/>
      </w:rPr>
      <w:t xml:space="preserve"> </w:t>
    </w:r>
    <w:r w:rsidR="00D33584" w:rsidRPr="002A3718">
      <w:rPr>
        <w:rStyle w:val="SidhuvudRubrikReferens"/>
      </w:rPr>
      <w:t>9 Den arktiska parlamentarikerkonferensen</w:t>
    </w:r>
  </w:p>
  <w:p w:rsidR="00B84FE3" w:rsidRPr="002A3718" w:rsidRDefault="00B84FE3">
    <w:pPr>
      <w:pStyle w:val="SidhuvudKantJmn"/>
      <w:framePr w:w="8732" w:h="567" w:hRule="exact" w:vSpace="0" w:wrap="around" w:vAnchor="page" w:y="341" w:anchorLock="0"/>
    </w:pPr>
  </w:p>
  <w:p w:rsidR="00B84FE3" w:rsidRPr="002A3718" w:rsidRDefault="00B84FE3">
    <w:pPr>
      <w:pStyle w:val="Sidhuvud"/>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FE3" w:rsidRPr="002A3718" w:rsidRDefault="00B84FE3">
    <w:pPr>
      <w:pStyle w:val="SidhuvudKantUdda"/>
      <w:framePr w:w="8732" w:h="567" w:hRule="exact" w:vSpace="0" w:wrap="around" w:vAnchor="page" w:y="341" w:anchorLock="0"/>
    </w:pPr>
    <w:r w:rsidRPr="002A3718">
      <w:rPr>
        <w:rStyle w:val="SidhuvudRubrikReferens"/>
      </w:rPr>
      <w:fldChar w:fldCharType="begin" w:fldLock="1"/>
    </w:r>
    <w:r w:rsidRPr="002A3718">
      <w:rPr>
        <w:rStyle w:val="SidhuvudRubrikReferens"/>
      </w:rPr>
      <w:instrText xml:space="preserve"> StyleREF "Rubrik 1" </w:instrText>
    </w:r>
    <w:r w:rsidRPr="002A3718">
      <w:rPr>
        <w:rStyle w:val="SidhuvudRubrikReferens"/>
      </w:rPr>
      <w:fldChar w:fldCharType="separate"/>
    </w:r>
    <w:r w:rsidRPr="002A3718">
      <w:rPr>
        <w:rStyle w:val="SidhuvudRubrikReferens"/>
      </w:rPr>
      <w:t>8 Den parlamentariska Östersjökonferensen</w:t>
    </w:r>
    <w:r w:rsidRPr="002A3718">
      <w:rPr>
        <w:rStyle w:val="SidhuvudRubrikReferens"/>
      </w:rPr>
      <w:fldChar w:fldCharType="end"/>
    </w:r>
    <w:r w:rsidRPr="002A3718">
      <w:rPr>
        <w:rStyle w:val="SidhuvudBilaga"/>
      </w:rPr>
      <w:t xml:space="preserve"> </w:t>
    </w:r>
    <w:r w:rsidRPr="002A3718">
      <w:t xml:space="preserve">     </w:t>
    </w:r>
    <w:r w:rsidRPr="002A3718">
      <w:rPr>
        <w:rStyle w:val="SidhuvudUtskott"/>
      </w:rPr>
      <w:fldChar w:fldCharType="begin" w:fldLock="1"/>
    </w:r>
    <w:r w:rsidRPr="002A3718">
      <w:rPr>
        <w:rStyle w:val="SidhuvudUtskott"/>
      </w:rPr>
      <w:instrText xml:space="preserve"> DOCPROPERTY BetänkandeÅr</w:instrText>
    </w:r>
    <w:r w:rsidRPr="002A3718">
      <w:rPr>
        <w:rStyle w:val="SidhuvudUtskott"/>
      </w:rPr>
      <w:fldChar w:fldCharType="separate"/>
    </w:r>
    <w:r w:rsidRPr="002A3718">
      <w:rPr>
        <w:rStyle w:val="SidhuvudUtskott"/>
      </w:rPr>
      <w:t>2008/09</w:t>
    </w:r>
    <w:r w:rsidRPr="002A3718">
      <w:rPr>
        <w:rStyle w:val="SidhuvudUtskott"/>
      </w:rPr>
      <w:fldChar w:fldCharType="end"/>
    </w:r>
    <w:r w:rsidRPr="002A3718">
      <w:rPr>
        <w:rStyle w:val="SidhuvudUtskott"/>
      </w:rPr>
      <w:t>:</w:t>
    </w:r>
    <w:r w:rsidRPr="002A3718">
      <w:rPr>
        <w:rStyle w:val="SidhuvudUtskott"/>
      </w:rPr>
      <w:fldChar w:fldCharType="begin" w:fldLock="1"/>
    </w:r>
    <w:r w:rsidRPr="002A3718">
      <w:rPr>
        <w:rStyle w:val="SidhuvudUtskott"/>
      </w:rPr>
      <w:instrText xml:space="preserve"> DOCPROPERTY</w:instrText>
    </w:r>
    <w:r w:rsidRPr="002A3718">
      <w:instrText xml:space="preserve"> </w:instrText>
    </w:r>
    <w:r w:rsidRPr="002A3718">
      <w:rPr>
        <w:rStyle w:val="SidhuvudUtskott"/>
      </w:rPr>
      <w:instrText>Utskott</w:instrText>
    </w:r>
    <w:r w:rsidRPr="002A3718">
      <w:rPr>
        <w:rStyle w:val="SidhuvudUtskott"/>
      </w:rPr>
      <w:fldChar w:fldCharType="separate"/>
    </w:r>
    <w:r w:rsidRPr="002A3718">
      <w:rPr>
        <w:rStyle w:val="SidhuvudUtskott"/>
      </w:rPr>
      <w:t>NR</w:t>
    </w:r>
    <w:r w:rsidRPr="002A3718">
      <w:rPr>
        <w:rStyle w:val="SidhuvudUtskott"/>
      </w:rPr>
      <w:fldChar w:fldCharType="end"/>
    </w:r>
    <w:r w:rsidRPr="002A3718">
      <w:rPr>
        <w:rStyle w:val="SidhuvudUtskott"/>
      </w:rPr>
      <w:fldChar w:fldCharType="begin" w:fldLock="1"/>
    </w:r>
    <w:r w:rsidRPr="002A3718">
      <w:rPr>
        <w:rStyle w:val="SidhuvudUtskott"/>
      </w:rPr>
      <w:instrText xml:space="preserve"> DOCPROPERTY Betä</w:instrText>
    </w:r>
    <w:r w:rsidRPr="002A3718">
      <w:rPr>
        <w:rStyle w:val="SidhuvudUtskott"/>
      </w:rPr>
      <w:instrText>n</w:instrText>
    </w:r>
    <w:r w:rsidRPr="002A3718">
      <w:rPr>
        <w:rStyle w:val="SidhuvudUtskott"/>
      </w:rPr>
      <w:instrText>kandeNr</w:instrText>
    </w:r>
    <w:r w:rsidRPr="002A3718">
      <w:rPr>
        <w:rStyle w:val="SidhuvudUtskott"/>
      </w:rPr>
      <w:fldChar w:fldCharType="separate"/>
    </w:r>
    <w:r w:rsidRPr="002A3718">
      <w:rPr>
        <w:rStyle w:val="SidhuvudUtskott"/>
      </w:rPr>
      <w:t>1</w:t>
    </w:r>
    <w:r w:rsidRPr="002A3718">
      <w:rPr>
        <w:rStyle w:val="SidhuvudUtskott"/>
      </w:rPr>
      <w:fldChar w:fldCharType="end"/>
    </w:r>
  </w:p>
  <w:p w:rsidR="00B84FE3" w:rsidRPr="002A3718" w:rsidRDefault="00B84FE3">
    <w:pPr>
      <w:pStyle w:val="SidhuvudKantUdda"/>
      <w:framePr w:w="8732" w:h="567" w:hRule="exact" w:vSpace="0" w:wrap="around" w:vAnchor="page" w:y="341" w:anchorLock="0"/>
    </w:pPr>
    <w:r w:rsidRPr="002A3718">
      <w:rPr>
        <w:rStyle w:val="SidhuvudUtskott"/>
      </w:rPr>
      <w:fldChar w:fldCharType="begin" w:fldLock="1"/>
    </w:r>
    <w:r w:rsidRPr="002A3718">
      <w:rPr>
        <w:rStyle w:val="SidhuvudUtskott"/>
      </w:rPr>
      <w:instrText xml:space="preserve"> if </w:instrText>
    </w:r>
    <w:r w:rsidRPr="002A3718">
      <w:rPr>
        <w:rStyle w:val="SidhuvudUtskott"/>
      </w:rPr>
      <w:fldChar w:fldCharType="begin" w:fldLock="1"/>
    </w:r>
    <w:r w:rsidRPr="002A3718">
      <w:rPr>
        <w:rStyle w:val="SidhuvudUtskott"/>
      </w:rPr>
      <w:instrText xml:space="preserve"> DOCPROPERTY "UtkastDatum"</w:instrText>
    </w:r>
    <w:r w:rsidRPr="002A3718">
      <w:rPr>
        <w:rStyle w:val="SidhuvudUtskott"/>
      </w:rPr>
      <w:fldChar w:fldCharType="separate"/>
    </w:r>
    <w:r w:rsidRPr="002A3718">
      <w:rPr>
        <w:rStyle w:val="SidhuvudUtskott"/>
      </w:rPr>
      <w:instrText>Nej</w:instrText>
    </w:r>
    <w:r w:rsidRPr="002A3718">
      <w:rPr>
        <w:rStyle w:val="SidhuvudUtskott"/>
      </w:rPr>
      <w:fldChar w:fldCharType="end"/>
    </w:r>
    <w:r w:rsidRPr="002A3718">
      <w:rPr>
        <w:rStyle w:val="SidhuvudUtskott"/>
      </w:rPr>
      <w:instrText xml:space="preserve"> = "Ja" "</w:instrText>
    </w:r>
    <w:r w:rsidRPr="002A3718">
      <w:rPr>
        <w:rStyle w:val="SidhuvudUtskott"/>
      </w:rPr>
      <w:fldChar w:fldCharType="begin" w:fldLock="1"/>
    </w:r>
    <w:r w:rsidRPr="002A3718">
      <w:rPr>
        <w:rStyle w:val="SidhuvudUtskott"/>
      </w:rPr>
      <w:instrText xml:space="preserve"> PRINTDATE \@ "yyyy-MM-dd HH.mm    " </w:instrText>
    </w:r>
    <w:r w:rsidRPr="002A3718">
      <w:rPr>
        <w:rStyle w:val="SidhuvudUtskott"/>
      </w:rPr>
      <w:fldChar w:fldCharType="separate"/>
    </w:r>
    <w:r w:rsidRPr="002A3718">
      <w:rPr>
        <w:rStyle w:val="SidhuvudUtskott"/>
      </w:rPr>
      <w:instrText>2000-08-11 16.42</w:instrText>
    </w:r>
    <w:r w:rsidRPr="002A3718">
      <w:rPr>
        <w:rStyle w:val="SidhuvudUtskott"/>
      </w:rPr>
      <w:fldChar w:fldCharType="end"/>
    </w:r>
    <w:r w:rsidRPr="002A3718">
      <w:rPr>
        <w:rStyle w:val="SidhuvudUtskott"/>
      </w:rPr>
      <w:instrText xml:space="preserve">" </w:instrText>
    </w:r>
    <w:r w:rsidRPr="002A3718">
      <w:rPr>
        <w:rStyle w:val="SidhuvudUtskott"/>
      </w:rPr>
      <w:fldChar w:fldCharType="end"/>
    </w:r>
    <w:r w:rsidRPr="002A3718">
      <w:rPr>
        <w:rStyle w:val="SidhuvudUtskott"/>
      </w:rPr>
      <w:fldChar w:fldCharType="begin" w:fldLock="1"/>
    </w:r>
    <w:r w:rsidRPr="002A3718">
      <w:rPr>
        <w:rStyle w:val="SidhuvudUtskott"/>
      </w:rPr>
      <w:instrText xml:space="preserve"> DOCPR</w:instrText>
    </w:r>
    <w:r w:rsidRPr="002A3718">
      <w:rPr>
        <w:rStyle w:val="SidhuvudUtskott"/>
      </w:rPr>
      <w:instrText>O</w:instrText>
    </w:r>
    <w:r w:rsidRPr="002A3718">
      <w:rPr>
        <w:rStyle w:val="SidhuvudUtskott"/>
      </w:rPr>
      <w:instrText>PERTY Status</w:instrText>
    </w:r>
    <w:r w:rsidRPr="002A3718">
      <w:rPr>
        <w:rStyle w:val="SidhuvudUtskott"/>
      </w:rPr>
      <w:fldChar w:fldCharType="end"/>
    </w:r>
  </w:p>
  <w:p w:rsidR="00B84FE3" w:rsidRPr="002A3718" w:rsidRDefault="00B84FE3">
    <w:pPr>
      <w:pStyle w:val="Sidhuvud"/>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3584" w:rsidRPr="002A3718" w:rsidRDefault="00D33584">
    <w:pPr>
      <w:pStyle w:val="SidhuvudKantUdda"/>
      <w:framePr w:w="8732" w:h="567" w:hRule="exact" w:vSpace="0" w:wrap="around" w:vAnchor="page" w:y="341" w:anchorLock="0"/>
    </w:pPr>
    <w:r w:rsidRPr="002A3718">
      <w:t xml:space="preserve">  </w:t>
    </w:r>
    <w:r w:rsidRPr="002A3718">
      <w:rPr>
        <w:rStyle w:val="SidhuvudUtskott"/>
      </w:rPr>
      <w:t>2008/09:NR1</w:t>
    </w:r>
  </w:p>
  <w:p w:rsidR="00B84FE3" w:rsidRPr="002A3718" w:rsidRDefault="00B84FE3">
    <w:pPr>
      <w:pStyle w:val="SidhuvudKantUdda"/>
      <w:framePr w:w="8732" w:h="567" w:hRule="exact" w:vSpace="0" w:wrap="around" w:vAnchor="page" w:y="341" w:anchorLock="0"/>
    </w:pPr>
  </w:p>
  <w:p w:rsidR="00B84FE3" w:rsidRPr="002A3718" w:rsidRDefault="00B84FE3">
    <w:pPr>
      <w:pStyle w:val="Sidhuvud"/>
      <w:rPr>
        <w:sz w:val="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FE3" w:rsidRPr="002A3718" w:rsidRDefault="00B84FE3" w:rsidP="001B53A6">
    <w:pPr>
      <w:pStyle w:val="SidhuvudKantJmn"/>
      <w:framePr w:w="8731" w:h="567" w:hRule="exact" w:vSpace="0" w:wrap="around" w:vAnchor="page" w:y="341" w:anchorLock="0"/>
    </w:pPr>
    <w:r w:rsidRPr="002A3718">
      <w:rPr>
        <w:rStyle w:val="SidhuvudUtskott"/>
      </w:rPr>
      <w:t>2008/09:NR1</w:t>
    </w:r>
    <w:r w:rsidRPr="002A3718">
      <w:t xml:space="preserve">     </w:t>
    </w:r>
    <w:r w:rsidRPr="002A3718">
      <w:rPr>
        <w:rStyle w:val="SidhuvudBilaga"/>
      </w:rPr>
      <w:t xml:space="preserve"> Bilaga 1   </w:t>
    </w:r>
  </w:p>
  <w:p w:rsidR="00B84FE3" w:rsidRPr="002A3718" w:rsidRDefault="00B84FE3" w:rsidP="001B53A6">
    <w:pPr>
      <w:pStyle w:val="SidhuvudKantJmn"/>
      <w:framePr w:w="8731" w:h="567" w:hRule="exact" w:vSpace="0" w:wrap="around" w:vAnchor="page" w:y="341" w:anchorLock="0"/>
    </w:pPr>
  </w:p>
  <w:p w:rsidR="00B84FE3" w:rsidRPr="002A3718" w:rsidRDefault="00B84FE3">
    <w:pPr>
      <w:pStyle w:val="Sidhuvud"/>
      <w:rPr>
        <w:sz w:val="2"/>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FE3" w:rsidRPr="002A3718" w:rsidRDefault="00B84FE3" w:rsidP="001B53A6">
    <w:pPr>
      <w:pStyle w:val="SidhuvudKantUdda"/>
      <w:framePr w:w="8731" w:h="567" w:hRule="exact" w:vSpace="0" w:wrap="around" w:vAnchor="page" w:y="341" w:anchorLock="0"/>
    </w:pPr>
    <w:r w:rsidRPr="002A3718">
      <w:rPr>
        <w:rStyle w:val="SidhuvudRubrikReferens"/>
      </w:rPr>
      <w:fldChar w:fldCharType="begin" w:fldLock="1"/>
    </w:r>
    <w:r w:rsidRPr="002A3718">
      <w:rPr>
        <w:rStyle w:val="SidhuvudRubrikReferens"/>
      </w:rPr>
      <w:instrText xml:space="preserve"> StyleREF "Rubrik 1" </w:instrText>
    </w:r>
    <w:r w:rsidRPr="002A3718">
      <w:rPr>
        <w:rStyle w:val="SidhuvudRubrikReferens"/>
      </w:rPr>
      <w:fldChar w:fldCharType="separate"/>
    </w:r>
    <w:r w:rsidRPr="002A3718">
      <w:rPr>
        <w:rStyle w:val="SidhuvudRubrikReferens"/>
      </w:rPr>
      <w:t>9 Den arktiska parlamentarikerkonferensen</w:t>
    </w:r>
    <w:r w:rsidRPr="002A3718">
      <w:rPr>
        <w:rStyle w:val="SidhuvudRubrikReferens"/>
      </w:rPr>
      <w:fldChar w:fldCharType="end"/>
    </w:r>
    <w:r w:rsidRPr="002A3718">
      <w:rPr>
        <w:rStyle w:val="SidhuvudBilaga"/>
      </w:rPr>
      <w:t xml:space="preserve">   Bilaga 1 </w:t>
    </w:r>
    <w:r w:rsidRPr="002A3718">
      <w:t xml:space="preserve">     </w:t>
    </w:r>
    <w:r w:rsidRPr="002A3718">
      <w:rPr>
        <w:rStyle w:val="SidhuvudUtskott"/>
      </w:rPr>
      <w:fldChar w:fldCharType="begin" w:fldLock="1"/>
    </w:r>
    <w:r w:rsidRPr="002A3718">
      <w:rPr>
        <w:rStyle w:val="SidhuvudUtskott"/>
      </w:rPr>
      <w:instrText xml:space="preserve"> DOCPROPERTY BetänkandeÅr</w:instrText>
    </w:r>
    <w:r w:rsidRPr="002A3718">
      <w:rPr>
        <w:rStyle w:val="SidhuvudUtskott"/>
      </w:rPr>
      <w:fldChar w:fldCharType="separate"/>
    </w:r>
    <w:r w:rsidRPr="002A3718">
      <w:rPr>
        <w:rStyle w:val="SidhuvudUtskott"/>
      </w:rPr>
      <w:t>2008/09</w:t>
    </w:r>
    <w:r w:rsidRPr="002A3718">
      <w:rPr>
        <w:rStyle w:val="SidhuvudUtskott"/>
      </w:rPr>
      <w:fldChar w:fldCharType="end"/>
    </w:r>
    <w:r w:rsidRPr="002A3718">
      <w:rPr>
        <w:rStyle w:val="SidhuvudUtskott"/>
      </w:rPr>
      <w:t>:</w:t>
    </w:r>
    <w:r w:rsidRPr="002A3718">
      <w:rPr>
        <w:rStyle w:val="SidhuvudUtskott"/>
      </w:rPr>
      <w:fldChar w:fldCharType="begin" w:fldLock="1"/>
    </w:r>
    <w:r w:rsidRPr="002A3718">
      <w:rPr>
        <w:rStyle w:val="SidhuvudUtskott"/>
      </w:rPr>
      <w:instrText xml:space="preserve"> DOCPROPERTY</w:instrText>
    </w:r>
    <w:r w:rsidRPr="002A3718">
      <w:instrText xml:space="preserve"> </w:instrText>
    </w:r>
    <w:r w:rsidRPr="002A3718">
      <w:rPr>
        <w:rStyle w:val="SidhuvudUtskott"/>
      </w:rPr>
      <w:instrText>Utskott</w:instrText>
    </w:r>
    <w:r w:rsidRPr="002A3718">
      <w:rPr>
        <w:rStyle w:val="SidhuvudUtskott"/>
      </w:rPr>
      <w:fldChar w:fldCharType="separate"/>
    </w:r>
    <w:r w:rsidRPr="002A3718">
      <w:rPr>
        <w:rStyle w:val="SidhuvudUtskott"/>
      </w:rPr>
      <w:t>NR</w:t>
    </w:r>
    <w:r w:rsidRPr="002A3718">
      <w:rPr>
        <w:rStyle w:val="SidhuvudUtskott"/>
      </w:rPr>
      <w:fldChar w:fldCharType="end"/>
    </w:r>
    <w:r w:rsidRPr="002A3718">
      <w:rPr>
        <w:rStyle w:val="SidhuvudUtskott"/>
      </w:rPr>
      <w:fldChar w:fldCharType="begin" w:fldLock="1"/>
    </w:r>
    <w:r w:rsidRPr="002A3718">
      <w:rPr>
        <w:rStyle w:val="SidhuvudUtskott"/>
      </w:rPr>
      <w:instrText xml:space="preserve"> DOCPROPERTY Betä</w:instrText>
    </w:r>
    <w:r w:rsidRPr="002A3718">
      <w:rPr>
        <w:rStyle w:val="SidhuvudUtskott"/>
      </w:rPr>
      <w:instrText>n</w:instrText>
    </w:r>
    <w:r w:rsidRPr="002A3718">
      <w:rPr>
        <w:rStyle w:val="SidhuvudUtskott"/>
      </w:rPr>
      <w:instrText>kandeNr</w:instrText>
    </w:r>
    <w:r w:rsidRPr="002A3718">
      <w:rPr>
        <w:rStyle w:val="SidhuvudUtskott"/>
      </w:rPr>
      <w:fldChar w:fldCharType="separate"/>
    </w:r>
    <w:r w:rsidRPr="002A3718">
      <w:rPr>
        <w:rStyle w:val="SidhuvudUtskott"/>
      </w:rPr>
      <w:t>1</w:t>
    </w:r>
    <w:r w:rsidRPr="002A3718">
      <w:rPr>
        <w:rStyle w:val="SidhuvudUtskott"/>
      </w:rPr>
      <w:fldChar w:fldCharType="end"/>
    </w:r>
  </w:p>
  <w:p w:rsidR="00B84FE3" w:rsidRPr="002A3718" w:rsidRDefault="00B84FE3" w:rsidP="001B53A6">
    <w:pPr>
      <w:pStyle w:val="SidhuvudKantUdda"/>
      <w:framePr w:w="8731" w:h="567" w:hRule="exact" w:vSpace="0" w:wrap="around" w:vAnchor="page" w:y="341" w:anchorLock="0"/>
    </w:pPr>
    <w:r w:rsidRPr="002A3718">
      <w:rPr>
        <w:rStyle w:val="SidhuvudUtskott"/>
      </w:rPr>
      <w:fldChar w:fldCharType="begin" w:fldLock="1"/>
    </w:r>
    <w:r w:rsidRPr="002A3718">
      <w:rPr>
        <w:rStyle w:val="SidhuvudUtskott"/>
      </w:rPr>
      <w:instrText xml:space="preserve"> if </w:instrText>
    </w:r>
    <w:r w:rsidRPr="002A3718">
      <w:rPr>
        <w:rStyle w:val="SidhuvudUtskott"/>
      </w:rPr>
      <w:fldChar w:fldCharType="begin" w:fldLock="1"/>
    </w:r>
    <w:r w:rsidRPr="002A3718">
      <w:rPr>
        <w:rStyle w:val="SidhuvudUtskott"/>
      </w:rPr>
      <w:instrText xml:space="preserve"> DOCPROPERTY "UtkastDatum"</w:instrText>
    </w:r>
    <w:r w:rsidRPr="002A3718">
      <w:rPr>
        <w:rStyle w:val="SidhuvudUtskott"/>
      </w:rPr>
      <w:fldChar w:fldCharType="separate"/>
    </w:r>
    <w:r w:rsidRPr="002A3718">
      <w:rPr>
        <w:rStyle w:val="SidhuvudUtskott"/>
      </w:rPr>
      <w:instrText>Nej</w:instrText>
    </w:r>
    <w:r w:rsidRPr="002A3718">
      <w:rPr>
        <w:rStyle w:val="SidhuvudUtskott"/>
      </w:rPr>
      <w:fldChar w:fldCharType="end"/>
    </w:r>
    <w:r w:rsidRPr="002A3718">
      <w:rPr>
        <w:rStyle w:val="SidhuvudUtskott"/>
      </w:rPr>
      <w:instrText xml:space="preserve"> = "Ja" "</w:instrText>
    </w:r>
    <w:r w:rsidRPr="002A3718">
      <w:rPr>
        <w:rStyle w:val="SidhuvudUtskott"/>
      </w:rPr>
      <w:fldChar w:fldCharType="begin" w:fldLock="1"/>
    </w:r>
    <w:r w:rsidRPr="002A3718">
      <w:rPr>
        <w:rStyle w:val="SidhuvudUtskott"/>
      </w:rPr>
      <w:instrText xml:space="preserve"> PRINTDATE \@ "yyyy-MM-dd HH.mm    " </w:instrText>
    </w:r>
    <w:r w:rsidRPr="002A3718">
      <w:rPr>
        <w:rStyle w:val="SidhuvudUtskott"/>
      </w:rPr>
      <w:fldChar w:fldCharType="separate"/>
    </w:r>
    <w:r w:rsidRPr="002A3718">
      <w:rPr>
        <w:rStyle w:val="SidhuvudUtskott"/>
      </w:rPr>
      <w:instrText>2000-08-11 16.42</w:instrText>
    </w:r>
    <w:r w:rsidRPr="002A3718">
      <w:rPr>
        <w:rStyle w:val="SidhuvudUtskott"/>
      </w:rPr>
      <w:fldChar w:fldCharType="end"/>
    </w:r>
    <w:r w:rsidRPr="002A3718">
      <w:rPr>
        <w:rStyle w:val="SidhuvudUtskott"/>
      </w:rPr>
      <w:instrText xml:space="preserve">" </w:instrText>
    </w:r>
    <w:r w:rsidRPr="002A3718">
      <w:rPr>
        <w:rStyle w:val="SidhuvudUtskott"/>
      </w:rPr>
      <w:fldChar w:fldCharType="end"/>
    </w:r>
    <w:r w:rsidRPr="002A3718">
      <w:rPr>
        <w:rStyle w:val="SidhuvudUtskott"/>
      </w:rPr>
      <w:fldChar w:fldCharType="begin" w:fldLock="1"/>
    </w:r>
    <w:r w:rsidRPr="002A3718">
      <w:rPr>
        <w:rStyle w:val="SidhuvudUtskott"/>
      </w:rPr>
      <w:instrText xml:space="preserve"> DOCPR</w:instrText>
    </w:r>
    <w:r w:rsidRPr="002A3718">
      <w:rPr>
        <w:rStyle w:val="SidhuvudUtskott"/>
      </w:rPr>
      <w:instrText>O</w:instrText>
    </w:r>
    <w:r w:rsidRPr="002A3718">
      <w:rPr>
        <w:rStyle w:val="SidhuvudUtskott"/>
      </w:rPr>
      <w:instrText>PERTY Status</w:instrText>
    </w:r>
    <w:r w:rsidRPr="002A3718">
      <w:rPr>
        <w:rStyle w:val="SidhuvudUtskott"/>
      </w:rPr>
      <w:fldChar w:fldCharType="end"/>
    </w:r>
  </w:p>
  <w:p w:rsidR="00B84FE3" w:rsidRPr="002A3718" w:rsidRDefault="00B84FE3">
    <w:pPr>
      <w:pStyle w:val="Sidhuvud"/>
      <w:rPr>
        <w:sz w:val="2"/>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3584" w:rsidRPr="002A3718" w:rsidRDefault="00D33584" w:rsidP="001B53A6">
    <w:pPr>
      <w:pStyle w:val="SidhuvudKantUdda"/>
      <w:framePr w:w="8731" w:h="567" w:hRule="exact" w:vSpace="0" w:wrap="around" w:vAnchor="page" w:y="341" w:anchorLock="0"/>
    </w:pPr>
    <w:r w:rsidRPr="002A3718">
      <w:t xml:space="preserve">  </w:t>
    </w:r>
    <w:r w:rsidRPr="002A3718">
      <w:rPr>
        <w:rStyle w:val="SidhuvudUtskott"/>
      </w:rPr>
      <w:t>2008/09:NR1</w:t>
    </w:r>
  </w:p>
  <w:p w:rsidR="00B84FE3" w:rsidRPr="002A3718" w:rsidRDefault="00B84FE3" w:rsidP="001B53A6">
    <w:pPr>
      <w:pStyle w:val="SidhuvudKantUdda"/>
      <w:framePr w:w="8731" w:h="567" w:hRule="exact" w:vSpace="0" w:wrap="around" w:vAnchor="page" w:y="341" w:anchorLock="0"/>
    </w:pPr>
  </w:p>
  <w:p w:rsidR="00B84FE3" w:rsidRPr="002A3718" w:rsidRDefault="00B84FE3">
    <w:pPr>
      <w:pStyle w:val="Sidhuvud"/>
      <w:rPr>
        <w:sz w:val="2"/>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FE3" w:rsidRPr="002A3718" w:rsidRDefault="00B84FE3">
    <w:pPr>
      <w:pStyle w:val="SidhuvudKantJmn"/>
      <w:framePr w:w="8732" w:h="567" w:hRule="exact" w:vSpace="0" w:wrap="around" w:vAnchor="page" w:y="341" w:anchorLock="0"/>
    </w:pPr>
    <w:r w:rsidRPr="002A3718">
      <w:rPr>
        <w:rStyle w:val="SidhuvudUtskott"/>
      </w:rPr>
      <w:t>2008/09:NR1</w:t>
    </w:r>
    <w:r w:rsidRPr="002A3718">
      <w:t xml:space="preserve">     </w:t>
    </w:r>
    <w:r w:rsidRPr="002A3718">
      <w:rPr>
        <w:rStyle w:val="SidhuvudBilaga"/>
      </w:rPr>
      <w:t xml:space="preserve"> Bilaga 2   </w:t>
    </w:r>
  </w:p>
  <w:p w:rsidR="00B84FE3" w:rsidRPr="002A3718" w:rsidRDefault="00B84FE3">
    <w:pPr>
      <w:pStyle w:val="SidhuvudKantJmn"/>
      <w:framePr w:w="8732" w:h="567" w:hRule="exact" w:vSpace="0" w:wrap="around" w:vAnchor="page" w:y="341" w:anchorLock="0"/>
    </w:pPr>
  </w:p>
  <w:p w:rsidR="00B84FE3" w:rsidRPr="002A3718" w:rsidRDefault="00B84FE3">
    <w:pPr>
      <w:pStyle w:val="Sidhuvud"/>
      <w:rPr>
        <w:sz w:val="2"/>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FE3" w:rsidRPr="002A3718" w:rsidRDefault="00B84FE3">
    <w:pPr>
      <w:pStyle w:val="SidhuvudKantUdda"/>
      <w:framePr w:w="8732" w:h="567" w:hRule="exact" w:vSpace="0" w:wrap="around" w:vAnchor="page" w:y="341" w:anchorLock="0"/>
    </w:pPr>
    <w:r w:rsidRPr="002A3718">
      <w:rPr>
        <w:rStyle w:val="SidhuvudBilaga"/>
      </w:rPr>
      <w:t xml:space="preserve">   Bilaga 2 </w:t>
    </w:r>
    <w:r w:rsidRPr="002A3718">
      <w:t xml:space="preserve">     </w:t>
    </w:r>
    <w:r w:rsidRPr="002A3718">
      <w:rPr>
        <w:rStyle w:val="SidhuvudUtskott"/>
      </w:rPr>
      <w:t>2008/09:NR1</w:t>
    </w:r>
  </w:p>
  <w:p w:rsidR="00B84FE3" w:rsidRPr="002A3718" w:rsidRDefault="00B84FE3">
    <w:pPr>
      <w:pStyle w:val="SidhuvudKantUdda"/>
      <w:framePr w:w="8732" w:h="567" w:hRule="exact" w:vSpace="0" w:wrap="around" w:vAnchor="page" w:y="341" w:anchorLock="0"/>
    </w:pPr>
  </w:p>
  <w:p w:rsidR="00B84FE3" w:rsidRPr="002A3718" w:rsidRDefault="00B84FE3">
    <w:pPr>
      <w:pStyle w:val="Sidhuvud"/>
      <w:rPr>
        <w:sz w:val="2"/>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3584" w:rsidRPr="002A3718" w:rsidRDefault="00D33584">
    <w:pPr>
      <w:pStyle w:val="SidhuvudKantUdda"/>
      <w:framePr w:w="8732" w:h="567" w:hRule="exact" w:vSpace="0" w:wrap="around" w:vAnchor="page" w:y="341" w:anchorLock="0"/>
    </w:pPr>
    <w:r w:rsidRPr="002A3718">
      <w:t xml:space="preserve">  </w:t>
    </w:r>
    <w:r w:rsidRPr="002A3718">
      <w:rPr>
        <w:rStyle w:val="SidhuvudUtskott"/>
      </w:rPr>
      <w:t>2008/09:NR1</w:t>
    </w:r>
  </w:p>
  <w:p w:rsidR="00B84FE3" w:rsidRPr="002A3718" w:rsidRDefault="00B84FE3">
    <w:pPr>
      <w:pStyle w:val="SidhuvudKantUdda"/>
      <w:framePr w:w="8732" w:h="567" w:hRule="exact" w:vSpace="0" w:wrap="around" w:vAnchor="page" w:y="341" w:anchorLock="0"/>
    </w:pPr>
  </w:p>
  <w:p w:rsidR="00B84FE3" w:rsidRPr="002A3718" w:rsidRDefault="00B84FE3">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FE3" w:rsidRPr="002A3718" w:rsidRDefault="00B84FE3">
    <w:pPr>
      <w:pStyle w:val="SidhuvudKantJmn"/>
      <w:framePr w:w="8732" w:h="567" w:hRule="exact" w:vSpace="0" w:wrap="around" w:vAnchor="page" w:y="341" w:anchorLock="0"/>
    </w:pPr>
    <w:r w:rsidRPr="002A3718">
      <w:rPr>
        <w:rStyle w:val="SidhuvudUtskott"/>
      </w:rPr>
      <w:fldChar w:fldCharType="begin" w:fldLock="1"/>
    </w:r>
    <w:r w:rsidRPr="002A3718">
      <w:rPr>
        <w:rStyle w:val="SidhuvudUtskott"/>
      </w:rPr>
      <w:instrText xml:space="preserve"> DOCPROPERTY BetänkandeÅr</w:instrText>
    </w:r>
    <w:r w:rsidRPr="002A3718">
      <w:rPr>
        <w:rStyle w:val="SidhuvudUtskott"/>
      </w:rPr>
      <w:fldChar w:fldCharType="separate"/>
    </w:r>
    <w:r w:rsidRPr="002A3718">
      <w:rPr>
        <w:rStyle w:val="SidhuvudUtskott"/>
      </w:rPr>
      <w:t>2008/09</w:t>
    </w:r>
    <w:r w:rsidRPr="002A3718">
      <w:rPr>
        <w:rStyle w:val="SidhuvudUtskott"/>
      </w:rPr>
      <w:fldChar w:fldCharType="end"/>
    </w:r>
    <w:r w:rsidRPr="002A3718">
      <w:rPr>
        <w:rStyle w:val="SidhuvudUtskott"/>
      </w:rPr>
      <w:t>:</w:t>
    </w:r>
    <w:r w:rsidRPr="002A3718">
      <w:rPr>
        <w:rStyle w:val="SidhuvudUtskott"/>
      </w:rPr>
      <w:fldChar w:fldCharType="begin" w:fldLock="1"/>
    </w:r>
    <w:r w:rsidRPr="002A3718">
      <w:rPr>
        <w:rStyle w:val="SidhuvudUtskott"/>
      </w:rPr>
      <w:instrText xml:space="preserve"> DOCPROPERTY Utskott</w:instrText>
    </w:r>
    <w:r w:rsidRPr="002A3718">
      <w:rPr>
        <w:rStyle w:val="SidhuvudUtskott"/>
      </w:rPr>
      <w:fldChar w:fldCharType="separate"/>
    </w:r>
    <w:r w:rsidRPr="002A3718">
      <w:rPr>
        <w:rStyle w:val="SidhuvudUtskott"/>
      </w:rPr>
      <w:t>NR</w:t>
    </w:r>
    <w:r w:rsidRPr="002A3718">
      <w:rPr>
        <w:rStyle w:val="SidhuvudUtskott"/>
      </w:rPr>
      <w:fldChar w:fldCharType="end"/>
    </w:r>
    <w:r w:rsidRPr="002A3718">
      <w:rPr>
        <w:rStyle w:val="SidhuvudUtskott"/>
      </w:rPr>
      <w:fldChar w:fldCharType="begin" w:fldLock="1"/>
    </w:r>
    <w:r w:rsidRPr="002A3718">
      <w:rPr>
        <w:rStyle w:val="SidhuvudUtskott"/>
      </w:rPr>
      <w:instrText xml:space="preserve"> DOCPROPERTY BetänkandeNr</w:instrText>
    </w:r>
    <w:r w:rsidRPr="002A3718">
      <w:rPr>
        <w:rStyle w:val="SidhuvudUtskott"/>
      </w:rPr>
      <w:fldChar w:fldCharType="separate"/>
    </w:r>
    <w:r w:rsidRPr="002A3718">
      <w:rPr>
        <w:rStyle w:val="SidhuvudUtskott"/>
      </w:rPr>
      <w:t>1</w:t>
    </w:r>
    <w:r w:rsidRPr="002A3718">
      <w:rPr>
        <w:rStyle w:val="SidhuvudUtskott"/>
      </w:rPr>
      <w:fldChar w:fldCharType="end"/>
    </w:r>
    <w:r w:rsidRPr="002A3718">
      <w:t xml:space="preserve">     </w:t>
    </w:r>
    <w:r w:rsidRPr="002A3718">
      <w:rPr>
        <w:rStyle w:val="SidhuvudBilaga"/>
      </w:rPr>
      <w:t xml:space="preserve"> </w:t>
    </w:r>
    <w:r w:rsidRPr="002A3718">
      <w:rPr>
        <w:rStyle w:val="SidhuvudRubrikReferens"/>
      </w:rPr>
      <w:fldChar w:fldCharType="begin" w:fldLock="1"/>
    </w:r>
    <w:r w:rsidRPr="002A3718">
      <w:rPr>
        <w:rStyle w:val="SidhuvudRubrikReferens"/>
      </w:rPr>
      <w:instrText xml:space="preserve"> StyleREF "Rubrik 1" </w:instrText>
    </w:r>
    <w:r w:rsidRPr="002A3718">
      <w:rPr>
        <w:rStyle w:val="SidhuvudRubrikReferens"/>
      </w:rPr>
      <w:fldChar w:fldCharType="separate"/>
    </w:r>
    <w:r w:rsidRPr="002A3718">
      <w:rPr>
        <w:rStyle w:val="SidhuvudRubrikReferens"/>
      </w:rPr>
      <w:t>1  Inledning</w:t>
    </w:r>
    <w:r w:rsidRPr="002A3718">
      <w:rPr>
        <w:rStyle w:val="SidhuvudRubrikReferens"/>
      </w:rPr>
      <w:fldChar w:fldCharType="end"/>
    </w:r>
  </w:p>
  <w:p w:rsidR="00B84FE3" w:rsidRPr="002A3718" w:rsidRDefault="00B84FE3">
    <w:pPr>
      <w:pStyle w:val="SidhuvudKantJmn"/>
      <w:framePr w:w="8732" w:h="567" w:hRule="exact" w:vSpace="0" w:wrap="around" w:vAnchor="page" w:y="341" w:anchorLock="0"/>
    </w:pPr>
    <w:r w:rsidRPr="002A3718">
      <w:rPr>
        <w:rStyle w:val="SidhuvudUtskott"/>
      </w:rPr>
      <w:fldChar w:fldCharType="begin" w:fldLock="1"/>
    </w:r>
    <w:r w:rsidRPr="002A3718">
      <w:rPr>
        <w:rStyle w:val="SidhuvudUtskott"/>
      </w:rPr>
      <w:instrText xml:space="preserve"> DOCPROPERTY Status</w:instrText>
    </w:r>
    <w:r w:rsidRPr="002A3718">
      <w:rPr>
        <w:rStyle w:val="SidhuvudUtskott"/>
      </w:rPr>
      <w:fldChar w:fldCharType="end"/>
    </w:r>
    <w:r w:rsidRPr="002A3718">
      <w:rPr>
        <w:rStyle w:val="SidhuvudUtskott"/>
      </w:rPr>
      <w:fldChar w:fldCharType="begin" w:fldLock="1"/>
    </w:r>
    <w:r w:rsidRPr="002A3718">
      <w:rPr>
        <w:rStyle w:val="SidhuvudUtskott"/>
      </w:rPr>
      <w:instrText xml:space="preserve"> if </w:instrText>
    </w:r>
    <w:r w:rsidRPr="002A3718">
      <w:rPr>
        <w:rStyle w:val="SidhuvudUtskott"/>
      </w:rPr>
      <w:fldChar w:fldCharType="begin" w:fldLock="1"/>
    </w:r>
    <w:r w:rsidRPr="002A3718">
      <w:rPr>
        <w:rStyle w:val="SidhuvudUtskott"/>
      </w:rPr>
      <w:instrText xml:space="preserve"> DOCPROPERTY "UtkastDatum"</w:instrText>
    </w:r>
    <w:r w:rsidRPr="002A3718">
      <w:rPr>
        <w:rStyle w:val="SidhuvudUtskott"/>
      </w:rPr>
      <w:fldChar w:fldCharType="separate"/>
    </w:r>
    <w:r w:rsidRPr="002A3718">
      <w:rPr>
        <w:rStyle w:val="SidhuvudUtskott"/>
      </w:rPr>
      <w:instrText>Nej</w:instrText>
    </w:r>
    <w:r w:rsidRPr="002A3718">
      <w:rPr>
        <w:rStyle w:val="SidhuvudUtskott"/>
      </w:rPr>
      <w:fldChar w:fldCharType="end"/>
    </w:r>
    <w:r w:rsidRPr="002A3718">
      <w:rPr>
        <w:rStyle w:val="SidhuvudUtskott"/>
      </w:rPr>
      <w:instrText xml:space="preserve"> = "Ja" "    </w:instrText>
    </w:r>
    <w:r w:rsidRPr="002A3718">
      <w:rPr>
        <w:rStyle w:val="SidhuvudUtskott"/>
      </w:rPr>
      <w:fldChar w:fldCharType="begin" w:fldLock="1"/>
    </w:r>
    <w:r w:rsidRPr="002A3718">
      <w:rPr>
        <w:rStyle w:val="SidhuvudUtskott"/>
      </w:rPr>
      <w:instrText xml:space="preserve"> PRINTDATE \@ "yyyy-MM-dd HH.mm" </w:instrText>
    </w:r>
    <w:r w:rsidRPr="002A3718">
      <w:rPr>
        <w:rStyle w:val="SidhuvudUtskott"/>
      </w:rPr>
      <w:fldChar w:fldCharType="separate"/>
    </w:r>
    <w:r w:rsidRPr="002A3718">
      <w:rPr>
        <w:rStyle w:val="SidhuvudUtskott"/>
      </w:rPr>
      <w:instrText>2000-08-11 16.42</w:instrText>
    </w:r>
    <w:r w:rsidRPr="002A3718">
      <w:rPr>
        <w:rStyle w:val="SidhuvudUtskott"/>
      </w:rPr>
      <w:fldChar w:fldCharType="end"/>
    </w:r>
    <w:r w:rsidRPr="002A3718">
      <w:rPr>
        <w:rStyle w:val="SidhuvudUtskott"/>
      </w:rPr>
      <w:instrText xml:space="preserve">" </w:instrText>
    </w:r>
    <w:r w:rsidRPr="002A3718">
      <w:rPr>
        <w:rStyle w:val="SidhuvudUtskott"/>
      </w:rPr>
      <w:fldChar w:fldCharType="end"/>
    </w:r>
  </w:p>
  <w:p w:rsidR="00B84FE3" w:rsidRPr="002A3718" w:rsidRDefault="00B84FE3">
    <w:pPr>
      <w:pStyle w:val="Sidhuvud"/>
      <w:rPr>
        <w:sz w:val="2"/>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FE3" w:rsidRPr="002A3718" w:rsidRDefault="00B84FE3" w:rsidP="00A86368">
    <w:pPr>
      <w:pStyle w:val="SidhuvudKantJmn"/>
      <w:framePr w:w="8731" w:h="567" w:hRule="exact" w:vSpace="0" w:wrap="around" w:vAnchor="page" w:y="341" w:anchorLock="0"/>
    </w:pPr>
    <w:r w:rsidRPr="002A3718">
      <w:rPr>
        <w:rStyle w:val="SidhuvudUtskott"/>
      </w:rPr>
      <w:t>2008/09:NR1</w:t>
    </w:r>
    <w:r w:rsidRPr="002A3718">
      <w:t xml:space="preserve">     </w:t>
    </w:r>
    <w:r w:rsidRPr="002A3718">
      <w:rPr>
        <w:rStyle w:val="SidhuvudBilaga"/>
      </w:rPr>
      <w:t xml:space="preserve"> Bilaga 3   </w:t>
    </w:r>
  </w:p>
  <w:p w:rsidR="00B84FE3" w:rsidRPr="002A3718" w:rsidRDefault="00B84FE3" w:rsidP="00A86368">
    <w:pPr>
      <w:pStyle w:val="SidhuvudKantJmn"/>
      <w:framePr w:w="8731" w:h="567" w:hRule="exact" w:vSpace="0" w:wrap="around" w:vAnchor="page" w:y="341" w:anchorLock="0"/>
    </w:pPr>
  </w:p>
  <w:p w:rsidR="00B84FE3" w:rsidRPr="002A3718" w:rsidRDefault="00B84FE3">
    <w:pPr>
      <w:pStyle w:val="Sidhuvud"/>
      <w:rPr>
        <w:sz w:val="2"/>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FE3" w:rsidRPr="002A3718" w:rsidRDefault="00B84FE3" w:rsidP="00A86368">
    <w:pPr>
      <w:pStyle w:val="SidhuvudKantUdda"/>
      <w:framePr w:w="8731" w:h="567" w:hRule="exact" w:vSpace="0" w:wrap="around" w:vAnchor="page" w:y="341" w:anchorLock="0"/>
    </w:pPr>
    <w:r w:rsidRPr="002A3718">
      <w:rPr>
        <w:rStyle w:val="SidhuvudBilaga"/>
      </w:rPr>
      <w:t xml:space="preserve">   Bilaga 3 </w:t>
    </w:r>
    <w:r w:rsidRPr="002A3718">
      <w:t xml:space="preserve">     </w:t>
    </w:r>
    <w:r w:rsidRPr="002A3718">
      <w:rPr>
        <w:rStyle w:val="SidhuvudUtskott"/>
      </w:rPr>
      <w:t>2008/09:NR1</w:t>
    </w:r>
  </w:p>
  <w:p w:rsidR="00B84FE3" w:rsidRPr="002A3718" w:rsidRDefault="00B84FE3" w:rsidP="00A86368">
    <w:pPr>
      <w:pStyle w:val="SidhuvudKantUdda"/>
      <w:framePr w:w="8731" w:h="567" w:hRule="exact" w:vSpace="0" w:wrap="around" w:vAnchor="page" w:y="341" w:anchorLock="0"/>
    </w:pPr>
  </w:p>
  <w:p w:rsidR="00B84FE3" w:rsidRPr="002A3718" w:rsidRDefault="00B84FE3">
    <w:pPr>
      <w:pStyle w:val="Sidhuvud"/>
      <w:rPr>
        <w:sz w:val="2"/>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3584" w:rsidRPr="002A3718" w:rsidRDefault="00D33584" w:rsidP="00A86368">
    <w:pPr>
      <w:pStyle w:val="SidhuvudKantUdda"/>
      <w:framePr w:w="8731" w:h="567" w:hRule="exact" w:vSpace="0" w:wrap="around" w:vAnchor="page" w:y="341" w:anchorLock="0"/>
    </w:pPr>
    <w:r w:rsidRPr="002A3718">
      <w:t xml:space="preserve">  </w:t>
    </w:r>
    <w:r w:rsidRPr="002A3718">
      <w:rPr>
        <w:rStyle w:val="SidhuvudUtskott"/>
      </w:rPr>
      <w:t>2008/09:NR1</w:t>
    </w:r>
  </w:p>
  <w:p w:rsidR="00B84FE3" w:rsidRPr="002A3718" w:rsidRDefault="00B84FE3" w:rsidP="00A86368">
    <w:pPr>
      <w:pStyle w:val="SidhuvudKantUdda"/>
      <w:framePr w:w="8731" w:h="567" w:hRule="exact" w:vSpace="0" w:wrap="around" w:vAnchor="page" w:y="341" w:anchorLock="0"/>
    </w:pPr>
  </w:p>
  <w:p w:rsidR="00B84FE3" w:rsidRPr="002A3718" w:rsidRDefault="00B84FE3">
    <w:pPr>
      <w:pStyle w:val="Sidhuvud"/>
      <w:rPr>
        <w:sz w:val="2"/>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FE3" w:rsidRPr="002A3718" w:rsidRDefault="00B84FE3">
    <w:pPr>
      <w:pStyle w:val="SidhuvudKantJmn"/>
      <w:framePr w:w="8732" w:h="567" w:hRule="exact" w:vSpace="0" w:wrap="around" w:vAnchor="page" w:y="341" w:anchorLock="0"/>
    </w:pPr>
    <w:r w:rsidRPr="002A3718">
      <w:rPr>
        <w:rStyle w:val="SidhuvudUtskott"/>
      </w:rPr>
      <w:t>2008/09:NR1</w:t>
    </w:r>
    <w:r w:rsidRPr="002A3718">
      <w:t xml:space="preserve">     </w:t>
    </w:r>
    <w:r w:rsidRPr="002A3718">
      <w:rPr>
        <w:rStyle w:val="SidhuvudBilaga"/>
      </w:rPr>
      <w:t xml:space="preserve"> Bilaga 4   </w:t>
    </w:r>
  </w:p>
  <w:p w:rsidR="00B84FE3" w:rsidRPr="002A3718" w:rsidRDefault="00B84FE3">
    <w:pPr>
      <w:pStyle w:val="SidhuvudKantJmn"/>
      <w:framePr w:w="8732" w:h="567" w:hRule="exact" w:vSpace="0" w:wrap="around" w:vAnchor="page" w:y="341" w:anchorLock="0"/>
    </w:pPr>
  </w:p>
  <w:p w:rsidR="00B84FE3" w:rsidRPr="002A3718" w:rsidRDefault="00B84FE3">
    <w:pPr>
      <w:pStyle w:val="Sidhuvud"/>
      <w:rPr>
        <w:sz w:val="2"/>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FE3" w:rsidRPr="002A3718" w:rsidRDefault="00B84FE3">
    <w:pPr>
      <w:pStyle w:val="SidhuvudKantUdda"/>
      <w:framePr w:w="8732" w:h="567" w:hRule="exact" w:vSpace="0" w:wrap="around" w:vAnchor="page" w:y="341" w:anchorLock="0"/>
    </w:pPr>
    <w:r w:rsidRPr="002A3718">
      <w:rPr>
        <w:rStyle w:val="SidhuvudBilaga"/>
      </w:rPr>
      <w:t xml:space="preserve">   Bilaga 4 </w:t>
    </w:r>
    <w:r w:rsidRPr="002A3718">
      <w:t xml:space="preserve">     </w:t>
    </w:r>
    <w:r w:rsidRPr="002A3718">
      <w:rPr>
        <w:rStyle w:val="SidhuvudUtskott"/>
      </w:rPr>
      <w:t>2008/09:NR1</w:t>
    </w:r>
  </w:p>
  <w:p w:rsidR="00B84FE3" w:rsidRPr="002A3718" w:rsidRDefault="00B84FE3">
    <w:pPr>
      <w:pStyle w:val="SidhuvudKantUdda"/>
      <w:framePr w:w="8732" w:h="567" w:hRule="exact" w:vSpace="0" w:wrap="around" w:vAnchor="page" w:y="341" w:anchorLock="0"/>
    </w:pPr>
  </w:p>
  <w:p w:rsidR="00B84FE3" w:rsidRPr="002A3718" w:rsidRDefault="00B84FE3">
    <w:pPr>
      <w:pStyle w:val="Sidhuvud"/>
      <w:rPr>
        <w:sz w:val="2"/>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3584" w:rsidRPr="002A3718" w:rsidRDefault="00D33584">
    <w:pPr>
      <w:pStyle w:val="SidhuvudKantUdda"/>
      <w:framePr w:w="8732" w:h="567" w:hRule="exact" w:vSpace="0" w:wrap="around" w:vAnchor="page" w:y="341" w:anchorLock="0"/>
    </w:pPr>
    <w:r w:rsidRPr="002A3718">
      <w:t xml:space="preserve">  </w:t>
    </w:r>
    <w:r w:rsidRPr="002A3718">
      <w:rPr>
        <w:rStyle w:val="SidhuvudUtskott"/>
      </w:rPr>
      <w:t>2008/09:NR1</w:t>
    </w:r>
  </w:p>
  <w:p w:rsidR="00B84FE3" w:rsidRPr="002A3718" w:rsidRDefault="00B84FE3">
    <w:pPr>
      <w:pStyle w:val="SidhuvudKantUdda"/>
      <w:framePr w:w="8732" w:h="567" w:hRule="exact" w:vSpace="0" w:wrap="around" w:vAnchor="page" w:y="341" w:anchorLock="0"/>
    </w:pPr>
  </w:p>
  <w:p w:rsidR="00B84FE3" w:rsidRPr="002A3718" w:rsidRDefault="00B84FE3">
    <w:pPr>
      <w:pStyle w:val="Sidhuvud"/>
      <w:rPr>
        <w:sz w:val="2"/>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FE3" w:rsidRPr="002A3718" w:rsidRDefault="00B84FE3">
    <w:pPr>
      <w:pStyle w:val="SidhuvudKantJmn"/>
      <w:framePr w:w="8732" w:h="567" w:hRule="exact" w:vSpace="0" w:wrap="around" w:vAnchor="page" w:y="341" w:anchorLock="0"/>
    </w:pPr>
    <w:r w:rsidRPr="002A3718">
      <w:rPr>
        <w:rStyle w:val="SidhuvudUtskott"/>
      </w:rPr>
      <w:t>2008/09:NR1</w:t>
    </w:r>
    <w:r w:rsidRPr="002A3718">
      <w:t xml:space="preserve">     </w:t>
    </w:r>
    <w:r w:rsidRPr="002A3718">
      <w:rPr>
        <w:rStyle w:val="SidhuvudBilaga"/>
      </w:rPr>
      <w:t xml:space="preserve"> Bilaga 5   </w:t>
    </w:r>
  </w:p>
  <w:p w:rsidR="00B84FE3" w:rsidRPr="002A3718" w:rsidRDefault="00B84FE3">
    <w:pPr>
      <w:pStyle w:val="SidhuvudKantJmn"/>
      <w:framePr w:w="8732" w:h="567" w:hRule="exact" w:vSpace="0" w:wrap="around" w:vAnchor="page" w:y="341" w:anchorLock="0"/>
    </w:pPr>
  </w:p>
  <w:p w:rsidR="00B84FE3" w:rsidRPr="002A3718" w:rsidRDefault="00B84FE3">
    <w:pPr>
      <w:pStyle w:val="Sidhuvud"/>
      <w:rPr>
        <w:sz w:val="2"/>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FE3" w:rsidRPr="002A3718" w:rsidRDefault="00B84FE3">
    <w:pPr>
      <w:pStyle w:val="SidhuvudKantUdda"/>
      <w:framePr w:w="8732" w:h="567" w:hRule="exact" w:vSpace="0" w:wrap="around" w:vAnchor="page" w:y="341" w:anchorLock="0"/>
    </w:pPr>
    <w:r w:rsidRPr="002A3718">
      <w:rPr>
        <w:rStyle w:val="SidhuvudBilaga"/>
      </w:rPr>
      <w:t xml:space="preserve">   Bilaga 5 </w:t>
    </w:r>
    <w:r w:rsidRPr="002A3718">
      <w:t xml:space="preserve">     </w:t>
    </w:r>
    <w:r w:rsidRPr="002A3718">
      <w:rPr>
        <w:rStyle w:val="SidhuvudUtskott"/>
      </w:rPr>
      <w:t>2008/09:NR1</w:t>
    </w:r>
  </w:p>
  <w:p w:rsidR="00B84FE3" w:rsidRPr="002A3718" w:rsidRDefault="00B84FE3">
    <w:pPr>
      <w:pStyle w:val="SidhuvudKantUdda"/>
      <w:framePr w:w="8732" w:h="567" w:hRule="exact" w:vSpace="0" w:wrap="around" w:vAnchor="page" w:y="341" w:anchorLock="0"/>
    </w:pPr>
  </w:p>
  <w:p w:rsidR="00B84FE3" w:rsidRPr="002A3718" w:rsidRDefault="00B84FE3">
    <w:pPr>
      <w:pStyle w:val="Sidhuvud"/>
      <w:rPr>
        <w:sz w:val="2"/>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3584" w:rsidRPr="002A3718" w:rsidRDefault="00D33584">
    <w:pPr>
      <w:pStyle w:val="SidhuvudKantUdda"/>
      <w:framePr w:w="8732" w:h="567" w:hRule="exact" w:vSpace="0" w:wrap="around" w:vAnchor="page" w:y="341" w:anchorLock="0"/>
    </w:pPr>
    <w:r w:rsidRPr="002A3718">
      <w:t xml:space="preserve">  </w:t>
    </w:r>
    <w:r w:rsidRPr="002A3718">
      <w:rPr>
        <w:rStyle w:val="SidhuvudUtskott"/>
      </w:rPr>
      <w:t>2008/09:NR1</w:t>
    </w:r>
  </w:p>
  <w:p w:rsidR="00B84FE3" w:rsidRPr="002A3718" w:rsidRDefault="00B84FE3">
    <w:pPr>
      <w:pStyle w:val="SidhuvudKantUdda"/>
      <w:framePr w:w="8732" w:h="567" w:hRule="exact" w:vSpace="0" w:wrap="around" w:vAnchor="page" w:y="341" w:anchorLock="0"/>
    </w:pPr>
  </w:p>
  <w:p w:rsidR="00B84FE3" w:rsidRPr="002A3718" w:rsidRDefault="00B84FE3">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FE3" w:rsidRPr="002A3718" w:rsidRDefault="00B84FE3">
    <w:pPr>
      <w:pStyle w:val="SidhuvudKantUdda"/>
      <w:framePr w:w="8732" w:h="567" w:hRule="exact" w:vSpace="0" w:wrap="around" w:vAnchor="page" w:y="341" w:anchorLock="0"/>
    </w:pPr>
    <w:r w:rsidRPr="002A3718">
      <w:rPr>
        <w:rStyle w:val="SidhuvudRubrikReferens"/>
      </w:rPr>
      <w:fldChar w:fldCharType="begin" w:fldLock="1"/>
    </w:r>
    <w:r w:rsidRPr="002A3718">
      <w:rPr>
        <w:rStyle w:val="SidhuvudRubrikReferens"/>
      </w:rPr>
      <w:instrText xml:space="preserve"> StyleREF "Rubrik 1" </w:instrText>
    </w:r>
    <w:r w:rsidRPr="002A3718">
      <w:rPr>
        <w:rStyle w:val="SidhuvudRubrikReferens"/>
      </w:rPr>
      <w:fldChar w:fldCharType="separate"/>
    </w:r>
    <w:r w:rsidRPr="002A3718">
      <w:rPr>
        <w:rStyle w:val="SidhuvudRubrikReferens"/>
      </w:rPr>
      <w:t>1  Inledning</w:t>
    </w:r>
    <w:r w:rsidRPr="002A3718">
      <w:rPr>
        <w:rStyle w:val="SidhuvudRubrikReferens"/>
      </w:rPr>
      <w:fldChar w:fldCharType="end"/>
    </w:r>
    <w:r w:rsidRPr="002A3718">
      <w:rPr>
        <w:rStyle w:val="SidhuvudBilaga"/>
      </w:rPr>
      <w:t xml:space="preserve"> </w:t>
    </w:r>
    <w:r w:rsidRPr="002A3718">
      <w:t xml:space="preserve">     </w:t>
    </w:r>
    <w:r w:rsidRPr="002A3718">
      <w:rPr>
        <w:rStyle w:val="SidhuvudUtskott"/>
      </w:rPr>
      <w:fldChar w:fldCharType="begin" w:fldLock="1"/>
    </w:r>
    <w:r w:rsidRPr="002A3718">
      <w:rPr>
        <w:rStyle w:val="SidhuvudUtskott"/>
      </w:rPr>
      <w:instrText xml:space="preserve"> DOCPROPERTY BetänkandeÅr</w:instrText>
    </w:r>
    <w:r w:rsidRPr="002A3718">
      <w:rPr>
        <w:rStyle w:val="SidhuvudUtskott"/>
      </w:rPr>
      <w:fldChar w:fldCharType="separate"/>
    </w:r>
    <w:r w:rsidRPr="002A3718">
      <w:rPr>
        <w:rStyle w:val="SidhuvudUtskott"/>
      </w:rPr>
      <w:t>2008/09</w:t>
    </w:r>
    <w:r w:rsidRPr="002A3718">
      <w:rPr>
        <w:rStyle w:val="SidhuvudUtskott"/>
      </w:rPr>
      <w:fldChar w:fldCharType="end"/>
    </w:r>
    <w:r w:rsidRPr="002A3718">
      <w:rPr>
        <w:rStyle w:val="SidhuvudUtskott"/>
      </w:rPr>
      <w:t>:</w:t>
    </w:r>
    <w:r w:rsidRPr="002A3718">
      <w:rPr>
        <w:rStyle w:val="SidhuvudUtskott"/>
      </w:rPr>
      <w:fldChar w:fldCharType="begin" w:fldLock="1"/>
    </w:r>
    <w:r w:rsidRPr="002A3718">
      <w:rPr>
        <w:rStyle w:val="SidhuvudUtskott"/>
      </w:rPr>
      <w:instrText xml:space="preserve"> DOCPROPERTY</w:instrText>
    </w:r>
    <w:r w:rsidRPr="002A3718">
      <w:instrText xml:space="preserve"> </w:instrText>
    </w:r>
    <w:r w:rsidRPr="002A3718">
      <w:rPr>
        <w:rStyle w:val="SidhuvudUtskott"/>
      </w:rPr>
      <w:instrText>Utskott</w:instrText>
    </w:r>
    <w:r w:rsidRPr="002A3718">
      <w:rPr>
        <w:rStyle w:val="SidhuvudUtskott"/>
      </w:rPr>
      <w:fldChar w:fldCharType="separate"/>
    </w:r>
    <w:r w:rsidRPr="002A3718">
      <w:rPr>
        <w:rStyle w:val="SidhuvudUtskott"/>
      </w:rPr>
      <w:t>NR</w:t>
    </w:r>
    <w:r w:rsidRPr="002A3718">
      <w:rPr>
        <w:rStyle w:val="SidhuvudUtskott"/>
      </w:rPr>
      <w:fldChar w:fldCharType="end"/>
    </w:r>
    <w:r w:rsidRPr="002A3718">
      <w:rPr>
        <w:rStyle w:val="SidhuvudUtskott"/>
      </w:rPr>
      <w:fldChar w:fldCharType="begin" w:fldLock="1"/>
    </w:r>
    <w:r w:rsidRPr="002A3718">
      <w:rPr>
        <w:rStyle w:val="SidhuvudUtskott"/>
      </w:rPr>
      <w:instrText xml:space="preserve"> DOCPROPERTY Betä</w:instrText>
    </w:r>
    <w:r w:rsidRPr="002A3718">
      <w:rPr>
        <w:rStyle w:val="SidhuvudUtskott"/>
      </w:rPr>
      <w:instrText>n</w:instrText>
    </w:r>
    <w:r w:rsidRPr="002A3718">
      <w:rPr>
        <w:rStyle w:val="SidhuvudUtskott"/>
      </w:rPr>
      <w:instrText>kandeNr</w:instrText>
    </w:r>
    <w:r w:rsidRPr="002A3718">
      <w:rPr>
        <w:rStyle w:val="SidhuvudUtskott"/>
      </w:rPr>
      <w:fldChar w:fldCharType="separate"/>
    </w:r>
    <w:r w:rsidRPr="002A3718">
      <w:rPr>
        <w:rStyle w:val="SidhuvudUtskott"/>
      </w:rPr>
      <w:t>1</w:t>
    </w:r>
    <w:r w:rsidRPr="002A3718">
      <w:rPr>
        <w:rStyle w:val="SidhuvudUtskott"/>
      </w:rPr>
      <w:fldChar w:fldCharType="end"/>
    </w:r>
  </w:p>
  <w:p w:rsidR="00B84FE3" w:rsidRPr="002A3718" w:rsidRDefault="00B84FE3">
    <w:pPr>
      <w:pStyle w:val="SidhuvudKantUdda"/>
      <w:framePr w:w="8732" w:h="567" w:hRule="exact" w:vSpace="0" w:wrap="around" w:vAnchor="page" w:y="341" w:anchorLock="0"/>
    </w:pPr>
    <w:r w:rsidRPr="002A3718">
      <w:rPr>
        <w:rStyle w:val="SidhuvudUtskott"/>
      </w:rPr>
      <w:fldChar w:fldCharType="begin" w:fldLock="1"/>
    </w:r>
    <w:r w:rsidRPr="002A3718">
      <w:rPr>
        <w:rStyle w:val="SidhuvudUtskott"/>
      </w:rPr>
      <w:instrText xml:space="preserve"> if </w:instrText>
    </w:r>
    <w:r w:rsidRPr="002A3718">
      <w:rPr>
        <w:rStyle w:val="SidhuvudUtskott"/>
      </w:rPr>
      <w:fldChar w:fldCharType="begin" w:fldLock="1"/>
    </w:r>
    <w:r w:rsidRPr="002A3718">
      <w:rPr>
        <w:rStyle w:val="SidhuvudUtskott"/>
      </w:rPr>
      <w:instrText xml:space="preserve"> DOCPROPERTY "UtkastDatum"</w:instrText>
    </w:r>
    <w:r w:rsidRPr="002A3718">
      <w:rPr>
        <w:rStyle w:val="SidhuvudUtskott"/>
      </w:rPr>
      <w:fldChar w:fldCharType="separate"/>
    </w:r>
    <w:r w:rsidRPr="002A3718">
      <w:rPr>
        <w:rStyle w:val="SidhuvudUtskott"/>
      </w:rPr>
      <w:instrText>Nej</w:instrText>
    </w:r>
    <w:r w:rsidRPr="002A3718">
      <w:rPr>
        <w:rStyle w:val="SidhuvudUtskott"/>
      </w:rPr>
      <w:fldChar w:fldCharType="end"/>
    </w:r>
    <w:r w:rsidRPr="002A3718">
      <w:rPr>
        <w:rStyle w:val="SidhuvudUtskott"/>
      </w:rPr>
      <w:instrText xml:space="preserve"> = "Ja" "</w:instrText>
    </w:r>
    <w:r w:rsidRPr="002A3718">
      <w:rPr>
        <w:rStyle w:val="SidhuvudUtskott"/>
      </w:rPr>
      <w:fldChar w:fldCharType="begin" w:fldLock="1"/>
    </w:r>
    <w:r w:rsidRPr="002A3718">
      <w:rPr>
        <w:rStyle w:val="SidhuvudUtskott"/>
      </w:rPr>
      <w:instrText xml:space="preserve"> PRINTDATE \@ "yyyy-MM-dd HH.mm    " </w:instrText>
    </w:r>
    <w:r w:rsidRPr="002A3718">
      <w:rPr>
        <w:rStyle w:val="SidhuvudUtskott"/>
      </w:rPr>
      <w:fldChar w:fldCharType="separate"/>
    </w:r>
    <w:r w:rsidRPr="002A3718">
      <w:rPr>
        <w:rStyle w:val="SidhuvudUtskott"/>
      </w:rPr>
      <w:instrText>2000-08-11 16.42</w:instrText>
    </w:r>
    <w:r w:rsidRPr="002A3718">
      <w:rPr>
        <w:rStyle w:val="SidhuvudUtskott"/>
      </w:rPr>
      <w:fldChar w:fldCharType="end"/>
    </w:r>
    <w:r w:rsidRPr="002A3718">
      <w:rPr>
        <w:rStyle w:val="SidhuvudUtskott"/>
      </w:rPr>
      <w:instrText xml:space="preserve">" </w:instrText>
    </w:r>
    <w:r w:rsidRPr="002A3718">
      <w:rPr>
        <w:rStyle w:val="SidhuvudUtskott"/>
      </w:rPr>
      <w:fldChar w:fldCharType="end"/>
    </w:r>
    <w:r w:rsidRPr="002A3718">
      <w:rPr>
        <w:rStyle w:val="SidhuvudUtskott"/>
      </w:rPr>
      <w:fldChar w:fldCharType="begin" w:fldLock="1"/>
    </w:r>
    <w:r w:rsidRPr="002A3718">
      <w:rPr>
        <w:rStyle w:val="SidhuvudUtskott"/>
      </w:rPr>
      <w:instrText xml:space="preserve"> DOCPR</w:instrText>
    </w:r>
    <w:r w:rsidRPr="002A3718">
      <w:rPr>
        <w:rStyle w:val="SidhuvudUtskott"/>
      </w:rPr>
      <w:instrText>O</w:instrText>
    </w:r>
    <w:r w:rsidRPr="002A3718">
      <w:rPr>
        <w:rStyle w:val="SidhuvudUtskott"/>
      </w:rPr>
      <w:instrText>PERTY Status</w:instrText>
    </w:r>
    <w:r w:rsidRPr="002A3718">
      <w:rPr>
        <w:rStyle w:val="SidhuvudUtskott"/>
      </w:rPr>
      <w:fldChar w:fldCharType="end"/>
    </w:r>
  </w:p>
  <w:p w:rsidR="00B84FE3" w:rsidRPr="002A3718" w:rsidRDefault="00B84FE3">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3584" w:rsidRPr="002A3718" w:rsidRDefault="00D33584">
    <w:pPr>
      <w:pStyle w:val="SidhuvudKantJmn"/>
      <w:framePr w:w="8732" w:h="567" w:hRule="exact" w:vSpace="0" w:wrap="around" w:vAnchor="page" w:y="341" w:anchorLock="0"/>
    </w:pPr>
    <w:r w:rsidRPr="002A3718">
      <w:rPr>
        <w:rStyle w:val="SidhuvudUtskott"/>
      </w:rPr>
      <w:t>2008/09:NR1</w:t>
    </w:r>
    <w:r w:rsidRPr="002A3718">
      <w:t xml:space="preserve">    </w:t>
    </w:r>
  </w:p>
  <w:p w:rsidR="00D33584" w:rsidRPr="002A3718" w:rsidRDefault="00D33584">
    <w:pPr>
      <w:pStyle w:val="SidhuvudKantJmn"/>
      <w:framePr w:w="8732" w:h="567" w:hRule="exact" w:vSpace="0" w:wrap="around" w:vAnchor="page" w:y="341" w:anchorLock="0"/>
    </w:pPr>
  </w:p>
  <w:p w:rsidR="00B84FE3" w:rsidRPr="002A3718" w:rsidRDefault="00D33584">
    <w:pPr>
      <w:pStyle w:val="SidhuvudKantUdda"/>
      <w:framePr w:w="8732" w:h="567" w:hRule="exact" w:vSpace="0" w:wrap="around" w:vAnchor="page" w:y="341" w:anchorLock="0"/>
    </w:pPr>
    <w:r w:rsidRPr="002A3718">
      <w:rPr>
        <w:rStyle w:val="SidhuvudRubrikReferens"/>
        <w:smallCaps w:val="0"/>
      </w:rPr>
      <w:t xml:space="preserve"> </w:t>
    </w:r>
  </w:p>
  <w:p w:rsidR="00B84FE3" w:rsidRPr="002A3718" w:rsidRDefault="00B84FE3">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FE3" w:rsidRPr="002A3718" w:rsidRDefault="00B84FE3">
    <w:pPr>
      <w:pStyle w:val="SidhuvudKantJmn"/>
      <w:framePr w:w="8732" w:h="567" w:hRule="exact" w:vSpace="0" w:wrap="around" w:vAnchor="page" w:y="341" w:anchorLock="0"/>
    </w:pPr>
    <w:r w:rsidRPr="002A3718">
      <w:rPr>
        <w:rStyle w:val="SidhuvudUtskott"/>
      </w:rPr>
      <w:t>2008/09:NR1</w:t>
    </w:r>
    <w:r w:rsidRPr="002A3718">
      <w:t xml:space="preserve">     </w:t>
    </w:r>
    <w:r w:rsidRPr="002A3718">
      <w:rPr>
        <w:rStyle w:val="SidhuvudBilaga"/>
      </w:rPr>
      <w:t xml:space="preserve"> </w:t>
    </w:r>
    <w:r w:rsidR="00D33584" w:rsidRPr="002A3718">
      <w:rPr>
        <w:rStyle w:val="SidhuvudRubrikReferens"/>
      </w:rPr>
      <w:t>1  Inledning</w:t>
    </w:r>
  </w:p>
  <w:p w:rsidR="00B84FE3" w:rsidRPr="002A3718" w:rsidRDefault="00B84FE3">
    <w:pPr>
      <w:pStyle w:val="SidhuvudKantJmn"/>
      <w:framePr w:w="8732" w:h="567" w:hRule="exact" w:vSpace="0" w:wrap="around" w:vAnchor="page" w:y="341" w:anchorLock="0"/>
    </w:pPr>
  </w:p>
  <w:p w:rsidR="00B84FE3" w:rsidRPr="002A3718" w:rsidRDefault="00B84FE3">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FE3" w:rsidRPr="002A3718" w:rsidRDefault="00D33584">
    <w:pPr>
      <w:pStyle w:val="SidhuvudKantUdda"/>
      <w:framePr w:w="8732" w:h="567" w:hRule="exact" w:vSpace="0" w:wrap="around" w:vAnchor="page" w:y="341" w:anchorLock="0"/>
    </w:pPr>
    <w:r w:rsidRPr="002A3718">
      <w:rPr>
        <w:rStyle w:val="SidhuvudRubrikReferens"/>
      </w:rPr>
      <w:t>1  Inledning</w:t>
    </w:r>
    <w:r w:rsidR="00B84FE3" w:rsidRPr="002A3718">
      <w:rPr>
        <w:rStyle w:val="SidhuvudBilaga"/>
      </w:rPr>
      <w:t xml:space="preserve"> </w:t>
    </w:r>
    <w:r w:rsidR="00B84FE3" w:rsidRPr="002A3718">
      <w:t xml:space="preserve">     </w:t>
    </w:r>
    <w:r w:rsidR="00B84FE3" w:rsidRPr="002A3718">
      <w:rPr>
        <w:rStyle w:val="SidhuvudUtskott"/>
      </w:rPr>
      <w:t>2008/09:NR1</w:t>
    </w:r>
  </w:p>
  <w:p w:rsidR="00B84FE3" w:rsidRPr="002A3718" w:rsidRDefault="00B84FE3">
    <w:pPr>
      <w:pStyle w:val="SidhuvudKantUdda"/>
      <w:framePr w:w="8732" w:h="567" w:hRule="exact" w:vSpace="0" w:wrap="around" w:vAnchor="page" w:y="341" w:anchorLock="0"/>
    </w:pPr>
  </w:p>
  <w:p w:rsidR="00B84FE3" w:rsidRPr="002A3718" w:rsidRDefault="00B84FE3">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3584" w:rsidRPr="002A3718" w:rsidRDefault="00D33584">
    <w:pPr>
      <w:pStyle w:val="SidhuvudKantUdda"/>
      <w:framePr w:w="8732" w:h="567" w:hRule="exact" w:vSpace="0" w:wrap="around" w:vAnchor="page" w:y="341" w:anchorLock="0"/>
    </w:pPr>
    <w:r w:rsidRPr="002A3718">
      <w:t xml:space="preserve">  </w:t>
    </w:r>
    <w:r w:rsidRPr="002A3718">
      <w:rPr>
        <w:rStyle w:val="SidhuvudUtskott"/>
      </w:rPr>
      <w:t>2008/09:NR1</w:t>
    </w:r>
  </w:p>
  <w:p w:rsidR="00B84FE3" w:rsidRPr="002A3718" w:rsidRDefault="00B84FE3">
    <w:pPr>
      <w:pStyle w:val="SidhuvudKantUdda"/>
      <w:framePr w:w="8732" w:h="567" w:hRule="exact" w:vSpace="0" w:wrap="around" w:vAnchor="page" w:y="341" w:anchorLock="0"/>
    </w:pPr>
  </w:p>
  <w:p w:rsidR="00B84FE3" w:rsidRPr="002A3718" w:rsidRDefault="00B84FE3">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2542F"/>
    <w:multiLevelType w:val="multilevel"/>
    <w:tmpl w:val="80860B7E"/>
    <w:lvl w:ilvl="0">
      <w:start w:val="1"/>
      <w:numFmt w:val="decimal"/>
      <w:pStyle w:val="Niveau1"/>
      <w:lvlText w:val="%1."/>
      <w:lvlJc w:val="left"/>
      <w:pPr>
        <w:tabs>
          <w:tab w:val="num" w:pos="454"/>
        </w:tabs>
        <w:ind w:left="454" w:hanging="454"/>
      </w:pPr>
      <w:rPr>
        <w:rFonts w:hint="default"/>
      </w:rPr>
    </w:lvl>
    <w:lvl w:ilvl="1">
      <w:start w:val="1"/>
      <w:numFmt w:val="decimal"/>
      <w:pStyle w:val="Niveau2"/>
      <w:lvlText w:val="%1.%2"/>
      <w:lvlJc w:val="left"/>
      <w:pPr>
        <w:tabs>
          <w:tab w:val="num" w:pos="567"/>
        </w:tabs>
        <w:ind w:left="567" w:hanging="567"/>
      </w:pPr>
      <w:rPr>
        <w:rFonts w:hint="default"/>
      </w:rPr>
    </w:lvl>
    <w:lvl w:ilvl="2">
      <w:start w:val="1"/>
      <w:numFmt w:val="decimal"/>
      <w:pStyle w:val="Niveau3"/>
      <w:lvlText w:val="%1.%2.%3"/>
      <w:lvlJc w:val="left"/>
      <w:pPr>
        <w:tabs>
          <w:tab w:val="num" w:pos="737"/>
        </w:tabs>
        <w:ind w:left="737" w:hanging="737"/>
      </w:pPr>
      <w:rPr>
        <w:rFonts w:hint="default"/>
      </w:rPr>
    </w:lvl>
    <w:lvl w:ilvl="3">
      <w:start w:val="1"/>
      <w:numFmt w:val="decimal"/>
      <w:pStyle w:val="Niveau4"/>
      <w:lvlText w:val="%1.%2.%3.%4"/>
      <w:lvlJc w:val="left"/>
      <w:pPr>
        <w:tabs>
          <w:tab w:val="num" w:pos="907"/>
        </w:tabs>
        <w:ind w:left="907" w:hanging="907"/>
      </w:pPr>
      <w:rPr>
        <w:rFonts w:hint="default"/>
      </w:rPr>
    </w:lvl>
    <w:lvl w:ilvl="4">
      <w:start w:val="1"/>
      <w:numFmt w:val="none"/>
      <w:lvlText w:val=""/>
      <w:lvlJc w:val="left"/>
      <w:pPr>
        <w:tabs>
          <w:tab w:val="num" w:pos="1188"/>
        </w:tabs>
        <w:ind w:left="1188" w:hanging="1008"/>
      </w:pPr>
      <w:rPr>
        <w:rFonts w:hint="default"/>
      </w:rPr>
    </w:lvl>
    <w:lvl w:ilvl="5">
      <w:start w:val="1"/>
      <w:numFmt w:val="none"/>
      <w:lvlText w:val=""/>
      <w:lvlJc w:val="left"/>
      <w:pPr>
        <w:tabs>
          <w:tab w:val="num" w:pos="1332"/>
        </w:tabs>
        <w:ind w:left="1332" w:hanging="1152"/>
      </w:pPr>
      <w:rPr>
        <w:rFonts w:hint="default"/>
      </w:rPr>
    </w:lvl>
    <w:lvl w:ilvl="6">
      <w:start w:val="1"/>
      <w:numFmt w:val="none"/>
      <w:lvlText w:val=""/>
      <w:lvlJc w:val="left"/>
      <w:pPr>
        <w:tabs>
          <w:tab w:val="num" w:pos="1476"/>
        </w:tabs>
        <w:ind w:left="1476" w:hanging="1296"/>
      </w:pPr>
      <w:rPr>
        <w:rFonts w:hint="default"/>
      </w:rPr>
    </w:lvl>
    <w:lvl w:ilvl="7">
      <w:start w:val="1"/>
      <w:numFmt w:val="none"/>
      <w:lvlText w:val=""/>
      <w:lvlJc w:val="left"/>
      <w:pPr>
        <w:tabs>
          <w:tab w:val="num" w:pos="1620"/>
        </w:tabs>
        <w:ind w:left="1620" w:hanging="1440"/>
      </w:pPr>
      <w:rPr>
        <w:rFonts w:hint="default"/>
      </w:rPr>
    </w:lvl>
    <w:lvl w:ilvl="8">
      <w:start w:val="1"/>
      <w:numFmt w:val="none"/>
      <w:lvlText w:val=""/>
      <w:lvlJc w:val="left"/>
      <w:pPr>
        <w:tabs>
          <w:tab w:val="num" w:pos="1764"/>
        </w:tabs>
        <w:ind w:left="1764" w:hanging="1584"/>
      </w:pPr>
      <w:rPr>
        <w:rFonts w:hint="default"/>
      </w:rPr>
    </w:lvl>
  </w:abstractNum>
  <w:abstractNum w:abstractNumId="1" w15:restartNumberingAfterBreak="0">
    <w:nsid w:val="08F43AB9"/>
    <w:multiLevelType w:val="multilevel"/>
    <w:tmpl w:val="AB08E4F0"/>
    <w:styleLink w:val="NRPunktopstilling"/>
    <w:lvl w:ilvl="0">
      <w:start w:val="1"/>
      <w:numFmt w:val="bullet"/>
      <w:lvlText w:val="-"/>
      <w:lvlJc w:val="left"/>
      <w:pPr>
        <w:tabs>
          <w:tab w:val="num" w:pos="340"/>
        </w:tabs>
        <w:ind w:left="340" w:hanging="340"/>
      </w:pPr>
      <w:rPr>
        <w:rFonts w:ascii="Verdana" w:hAnsi="Verdana" w:hint="default"/>
      </w:rPr>
    </w:lvl>
    <w:lvl w:ilvl="1">
      <w:start w:val="1"/>
      <w:numFmt w:val="bullet"/>
      <w:lvlText w:val="-"/>
      <w:lvlJc w:val="left"/>
      <w:pPr>
        <w:tabs>
          <w:tab w:val="num" w:pos="680"/>
        </w:tabs>
        <w:ind w:left="680" w:hanging="340"/>
      </w:pPr>
      <w:rPr>
        <w:rFonts w:ascii="Verdana" w:hAnsi="Verdana" w:hint="default"/>
      </w:rPr>
    </w:lvl>
    <w:lvl w:ilvl="2">
      <w:start w:val="1"/>
      <w:numFmt w:val="bullet"/>
      <w:lvlText w:val="-"/>
      <w:lvlJc w:val="left"/>
      <w:pPr>
        <w:tabs>
          <w:tab w:val="num" w:pos="1021"/>
        </w:tabs>
        <w:ind w:left="1021" w:hanging="341"/>
      </w:pPr>
      <w:rPr>
        <w:rFonts w:ascii="Verdana" w:hAnsi="Verdana" w:hint="default"/>
      </w:rPr>
    </w:lvl>
    <w:lvl w:ilvl="3">
      <w:start w:val="1"/>
      <w:numFmt w:val="bullet"/>
      <w:lvlText w:val="-"/>
      <w:lvlJc w:val="left"/>
      <w:pPr>
        <w:tabs>
          <w:tab w:val="num" w:pos="1304"/>
        </w:tabs>
        <w:ind w:left="1304" w:hanging="283"/>
      </w:pPr>
      <w:rPr>
        <w:rFonts w:ascii="Verdana" w:hAnsi="Verdana" w:hint="default"/>
      </w:rPr>
    </w:lvl>
    <w:lvl w:ilvl="4">
      <w:start w:val="1"/>
      <w:numFmt w:val="bullet"/>
      <w:lvlText w:val="-"/>
      <w:lvlJc w:val="left"/>
      <w:pPr>
        <w:tabs>
          <w:tab w:val="num" w:pos="1644"/>
        </w:tabs>
        <w:ind w:left="1644" w:hanging="340"/>
      </w:pPr>
      <w:rPr>
        <w:rFonts w:ascii="Verdana" w:hAnsi="Verdana"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12822F1C"/>
    <w:multiLevelType w:val="multilevel"/>
    <w:tmpl w:val="1506D50E"/>
    <w:styleLink w:val="AtsatsopstillingNO"/>
    <w:lvl w:ilvl="0">
      <w:start w:val="1"/>
      <w:numFmt w:val="none"/>
      <w:suff w:val="space"/>
      <w:lvlText w:val="å"/>
      <w:lvlJc w:val="left"/>
      <w:pPr>
        <w:ind w:left="680"/>
      </w:pPr>
      <w:rPr>
        <w:rFonts w:cs="Times New Roman"/>
        <w:i/>
      </w:rPr>
    </w:lvl>
    <w:lvl w:ilvl="1">
      <w:start w:val="1"/>
      <w:numFmt w:val="none"/>
      <w:suff w:val="space"/>
      <w:lvlText w:val="å"/>
      <w:lvlJc w:val="left"/>
      <w:pPr>
        <w:ind w:left="1021"/>
      </w:pPr>
      <w:rPr>
        <w:rFonts w:cs="Times New Roman"/>
        <w:i/>
      </w:rPr>
    </w:lvl>
    <w:lvl w:ilvl="2">
      <w:start w:val="1"/>
      <w:numFmt w:val="none"/>
      <w:suff w:val="space"/>
      <w:lvlText w:val="å"/>
      <w:lvlJc w:val="left"/>
      <w:pPr>
        <w:ind w:left="1361"/>
      </w:pPr>
      <w:rPr>
        <w:rFonts w:cs="Times New Roman"/>
        <w:i/>
      </w:rPr>
    </w:lvl>
    <w:lvl w:ilvl="3">
      <w:start w:val="1"/>
      <w:numFmt w:val="none"/>
      <w:suff w:val="space"/>
      <w:lvlText w:val="å"/>
      <w:lvlJc w:val="left"/>
      <w:pPr>
        <w:ind w:left="1701"/>
      </w:pPr>
      <w:rPr>
        <w:rFonts w:cs="Times New Roman"/>
        <w:i/>
      </w:rPr>
    </w:lvl>
    <w:lvl w:ilvl="4">
      <w:start w:val="1"/>
      <w:numFmt w:val="none"/>
      <w:suff w:val="space"/>
      <w:lvlText w:val="å"/>
      <w:lvlJc w:val="left"/>
      <w:pPr>
        <w:ind w:left="2041"/>
      </w:pPr>
      <w:rPr>
        <w:rFonts w:cs="Times New Roman"/>
        <w:i/>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1E752E6D"/>
    <w:multiLevelType w:val="hybridMultilevel"/>
    <w:tmpl w:val="54F4780C"/>
    <w:lvl w:ilvl="0" w:tplc="A13E3B70">
      <w:start w:val="1"/>
      <w:numFmt w:val="bullet"/>
      <w:pStyle w:val="PunktlistaStreck"/>
      <w:lvlText w:val=""/>
      <w:lvlJc w:val="left"/>
      <w:pPr>
        <w:tabs>
          <w:tab w:val="num" w:pos="567"/>
        </w:tabs>
        <w:ind w:left="567" w:hanging="397"/>
      </w:pPr>
      <w:rPr>
        <w:rFonts w:ascii="Symbol" w:hAnsi="Symbol" w:hint="default"/>
        <w:sz w:val="18"/>
      </w:rPr>
    </w:lvl>
    <w:lvl w:ilvl="1" w:tplc="041D0003" w:tentative="1">
      <w:start w:val="1"/>
      <w:numFmt w:val="bullet"/>
      <w:lvlText w:val="o"/>
      <w:lvlJc w:val="left"/>
      <w:pPr>
        <w:tabs>
          <w:tab w:val="num" w:pos="1795"/>
        </w:tabs>
        <w:ind w:left="1795" w:hanging="360"/>
      </w:pPr>
      <w:rPr>
        <w:rFonts w:ascii="Courier New" w:hAnsi="Courier New" w:cs="Courier New" w:hint="default"/>
      </w:rPr>
    </w:lvl>
    <w:lvl w:ilvl="2" w:tplc="041D0005" w:tentative="1">
      <w:start w:val="1"/>
      <w:numFmt w:val="bullet"/>
      <w:lvlText w:val=""/>
      <w:lvlJc w:val="left"/>
      <w:pPr>
        <w:tabs>
          <w:tab w:val="num" w:pos="2515"/>
        </w:tabs>
        <w:ind w:left="2515" w:hanging="360"/>
      </w:pPr>
      <w:rPr>
        <w:rFonts w:ascii="Wingdings" w:hAnsi="Wingdings" w:hint="default"/>
      </w:rPr>
    </w:lvl>
    <w:lvl w:ilvl="3" w:tplc="041D0001" w:tentative="1">
      <w:start w:val="1"/>
      <w:numFmt w:val="bullet"/>
      <w:lvlText w:val=""/>
      <w:lvlJc w:val="left"/>
      <w:pPr>
        <w:tabs>
          <w:tab w:val="num" w:pos="3235"/>
        </w:tabs>
        <w:ind w:left="3235" w:hanging="360"/>
      </w:pPr>
      <w:rPr>
        <w:rFonts w:ascii="Symbol" w:hAnsi="Symbol" w:hint="default"/>
      </w:rPr>
    </w:lvl>
    <w:lvl w:ilvl="4" w:tplc="041D0003" w:tentative="1">
      <w:start w:val="1"/>
      <w:numFmt w:val="bullet"/>
      <w:lvlText w:val="o"/>
      <w:lvlJc w:val="left"/>
      <w:pPr>
        <w:tabs>
          <w:tab w:val="num" w:pos="3955"/>
        </w:tabs>
        <w:ind w:left="3955" w:hanging="360"/>
      </w:pPr>
      <w:rPr>
        <w:rFonts w:ascii="Courier New" w:hAnsi="Courier New" w:cs="Courier New" w:hint="default"/>
      </w:rPr>
    </w:lvl>
    <w:lvl w:ilvl="5" w:tplc="041D0005" w:tentative="1">
      <w:start w:val="1"/>
      <w:numFmt w:val="bullet"/>
      <w:lvlText w:val=""/>
      <w:lvlJc w:val="left"/>
      <w:pPr>
        <w:tabs>
          <w:tab w:val="num" w:pos="4675"/>
        </w:tabs>
        <w:ind w:left="4675" w:hanging="360"/>
      </w:pPr>
      <w:rPr>
        <w:rFonts w:ascii="Wingdings" w:hAnsi="Wingdings" w:hint="default"/>
      </w:rPr>
    </w:lvl>
    <w:lvl w:ilvl="6" w:tplc="041D0001" w:tentative="1">
      <w:start w:val="1"/>
      <w:numFmt w:val="bullet"/>
      <w:lvlText w:val=""/>
      <w:lvlJc w:val="left"/>
      <w:pPr>
        <w:tabs>
          <w:tab w:val="num" w:pos="5395"/>
        </w:tabs>
        <w:ind w:left="5395" w:hanging="360"/>
      </w:pPr>
      <w:rPr>
        <w:rFonts w:ascii="Symbol" w:hAnsi="Symbol" w:hint="default"/>
      </w:rPr>
    </w:lvl>
    <w:lvl w:ilvl="7" w:tplc="041D0003" w:tentative="1">
      <w:start w:val="1"/>
      <w:numFmt w:val="bullet"/>
      <w:lvlText w:val="o"/>
      <w:lvlJc w:val="left"/>
      <w:pPr>
        <w:tabs>
          <w:tab w:val="num" w:pos="6115"/>
        </w:tabs>
        <w:ind w:left="6115" w:hanging="360"/>
      </w:pPr>
      <w:rPr>
        <w:rFonts w:ascii="Courier New" w:hAnsi="Courier New" w:cs="Courier New" w:hint="default"/>
      </w:rPr>
    </w:lvl>
    <w:lvl w:ilvl="8" w:tplc="041D0005" w:tentative="1">
      <w:start w:val="1"/>
      <w:numFmt w:val="bullet"/>
      <w:lvlText w:val=""/>
      <w:lvlJc w:val="left"/>
      <w:pPr>
        <w:tabs>
          <w:tab w:val="num" w:pos="6835"/>
        </w:tabs>
        <w:ind w:left="6835" w:hanging="360"/>
      </w:pPr>
      <w:rPr>
        <w:rFonts w:ascii="Wingdings" w:hAnsi="Wingdings" w:hint="default"/>
      </w:rPr>
    </w:lvl>
  </w:abstractNum>
  <w:abstractNum w:abstractNumId="4" w15:restartNumberingAfterBreak="0">
    <w:nsid w:val="4C9B2AF6"/>
    <w:multiLevelType w:val="hybridMultilevel"/>
    <w:tmpl w:val="A0486BB6"/>
    <w:lvl w:ilvl="0" w:tplc="6D107242">
      <w:start w:val="1"/>
      <w:numFmt w:val="bullet"/>
      <w:lvlText w:val=""/>
      <w:lvlJc w:val="left"/>
      <w:pPr>
        <w:tabs>
          <w:tab w:val="num" w:pos="737"/>
        </w:tabs>
        <w:ind w:left="737" w:hanging="510"/>
      </w:pPr>
      <w:rPr>
        <w:rFonts w:ascii="Symbol" w:hAnsi="Symbol" w:hint="default"/>
        <w:sz w:val="18"/>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846DC7"/>
    <w:multiLevelType w:val="multilevel"/>
    <w:tmpl w:val="B374214A"/>
    <w:styleLink w:val="AtsatsopstillingSE"/>
    <w:lvl w:ilvl="0">
      <w:start w:val="1"/>
      <w:numFmt w:val="none"/>
      <w:suff w:val="space"/>
      <w:lvlText w:val="att"/>
      <w:lvlJc w:val="left"/>
      <w:pPr>
        <w:ind w:left="680" w:firstLine="0"/>
      </w:pPr>
      <w:rPr>
        <w:i/>
      </w:rPr>
    </w:lvl>
    <w:lvl w:ilvl="1">
      <w:start w:val="1"/>
      <w:numFmt w:val="none"/>
      <w:suff w:val="space"/>
      <w:lvlText w:val="att"/>
      <w:lvlJc w:val="left"/>
      <w:pPr>
        <w:ind w:left="1021" w:firstLine="0"/>
      </w:pPr>
      <w:rPr>
        <w:i/>
      </w:rPr>
    </w:lvl>
    <w:lvl w:ilvl="2">
      <w:start w:val="1"/>
      <w:numFmt w:val="none"/>
      <w:suff w:val="space"/>
      <w:lvlText w:val="att"/>
      <w:lvlJc w:val="left"/>
      <w:pPr>
        <w:ind w:left="1361" w:firstLine="0"/>
      </w:pPr>
      <w:rPr>
        <w:i/>
      </w:rPr>
    </w:lvl>
    <w:lvl w:ilvl="3">
      <w:start w:val="1"/>
      <w:numFmt w:val="none"/>
      <w:suff w:val="space"/>
      <w:lvlText w:val="att"/>
      <w:lvlJc w:val="left"/>
      <w:pPr>
        <w:ind w:left="1701" w:firstLine="0"/>
      </w:pPr>
      <w:rPr>
        <w:i/>
      </w:rPr>
    </w:lvl>
    <w:lvl w:ilvl="4">
      <w:start w:val="1"/>
      <w:numFmt w:val="none"/>
      <w:suff w:val="space"/>
      <w:lvlText w:val="att"/>
      <w:lvlJc w:val="left"/>
      <w:pPr>
        <w:ind w:left="2041" w:firstLine="0"/>
      </w:pPr>
      <w:rPr>
        <w:i/>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15:restartNumberingAfterBreak="0">
    <w:nsid w:val="59F432B3"/>
    <w:multiLevelType w:val="multilevel"/>
    <w:tmpl w:val="93DCC318"/>
    <w:styleLink w:val="AtsatsopstillingDK"/>
    <w:lvl w:ilvl="0">
      <w:start w:val="1"/>
      <w:numFmt w:val="none"/>
      <w:suff w:val="space"/>
      <w:lvlText w:val="at"/>
      <w:lvlJc w:val="left"/>
      <w:pPr>
        <w:ind w:left="680" w:firstLine="0"/>
      </w:pPr>
      <w:rPr>
        <w:i/>
      </w:rPr>
    </w:lvl>
    <w:lvl w:ilvl="1">
      <w:start w:val="1"/>
      <w:numFmt w:val="none"/>
      <w:suff w:val="space"/>
      <w:lvlText w:val="at"/>
      <w:lvlJc w:val="left"/>
      <w:pPr>
        <w:ind w:left="1021" w:firstLine="0"/>
      </w:pPr>
      <w:rPr>
        <w:i/>
      </w:rPr>
    </w:lvl>
    <w:lvl w:ilvl="2">
      <w:start w:val="1"/>
      <w:numFmt w:val="none"/>
      <w:suff w:val="space"/>
      <w:lvlText w:val="at"/>
      <w:lvlJc w:val="left"/>
      <w:pPr>
        <w:ind w:left="1361" w:firstLine="0"/>
      </w:pPr>
      <w:rPr>
        <w:i/>
      </w:rPr>
    </w:lvl>
    <w:lvl w:ilvl="3">
      <w:start w:val="1"/>
      <w:numFmt w:val="none"/>
      <w:suff w:val="space"/>
      <w:lvlText w:val="at"/>
      <w:lvlJc w:val="left"/>
      <w:pPr>
        <w:ind w:left="1701" w:firstLine="0"/>
      </w:pPr>
      <w:rPr>
        <w:i/>
      </w:rPr>
    </w:lvl>
    <w:lvl w:ilvl="4">
      <w:start w:val="1"/>
      <w:numFmt w:val="none"/>
      <w:suff w:val="space"/>
      <w:lvlText w:val="at"/>
      <w:lvlJc w:val="left"/>
      <w:pPr>
        <w:ind w:left="2041" w:firstLine="0"/>
      </w:pPr>
      <w:rPr>
        <w:i/>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656358E2"/>
    <w:multiLevelType w:val="hybridMultilevel"/>
    <w:tmpl w:val="420AC8B8"/>
    <w:lvl w:ilvl="0" w:tplc="CB04EDCC">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8" w15:restartNumberingAfterBreak="0">
    <w:nsid w:val="69535343"/>
    <w:multiLevelType w:val="hybridMultilevel"/>
    <w:tmpl w:val="DEFCFDAA"/>
    <w:lvl w:ilvl="0" w:tplc="02ACBD2C">
      <w:start w:val="1"/>
      <w:numFmt w:val="bullet"/>
      <w:pStyle w:val="PunktlistaBomb"/>
      <w:lvlText w:val=""/>
      <w:lvlJc w:val="left"/>
      <w:pPr>
        <w:tabs>
          <w:tab w:val="num" w:pos="227"/>
        </w:tabs>
        <w:ind w:left="227" w:hanging="227"/>
      </w:pPr>
      <w:rPr>
        <w:rFonts w:ascii="Symbol" w:hAnsi="Symbol" w:hint="default"/>
        <w:sz w:val="18"/>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117718715">
    <w:abstractNumId w:val="8"/>
  </w:num>
  <w:num w:numId="2" w16cid:durableId="401679651">
    <w:abstractNumId w:val="0"/>
  </w:num>
  <w:num w:numId="3" w16cid:durableId="1729113575">
    <w:abstractNumId w:val="6"/>
  </w:num>
  <w:num w:numId="4" w16cid:durableId="965282035">
    <w:abstractNumId w:val="5"/>
  </w:num>
  <w:num w:numId="5" w16cid:durableId="359821741">
    <w:abstractNumId w:val="1"/>
  </w:num>
  <w:num w:numId="6" w16cid:durableId="1117523367">
    <w:abstractNumId w:val="2"/>
  </w:num>
  <w:num w:numId="7" w16cid:durableId="1965574556">
    <w:abstractNumId w:val="3"/>
  </w:num>
  <w:num w:numId="8" w16cid:durableId="549924960">
    <w:abstractNumId w:val="7"/>
  </w:num>
  <w:num w:numId="9" w16cid:durableId="352650642">
    <w:abstractNumId w:val="4"/>
  </w:num>
  <w:num w:numId="10" w16cid:durableId="1721393692">
    <w:abstractNumId w:val="3"/>
  </w:num>
  <w:num w:numId="11" w16cid:durableId="528764228">
    <w:abstractNumId w:val="3"/>
  </w:num>
  <w:num w:numId="12" w16cid:durableId="1975795825">
    <w:abstractNumId w:val="3"/>
  </w:num>
  <w:num w:numId="13" w16cid:durableId="1846048139">
    <w:abstractNumId w:val="3"/>
  </w:num>
  <w:num w:numId="14" w16cid:durableId="819923850">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redogörelse till riksdagens"/>
    <w:docVar w:name="Skapår" w:val="0809"/>
  </w:docVars>
  <w:rsids>
    <w:rsidRoot w:val="009F4AF6"/>
    <w:rsid w:val="00006642"/>
    <w:rsid w:val="000172C4"/>
    <w:rsid w:val="000306C2"/>
    <w:rsid w:val="00054502"/>
    <w:rsid w:val="00054876"/>
    <w:rsid w:val="000858B9"/>
    <w:rsid w:val="0009396C"/>
    <w:rsid w:val="00095557"/>
    <w:rsid w:val="000957C3"/>
    <w:rsid w:val="000C0210"/>
    <w:rsid w:val="000C1CA6"/>
    <w:rsid w:val="000D0A61"/>
    <w:rsid w:val="00110F8B"/>
    <w:rsid w:val="00121C58"/>
    <w:rsid w:val="001316EA"/>
    <w:rsid w:val="00132129"/>
    <w:rsid w:val="0013632C"/>
    <w:rsid w:val="001471EE"/>
    <w:rsid w:val="00154EEA"/>
    <w:rsid w:val="00182A0F"/>
    <w:rsid w:val="00187D85"/>
    <w:rsid w:val="00193364"/>
    <w:rsid w:val="0019399E"/>
    <w:rsid w:val="00195090"/>
    <w:rsid w:val="001975C0"/>
    <w:rsid w:val="001A1EFA"/>
    <w:rsid w:val="001A29FC"/>
    <w:rsid w:val="001B53A6"/>
    <w:rsid w:val="001C7068"/>
    <w:rsid w:val="001D1E3F"/>
    <w:rsid w:val="001F266A"/>
    <w:rsid w:val="002016AD"/>
    <w:rsid w:val="0021177D"/>
    <w:rsid w:val="00231C71"/>
    <w:rsid w:val="00233327"/>
    <w:rsid w:val="00262D01"/>
    <w:rsid w:val="00271D25"/>
    <w:rsid w:val="00273A01"/>
    <w:rsid w:val="0028588F"/>
    <w:rsid w:val="00296D40"/>
    <w:rsid w:val="002A3718"/>
    <w:rsid w:val="002B0969"/>
    <w:rsid w:val="002B3533"/>
    <w:rsid w:val="002E59A9"/>
    <w:rsid w:val="002E6AAA"/>
    <w:rsid w:val="002F19B5"/>
    <w:rsid w:val="00300D35"/>
    <w:rsid w:val="00306FE8"/>
    <w:rsid w:val="00310036"/>
    <w:rsid w:val="00320F97"/>
    <w:rsid w:val="00322737"/>
    <w:rsid w:val="00327D6D"/>
    <w:rsid w:val="003314FA"/>
    <w:rsid w:val="003474F8"/>
    <w:rsid w:val="003860BB"/>
    <w:rsid w:val="00386AB4"/>
    <w:rsid w:val="00393608"/>
    <w:rsid w:val="003978F9"/>
    <w:rsid w:val="003A1680"/>
    <w:rsid w:val="003A355C"/>
    <w:rsid w:val="003A51FE"/>
    <w:rsid w:val="003B709E"/>
    <w:rsid w:val="003C336F"/>
    <w:rsid w:val="003C7040"/>
    <w:rsid w:val="003D0944"/>
    <w:rsid w:val="003D212E"/>
    <w:rsid w:val="003E0B94"/>
    <w:rsid w:val="003F2A99"/>
    <w:rsid w:val="00421614"/>
    <w:rsid w:val="00432C53"/>
    <w:rsid w:val="004440F3"/>
    <w:rsid w:val="0044601F"/>
    <w:rsid w:val="00451816"/>
    <w:rsid w:val="004543BC"/>
    <w:rsid w:val="00463D27"/>
    <w:rsid w:val="0047197B"/>
    <w:rsid w:val="00472ABC"/>
    <w:rsid w:val="00476242"/>
    <w:rsid w:val="00484F62"/>
    <w:rsid w:val="00492022"/>
    <w:rsid w:val="004A124C"/>
    <w:rsid w:val="004B5CF5"/>
    <w:rsid w:val="004B62C2"/>
    <w:rsid w:val="004B6387"/>
    <w:rsid w:val="004C4D4D"/>
    <w:rsid w:val="004D4B49"/>
    <w:rsid w:val="004F2C2C"/>
    <w:rsid w:val="004F2CE4"/>
    <w:rsid w:val="004F4CB3"/>
    <w:rsid w:val="00512CDA"/>
    <w:rsid w:val="005351FA"/>
    <w:rsid w:val="00553612"/>
    <w:rsid w:val="005719DC"/>
    <w:rsid w:val="00573F03"/>
    <w:rsid w:val="00575BC3"/>
    <w:rsid w:val="0059410A"/>
    <w:rsid w:val="005D2BB4"/>
    <w:rsid w:val="005E2F81"/>
    <w:rsid w:val="005F629B"/>
    <w:rsid w:val="00616AE8"/>
    <w:rsid w:val="00616DA8"/>
    <w:rsid w:val="00625E98"/>
    <w:rsid w:val="00643D96"/>
    <w:rsid w:val="006542D7"/>
    <w:rsid w:val="00670FA4"/>
    <w:rsid w:val="00683173"/>
    <w:rsid w:val="00683F9F"/>
    <w:rsid w:val="006955AE"/>
    <w:rsid w:val="006B19B8"/>
    <w:rsid w:val="006B44DC"/>
    <w:rsid w:val="006B7D49"/>
    <w:rsid w:val="006C176F"/>
    <w:rsid w:val="006C7B82"/>
    <w:rsid w:val="006E3B65"/>
    <w:rsid w:val="006F27E2"/>
    <w:rsid w:val="007056FF"/>
    <w:rsid w:val="007210D4"/>
    <w:rsid w:val="00723997"/>
    <w:rsid w:val="00736D8B"/>
    <w:rsid w:val="00744158"/>
    <w:rsid w:val="00751670"/>
    <w:rsid w:val="007652E8"/>
    <w:rsid w:val="007710D4"/>
    <w:rsid w:val="007758B4"/>
    <w:rsid w:val="00775BEB"/>
    <w:rsid w:val="007A0E6B"/>
    <w:rsid w:val="007A508D"/>
    <w:rsid w:val="007B1BC7"/>
    <w:rsid w:val="007D3400"/>
    <w:rsid w:val="0082221A"/>
    <w:rsid w:val="008249CC"/>
    <w:rsid w:val="0085237A"/>
    <w:rsid w:val="0085687D"/>
    <w:rsid w:val="00876730"/>
    <w:rsid w:val="00887D51"/>
    <w:rsid w:val="00893B5A"/>
    <w:rsid w:val="008A6C84"/>
    <w:rsid w:val="008B5E28"/>
    <w:rsid w:val="008D5A45"/>
    <w:rsid w:val="008E0D18"/>
    <w:rsid w:val="009066CE"/>
    <w:rsid w:val="00914EE7"/>
    <w:rsid w:val="0092381D"/>
    <w:rsid w:val="00936F07"/>
    <w:rsid w:val="00964BB2"/>
    <w:rsid w:val="0097300C"/>
    <w:rsid w:val="00984B63"/>
    <w:rsid w:val="009D17BF"/>
    <w:rsid w:val="009E18FD"/>
    <w:rsid w:val="009F249D"/>
    <w:rsid w:val="009F37B4"/>
    <w:rsid w:val="009F4AF6"/>
    <w:rsid w:val="009F5A4C"/>
    <w:rsid w:val="00A0063E"/>
    <w:rsid w:val="00A06E90"/>
    <w:rsid w:val="00A0778B"/>
    <w:rsid w:val="00A07D9A"/>
    <w:rsid w:val="00A347D5"/>
    <w:rsid w:val="00A366B5"/>
    <w:rsid w:val="00A42877"/>
    <w:rsid w:val="00A50F55"/>
    <w:rsid w:val="00A536FB"/>
    <w:rsid w:val="00A82942"/>
    <w:rsid w:val="00A83D68"/>
    <w:rsid w:val="00A86368"/>
    <w:rsid w:val="00A958B9"/>
    <w:rsid w:val="00AA0B62"/>
    <w:rsid w:val="00AB125A"/>
    <w:rsid w:val="00AB74AA"/>
    <w:rsid w:val="00AD70D7"/>
    <w:rsid w:val="00AE6CE5"/>
    <w:rsid w:val="00B03A37"/>
    <w:rsid w:val="00B219F4"/>
    <w:rsid w:val="00B27F27"/>
    <w:rsid w:val="00B31471"/>
    <w:rsid w:val="00B35AB0"/>
    <w:rsid w:val="00B47D49"/>
    <w:rsid w:val="00B50BAB"/>
    <w:rsid w:val="00B6414E"/>
    <w:rsid w:val="00B666BA"/>
    <w:rsid w:val="00B80EAF"/>
    <w:rsid w:val="00B84FE3"/>
    <w:rsid w:val="00BB03CA"/>
    <w:rsid w:val="00BB25B3"/>
    <w:rsid w:val="00BB661D"/>
    <w:rsid w:val="00BE41B2"/>
    <w:rsid w:val="00C16C0D"/>
    <w:rsid w:val="00C64316"/>
    <w:rsid w:val="00C74640"/>
    <w:rsid w:val="00C7765B"/>
    <w:rsid w:val="00CD6043"/>
    <w:rsid w:val="00CE4A0B"/>
    <w:rsid w:val="00D17C88"/>
    <w:rsid w:val="00D33584"/>
    <w:rsid w:val="00D60D5B"/>
    <w:rsid w:val="00D65746"/>
    <w:rsid w:val="00D8691C"/>
    <w:rsid w:val="00D9109B"/>
    <w:rsid w:val="00DA2D00"/>
    <w:rsid w:val="00DB3468"/>
    <w:rsid w:val="00DC1354"/>
    <w:rsid w:val="00DC1831"/>
    <w:rsid w:val="00DE201B"/>
    <w:rsid w:val="00DE68EE"/>
    <w:rsid w:val="00E03286"/>
    <w:rsid w:val="00E06C3B"/>
    <w:rsid w:val="00E677B4"/>
    <w:rsid w:val="00E74008"/>
    <w:rsid w:val="00E74F56"/>
    <w:rsid w:val="00E87F7F"/>
    <w:rsid w:val="00E9176F"/>
    <w:rsid w:val="00EB541A"/>
    <w:rsid w:val="00EC087F"/>
    <w:rsid w:val="00EC7235"/>
    <w:rsid w:val="00EC7FF4"/>
    <w:rsid w:val="00F15F52"/>
    <w:rsid w:val="00F216BA"/>
    <w:rsid w:val="00F21725"/>
    <w:rsid w:val="00F51B22"/>
    <w:rsid w:val="00F53A97"/>
    <w:rsid w:val="00F644FA"/>
    <w:rsid w:val="00F70E6A"/>
    <w:rsid w:val="00FB249F"/>
    <w:rsid w:val="00FB7A5D"/>
    <w:rsid w:val="00FC4C6B"/>
    <w:rsid w:val="00FE4DE5"/>
    <w:rsid w:val="00FE5840"/>
    <w:rsid w:val="00FF2DF3"/>
    <w:rsid w:val="00FF40C6"/>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4F2344DF-CCE8-449D-BFC8-9AE28D20F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link w:val="NormaltindragChar"/>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rsid w:val="00625E98"/>
    <w:rPr>
      <w:rFonts w:ascii="Times New Roman" w:hAnsi="Times New Roman"/>
      <w:sz w:val="19"/>
      <w:vertAlign w:val="superscript"/>
    </w:rPr>
  </w:style>
  <w:style w:type="paragraph" w:styleId="Fotnotstext">
    <w:name w:val="footnote text"/>
    <w:basedOn w:val="Normal"/>
    <w:next w:val="Fotnotstextindrag"/>
    <w:link w:val="FotnotstextChar"/>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link w:val="R4Char"/>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customStyle="1" w:styleId="PunktlistaBomb">
    <w:name w:val="PunktlistaBomb"/>
    <w:basedOn w:val="Normal"/>
    <w:rsid w:val="005F629B"/>
    <w:pPr>
      <w:numPr>
        <w:numId w:val="1"/>
      </w:numPr>
    </w:pPr>
  </w:style>
  <w:style w:type="character" w:customStyle="1" w:styleId="NormaltindragChar">
    <w:name w:val="Normalt indrag Char"/>
    <w:basedOn w:val="Standardstycketeckensnitt"/>
    <w:link w:val="Normaltindrag"/>
    <w:rsid w:val="004C4D4D"/>
    <w:rPr>
      <w:sz w:val="19"/>
      <w:lang w:val="sv-SE" w:eastAsia="sv-SE" w:bidi="ar-SA"/>
    </w:rPr>
  </w:style>
  <w:style w:type="character" w:customStyle="1" w:styleId="R4Char">
    <w:name w:val="R4 Char"/>
    <w:basedOn w:val="Standardstycketeckensnitt"/>
    <w:link w:val="R4"/>
    <w:rsid w:val="004C4D4D"/>
    <w:rPr>
      <w:i/>
      <w:sz w:val="21"/>
      <w:lang w:val="sv-SE" w:eastAsia="sv-SE" w:bidi="ar-SA"/>
    </w:rPr>
  </w:style>
  <w:style w:type="character" w:styleId="Hyperlnk">
    <w:name w:val="Hyperlink"/>
    <w:basedOn w:val="Standardstycketeckensnitt"/>
    <w:rsid w:val="00553612"/>
    <w:rPr>
      <w:strike w:val="0"/>
      <w:dstrike w:val="0"/>
      <w:color w:val="003CC0"/>
      <w:u w:val="none"/>
      <w:effect w:val="none"/>
    </w:rPr>
  </w:style>
  <w:style w:type="paragraph" w:styleId="Brdtext">
    <w:name w:val="Body Text"/>
    <w:basedOn w:val="Normal"/>
    <w:link w:val="BrdtextChar"/>
    <w:rsid w:val="00306FE8"/>
    <w:pPr>
      <w:spacing w:before="0" w:line="240" w:lineRule="auto"/>
      <w:jc w:val="left"/>
    </w:pPr>
    <w:rPr>
      <w:sz w:val="24"/>
    </w:rPr>
  </w:style>
  <w:style w:type="character" w:customStyle="1" w:styleId="BrdtextChar">
    <w:name w:val="Brödtext Char"/>
    <w:basedOn w:val="Standardstycketeckensnitt"/>
    <w:link w:val="Brdtext"/>
    <w:rsid w:val="00306FE8"/>
    <w:rPr>
      <w:sz w:val="24"/>
      <w:lang w:val="sv-SE" w:eastAsia="sv-SE" w:bidi="ar-SA"/>
    </w:rPr>
  </w:style>
  <w:style w:type="paragraph" w:styleId="Normalwebb">
    <w:name w:val="Normal (Web)"/>
    <w:basedOn w:val="Normal"/>
    <w:rsid w:val="00306FE8"/>
    <w:pPr>
      <w:spacing w:before="100" w:beforeAutospacing="1" w:after="100" w:afterAutospacing="1" w:line="240" w:lineRule="auto"/>
      <w:jc w:val="left"/>
    </w:pPr>
    <w:rPr>
      <w:sz w:val="24"/>
      <w:szCs w:val="24"/>
    </w:rPr>
  </w:style>
  <w:style w:type="paragraph" w:customStyle="1" w:styleId="Rubrik114p">
    <w:name w:val="Rubrik 1+14p"/>
    <w:basedOn w:val="Normal"/>
    <w:rsid w:val="00306FE8"/>
    <w:pPr>
      <w:spacing w:before="0" w:line="240" w:lineRule="auto"/>
      <w:jc w:val="left"/>
    </w:pPr>
    <w:rPr>
      <w:b/>
      <w:sz w:val="20"/>
    </w:rPr>
  </w:style>
  <w:style w:type="paragraph" w:styleId="Lista2">
    <w:name w:val="List 2"/>
    <w:basedOn w:val="Normal"/>
    <w:rsid w:val="00306FE8"/>
    <w:pPr>
      <w:spacing w:before="0" w:line="240" w:lineRule="auto"/>
      <w:ind w:left="566" w:hanging="283"/>
      <w:jc w:val="left"/>
    </w:pPr>
    <w:rPr>
      <w:sz w:val="24"/>
      <w:szCs w:val="24"/>
      <w:lang w:val="en-GB"/>
    </w:rPr>
  </w:style>
  <w:style w:type="paragraph" w:styleId="Ballongtext">
    <w:name w:val="Balloon Text"/>
    <w:basedOn w:val="Normal"/>
    <w:semiHidden/>
    <w:rsid w:val="00306FE8"/>
    <w:pPr>
      <w:spacing w:before="0" w:line="240" w:lineRule="auto"/>
      <w:jc w:val="left"/>
    </w:pPr>
    <w:rPr>
      <w:rFonts w:ascii="Tahoma" w:hAnsi="Tahoma" w:cs="Tahoma"/>
      <w:sz w:val="16"/>
      <w:szCs w:val="16"/>
    </w:rPr>
  </w:style>
  <w:style w:type="paragraph" w:customStyle="1" w:styleId="Letterhead">
    <w:name w:val="Letterhead"/>
    <w:basedOn w:val="Normal"/>
    <w:rsid w:val="00306FE8"/>
    <w:pPr>
      <w:spacing w:before="0" w:line="240" w:lineRule="auto"/>
      <w:jc w:val="left"/>
    </w:pPr>
    <w:rPr>
      <w:sz w:val="14"/>
      <w:szCs w:val="24"/>
      <w:lang w:val="en-GB" w:eastAsia="en-US"/>
    </w:rPr>
  </w:style>
  <w:style w:type="paragraph" w:customStyle="1" w:styleId="LetterheadFirstLine">
    <w:name w:val="Letterhead First Line"/>
    <w:basedOn w:val="Letterhead"/>
    <w:next w:val="Letterhead"/>
    <w:rsid w:val="00306FE8"/>
    <w:pPr>
      <w:spacing w:line="200" w:lineRule="atLeast"/>
    </w:pPr>
    <w:rPr>
      <w:b/>
    </w:rPr>
  </w:style>
  <w:style w:type="paragraph" w:customStyle="1" w:styleId="BriefHeaderText">
    <w:name w:val="BriefHeaderText"/>
    <w:basedOn w:val="Normal"/>
    <w:rsid w:val="00306FE8"/>
    <w:pPr>
      <w:spacing w:before="0" w:line="240" w:lineRule="auto"/>
      <w:jc w:val="left"/>
    </w:pPr>
    <w:rPr>
      <w:sz w:val="24"/>
      <w:szCs w:val="18"/>
      <w:lang w:val="en-GB" w:eastAsia="en-US"/>
    </w:rPr>
  </w:style>
  <w:style w:type="paragraph" w:customStyle="1" w:styleId="DocumentType">
    <w:name w:val="DocumentType"/>
    <w:basedOn w:val="Normal"/>
    <w:next w:val="Normal"/>
    <w:rsid w:val="00306FE8"/>
    <w:pPr>
      <w:spacing w:before="0" w:after="1134" w:line="240" w:lineRule="auto"/>
      <w:jc w:val="left"/>
    </w:pPr>
    <w:rPr>
      <w:b/>
      <w:caps/>
      <w:color w:val="808080"/>
      <w:spacing w:val="20"/>
      <w:sz w:val="26"/>
      <w:szCs w:val="26"/>
      <w:lang w:val="en-GB" w:eastAsia="en-US"/>
    </w:rPr>
  </w:style>
  <w:style w:type="paragraph" w:customStyle="1" w:styleId="MinimizePara">
    <w:name w:val="MinimizePara"/>
    <w:basedOn w:val="Normal"/>
    <w:rsid w:val="00306FE8"/>
    <w:pPr>
      <w:spacing w:before="0" w:line="240" w:lineRule="auto"/>
      <w:jc w:val="left"/>
    </w:pPr>
    <w:rPr>
      <w:sz w:val="2"/>
      <w:szCs w:val="24"/>
      <w:lang w:val="en-GB" w:eastAsia="en-US"/>
    </w:rPr>
  </w:style>
  <w:style w:type="paragraph" w:customStyle="1" w:styleId="LabelText">
    <w:name w:val="LabelText"/>
    <w:basedOn w:val="Normal"/>
    <w:rsid w:val="00306FE8"/>
    <w:pPr>
      <w:spacing w:before="0" w:line="200" w:lineRule="atLeast"/>
      <w:jc w:val="left"/>
    </w:pPr>
    <w:rPr>
      <w:sz w:val="12"/>
      <w:szCs w:val="14"/>
      <w:lang w:val="en-GB" w:eastAsia="en-US"/>
    </w:rPr>
  </w:style>
  <w:style w:type="paragraph" w:customStyle="1" w:styleId="Company">
    <w:name w:val="Company"/>
    <w:basedOn w:val="Normal"/>
    <w:rsid w:val="00306FE8"/>
    <w:pPr>
      <w:framePr w:hSpace="181" w:wrap="around" w:vAnchor="page" w:hAnchor="page" w:x="9073" w:y="2269"/>
      <w:spacing w:before="0" w:line="260" w:lineRule="atLeast"/>
      <w:suppressOverlap/>
      <w:jc w:val="left"/>
    </w:pPr>
    <w:rPr>
      <w:sz w:val="24"/>
      <w:szCs w:val="24"/>
      <w:lang w:val="da-DK" w:eastAsia="en-US"/>
    </w:rPr>
  </w:style>
  <w:style w:type="paragraph" w:customStyle="1" w:styleId="ContentsTitle">
    <w:name w:val="ContentsTitle"/>
    <w:basedOn w:val="Normal"/>
    <w:next w:val="Normal"/>
    <w:rsid w:val="00306FE8"/>
    <w:pPr>
      <w:spacing w:before="0" w:after="480" w:line="240" w:lineRule="auto"/>
      <w:jc w:val="left"/>
    </w:pPr>
    <w:rPr>
      <w:b/>
      <w:sz w:val="24"/>
      <w:szCs w:val="24"/>
      <w:lang w:val="da-DK" w:eastAsia="en-US"/>
    </w:rPr>
  </w:style>
  <w:style w:type="paragraph" w:customStyle="1" w:styleId="ReportTitle">
    <w:name w:val="ReportTitle"/>
    <w:basedOn w:val="Normal"/>
    <w:next w:val="Normal"/>
    <w:rsid w:val="00306FE8"/>
    <w:pPr>
      <w:spacing w:before="0" w:line="440" w:lineRule="atLeast"/>
      <w:jc w:val="left"/>
    </w:pPr>
    <w:rPr>
      <w:b/>
      <w:sz w:val="40"/>
      <w:szCs w:val="24"/>
      <w:lang w:val="da-DK" w:eastAsia="en-US"/>
    </w:rPr>
  </w:style>
  <w:style w:type="paragraph" w:customStyle="1" w:styleId="Niveau1">
    <w:name w:val="Niveau 1"/>
    <w:basedOn w:val="Rubrik1"/>
    <w:next w:val="Normal"/>
    <w:rsid w:val="00306FE8"/>
    <w:pPr>
      <w:keepLines w:val="0"/>
      <w:pageBreakBefore/>
      <w:numPr>
        <w:numId w:val="2"/>
      </w:numPr>
      <w:suppressAutoHyphens w:val="0"/>
      <w:spacing w:after="720"/>
    </w:pPr>
    <w:rPr>
      <w:b/>
      <w:noProof w:val="0"/>
      <w:sz w:val="24"/>
      <w:szCs w:val="24"/>
      <w:lang w:val="da-DK" w:eastAsia="en-US"/>
    </w:rPr>
  </w:style>
  <w:style w:type="paragraph" w:customStyle="1" w:styleId="Figuroverskrift">
    <w:name w:val="Figuroverskrift"/>
    <w:basedOn w:val="Normal"/>
    <w:next w:val="Normal"/>
    <w:rsid w:val="00306FE8"/>
    <w:pPr>
      <w:spacing w:before="0" w:line="240" w:lineRule="auto"/>
      <w:jc w:val="left"/>
    </w:pPr>
    <w:rPr>
      <w:b/>
      <w:sz w:val="20"/>
      <w:szCs w:val="24"/>
      <w:lang w:val="en-GB" w:eastAsia="en-US"/>
    </w:rPr>
  </w:style>
  <w:style w:type="paragraph" w:customStyle="1" w:styleId="Figurnote">
    <w:name w:val="Figurnote"/>
    <w:basedOn w:val="Normal"/>
    <w:rsid w:val="00306FE8"/>
    <w:pPr>
      <w:spacing w:before="0" w:line="240" w:lineRule="auto"/>
      <w:jc w:val="left"/>
    </w:pPr>
    <w:rPr>
      <w:i/>
      <w:sz w:val="16"/>
      <w:szCs w:val="24"/>
      <w:lang w:val="en-GB" w:eastAsia="en-US"/>
    </w:rPr>
  </w:style>
  <w:style w:type="paragraph" w:customStyle="1" w:styleId="Boksoverskrift">
    <w:name w:val="Boksoverskrift"/>
    <w:basedOn w:val="Normal"/>
    <w:next w:val="Bokstekst"/>
    <w:rsid w:val="00306FE8"/>
    <w:pPr>
      <w:spacing w:before="0" w:line="240" w:lineRule="auto"/>
      <w:ind w:left="227" w:right="227"/>
      <w:jc w:val="left"/>
    </w:pPr>
    <w:rPr>
      <w:b/>
      <w:sz w:val="24"/>
      <w:szCs w:val="24"/>
      <w:lang w:val="en-GB" w:eastAsia="en-US"/>
    </w:rPr>
  </w:style>
  <w:style w:type="paragraph" w:customStyle="1" w:styleId="Tabeltekst">
    <w:name w:val="Tabeltekst"/>
    <w:basedOn w:val="Normal"/>
    <w:rsid w:val="00306FE8"/>
    <w:pPr>
      <w:spacing w:before="0" w:line="240" w:lineRule="auto"/>
      <w:jc w:val="left"/>
    </w:pPr>
    <w:rPr>
      <w:sz w:val="16"/>
      <w:szCs w:val="24"/>
      <w:lang w:val="en-GB" w:eastAsia="en-US"/>
    </w:rPr>
  </w:style>
  <w:style w:type="paragraph" w:customStyle="1" w:styleId="TabeltekstFed">
    <w:name w:val="TabeltekstFed"/>
    <w:basedOn w:val="Tabeltekst"/>
    <w:rsid w:val="00306FE8"/>
    <w:rPr>
      <w:b/>
    </w:rPr>
  </w:style>
  <w:style w:type="paragraph" w:customStyle="1" w:styleId="Bokstekst">
    <w:name w:val="Bokstekst"/>
    <w:basedOn w:val="Normal"/>
    <w:rsid w:val="00306FE8"/>
    <w:pPr>
      <w:spacing w:before="0" w:line="240" w:lineRule="auto"/>
      <w:ind w:left="227" w:right="227"/>
      <w:jc w:val="left"/>
    </w:pPr>
    <w:rPr>
      <w:sz w:val="24"/>
      <w:szCs w:val="24"/>
      <w:lang w:val="en-GB" w:eastAsia="en-US"/>
    </w:rPr>
  </w:style>
  <w:style w:type="paragraph" w:customStyle="1" w:styleId="Niveau2">
    <w:name w:val="Niveau 2"/>
    <w:basedOn w:val="Normal"/>
    <w:next w:val="Normal"/>
    <w:rsid w:val="00306FE8"/>
    <w:pPr>
      <w:numPr>
        <w:ilvl w:val="1"/>
        <w:numId w:val="2"/>
      </w:numPr>
      <w:spacing w:before="400" w:after="200" w:line="240" w:lineRule="auto"/>
      <w:jc w:val="left"/>
    </w:pPr>
    <w:rPr>
      <w:b/>
      <w:sz w:val="20"/>
      <w:szCs w:val="24"/>
      <w:lang w:val="da-DK" w:eastAsia="en-US"/>
    </w:rPr>
  </w:style>
  <w:style w:type="paragraph" w:customStyle="1" w:styleId="Niveau3">
    <w:name w:val="Niveau 3"/>
    <w:basedOn w:val="Normal"/>
    <w:next w:val="Normal"/>
    <w:rsid w:val="00306FE8"/>
    <w:pPr>
      <w:numPr>
        <w:ilvl w:val="2"/>
        <w:numId w:val="2"/>
      </w:numPr>
      <w:spacing w:before="240" w:line="240" w:lineRule="auto"/>
      <w:jc w:val="left"/>
    </w:pPr>
    <w:rPr>
      <w:b/>
      <w:sz w:val="24"/>
      <w:szCs w:val="24"/>
      <w:lang w:val="da-DK" w:eastAsia="en-US"/>
    </w:rPr>
  </w:style>
  <w:style w:type="paragraph" w:customStyle="1" w:styleId="Niveau4">
    <w:name w:val="Niveau 4"/>
    <w:basedOn w:val="Normal"/>
    <w:next w:val="Normal"/>
    <w:rsid w:val="00306FE8"/>
    <w:pPr>
      <w:numPr>
        <w:ilvl w:val="3"/>
        <w:numId w:val="2"/>
      </w:numPr>
      <w:spacing w:before="240" w:line="240" w:lineRule="auto"/>
      <w:jc w:val="left"/>
    </w:pPr>
    <w:rPr>
      <w:i/>
      <w:sz w:val="24"/>
      <w:szCs w:val="24"/>
      <w:lang w:val="da-DK" w:eastAsia="en-US"/>
    </w:rPr>
  </w:style>
  <w:style w:type="paragraph" w:customStyle="1" w:styleId="Typografi35">
    <w:name w:val="Typografi35"/>
    <w:basedOn w:val="Normal"/>
    <w:rsid w:val="00306FE8"/>
    <w:pPr>
      <w:spacing w:before="0" w:after="280" w:line="240" w:lineRule="auto"/>
      <w:ind w:left="425"/>
      <w:jc w:val="left"/>
    </w:pPr>
    <w:rPr>
      <w:sz w:val="24"/>
      <w:lang w:val="da-DK" w:eastAsia="en-US"/>
    </w:rPr>
  </w:style>
  <w:style w:type="paragraph" w:customStyle="1" w:styleId="TabelNormal">
    <w:name w:val="Tabel Normal"/>
    <w:basedOn w:val="Sidhuvud"/>
    <w:rsid w:val="00306FE8"/>
    <w:pPr>
      <w:tabs>
        <w:tab w:val="clear" w:pos="4252"/>
        <w:tab w:val="clear" w:pos="8504"/>
      </w:tabs>
      <w:spacing w:after="120" w:line="240" w:lineRule="auto"/>
      <w:ind w:left="0"/>
      <w:jc w:val="both"/>
    </w:pPr>
    <w:rPr>
      <w:sz w:val="22"/>
      <w:szCs w:val="24"/>
      <w:lang w:val="nb-NO" w:eastAsia="en-US"/>
    </w:rPr>
  </w:style>
  <w:style w:type="paragraph" w:customStyle="1" w:styleId="TabelOverskrift">
    <w:name w:val="Tabel Overskrift"/>
    <w:basedOn w:val="Rubrik5"/>
    <w:rsid w:val="00306FE8"/>
    <w:pPr>
      <w:keepLines w:val="0"/>
      <w:suppressAutoHyphens w:val="0"/>
      <w:spacing w:before="0" w:after="120" w:line="240" w:lineRule="auto"/>
      <w:jc w:val="both"/>
    </w:pPr>
    <w:rPr>
      <w:noProof w:val="0"/>
      <w:sz w:val="22"/>
      <w:szCs w:val="24"/>
      <w:lang w:val="nb-NO" w:eastAsia="en-US"/>
    </w:rPr>
  </w:style>
  <w:style w:type="paragraph" w:customStyle="1" w:styleId="Typografi3">
    <w:name w:val="Typografi3"/>
    <w:basedOn w:val="Normal"/>
    <w:rsid w:val="00306FE8"/>
    <w:pPr>
      <w:spacing w:before="0" w:line="300" w:lineRule="auto"/>
      <w:jc w:val="left"/>
    </w:pPr>
    <w:rPr>
      <w:rFonts w:ascii="Arial" w:hAnsi="Arial"/>
      <w:b/>
      <w:kern w:val="20"/>
      <w:sz w:val="24"/>
      <w:szCs w:val="24"/>
      <w:lang w:val="da-DK" w:eastAsia="en-US"/>
    </w:rPr>
  </w:style>
  <w:style w:type="paragraph" w:customStyle="1" w:styleId="Tabel">
    <w:name w:val="Tabel"/>
    <w:basedOn w:val="Normal"/>
    <w:rsid w:val="00306FE8"/>
    <w:pPr>
      <w:spacing w:before="0" w:after="120" w:line="240" w:lineRule="auto"/>
    </w:pPr>
    <w:rPr>
      <w:sz w:val="22"/>
      <w:szCs w:val="24"/>
      <w:lang w:val="nb-NO" w:eastAsia="en-US"/>
    </w:rPr>
  </w:style>
  <w:style w:type="paragraph" w:customStyle="1" w:styleId="TabelJournalnummer">
    <w:name w:val="TabelJournalnummer"/>
    <w:basedOn w:val="Normal"/>
    <w:rsid w:val="00306FE8"/>
    <w:pPr>
      <w:spacing w:before="0" w:line="240" w:lineRule="auto"/>
      <w:jc w:val="right"/>
    </w:pPr>
    <w:rPr>
      <w:rFonts w:ascii="Verdana" w:hAnsi="Verdana"/>
      <w:sz w:val="20"/>
      <w:lang w:eastAsia="da-DK"/>
    </w:rPr>
  </w:style>
  <w:style w:type="paragraph" w:customStyle="1" w:styleId="Atsatser">
    <w:name w:val="At_satser"/>
    <w:basedOn w:val="Normal"/>
    <w:semiHidden/>
    <w:rsid w:val="00306FE8"/>
    <w:pPr>
      <w:spacing w:before="0" w:after="120" w:line="240" w:lineRule="atLeast"/>
    </w:pPr>
    <w:rPr>
      <w:rFonts w:ascii="Verdana" w:hAnsi="Verdana"/>
      <w:sz w:val="18"/>
      <w:szCs w:val="17"/>
      <w:lang w:val="da-DK" w:eastAsia="en-US"/>
    </w:rPr>
  </w:style>
  <w:style w:type="numbering" w:customStyle="1" w:styleId="AtsatsopstillingDK">
    <w:name w:val="At_satsopstilling_DK"/>
    <w:basedOn w:val="Ingenlista"/>
    <w:semiHidden/>
    <w:rsid w:val="00306FE8"/>
    <w:pPr>
      <w:numPr>
        <w:numId w:val="3"/>
      </w:numPr>
    </w:pPr>
  </w:style>
  <w:style w:type="paragraph" w:customStyle="1" w:styleId="DocumentTitleText">
    <w:name w:val="DocumentTitleText"/>
    <w:basedOn w:val="Normal"/>
    <w:next w:val="Normal"/>
    <w:rsid w:val="00306FE8"/>
    <w:pPr>
      <w:spacing w:before="0" w:after="320" w:line="240" w:lineRule="atLeast"/>
      <w:jc w:val="left"/>
    </w:pPr>
    <w:rPr>
      <w:rFonts w:ascii="Verdana" w:hAnsi="Verdana"/>
      <w:b/>
      <w:sz w:val="26"/>
      <w:szCs w:val="17"/>
      <w:lang w:val="da-DK" w:eastAsia="en-US"/>
    </w:rPr>
  </w:style>
  <w:style w:type="numbering" w:customStyle="1" w:styleId="AtsatsopstillingSE">
    <w:name w:val="At_satsopstilling_SE"/>
    <w:basedOn w:val="Ingenlista"/>
    <w:semiHidden/>
    <w:rsid w:val="00306FE8"/>
    <w:pPr>
      <w:numPr>
        <w:numId w:val="4"/>
      </w:numPr>
    </w:pPr>
  </w:style>
  <w:style w:type="numbering" w:customStyle="1" w:styleId="NRPunktopstilling">
    <w:name w:val="NR_Punktopstilling"/>
    <w:basedOn w:val="Ingenlista"/>
    <w:rsid w:val="00306FE8"/>
    <w:pPr>
      <w:numPr>
        <w:numId w:val="5"/>
      </w:numPr>
    </w:pPr>
  </w:style>
  <w:style w:type="numbering" w:customStyle="1" w:styleId="AtsatsopstillingNO">
    <w:name w:val="At_satsopstilling_NO"/>
    <w:rsid w:val="00306FE8"/>
    <w:pPr>
      <w:numPr>
        <w:numId w:val="6"/>
      </w:numPr>
    </w:pPr>
  </w:style>
  <w:style w:type="table" w:styleId="Tabellrutnt">
    <w:name w:val="Table Grid"/>
    <w:basedOn w:val="Normaltabell"/>
    <w:rsid w:val="00306F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06FE8"/>
    <w:pPr>
      <w:autoSpaceDE w:val="0"/>
      <w:autoSpaceDN w:val="0"/>
      <w:adjustRightInd w:val="0"/>
    </w:pPr>
    <w:rPr>
      <w:color w:val="000000"/>
      <w:sz w:val="24"/>
      <w:szCs w:val="24"/>
      <w:lang w:val="sv-SE" w:eastAsia="sv-SE"/>
    </w:rPr>
  </w:style>
  <w:style w:type="character" w:customStyle="1" w:styleId="FotnotstextChar">
    <w:name w:val="Fotnotstext Char"/>
    <w:basedOn w:val="Standardstycketeckensnitt"/>
    <w:link w:val="Fotnotstext"/>
    <w:rsid w:val="004F4CB3"/>
    <w:rPr>
      <w:sz w:val="17"/>
      <w:lang w:val="sv-SE" w:eastAsia="sv-SE" w:bidi="ar-SA"/>
    </w:rPr>
  </w:style>
  <w:style w:type="paragraph" w:customStyle="1" w:styleId="PunktlistaStreck">
    <w:name w:val="PunktlistaStreck"/>
    <w:basedOn w:val="Normal"/>
    <w:rsid w:val="002E6AAA"/>
    <w:pPr>
      <w:numPr>
        <w:numId w:val="7"/>
      </w:numPr>
    </w:pPr>
  </w:style>
  <w:style w:type="paragraph" w:customStyle="1" w:styleId="PunktlTabell">
    <w:name w:val="Punktl_Tabell"/>
    <w:basedOn w:val="PunktlistaStreck"/>
    <w:rsid w:val="00BB661D"/>
    <w:pPr>
      <w:spacing w:line="240" w:lineRule="exact"/>
      <w:ind w:left="454" w:hanging="284"/>
    </w:pPr>
  </w:style>
  <w:style w:type="paragraph" w:customStyle="1" w:styleId="TabAttsatser">
    <w:name w:val="Tab_Attsatser"/>
    <w:basedOn w:val="Normal"/>
    <w:rsid w:val="002E6AAA"/>
    <w:pPr>
      <w:spacing w:line="240" w:lineRule="exact"/>
    </w:pPr>
  </w:style>
  <w:style w:type="paragraph" w:customStyle="1" w:styleId="TabRubriker">
    <w:name w:val="Tab_Rubriker"/>
    <w:basedOn w:val="Normal"/>
    <w:rsid w:val="00BB661D"/>
    <w:pPr>
      <w:spacing w:line="240" w:lineRule="atLeast"/>
      <w:jc w:val="left"/>
    </w:pPr>
    <w:rPr>
      <w:b/>
    </w:rPr>
  </w:style>
  <w:style w:type="paragraph" w:customStyle="1" w:styleId="StreckTabellAndra">
    <w:name w:val="Streck_TabellAndra"/>
    <w:basedOn w:val="PunktlTabell"/>
    <w:rsid w:val="00BB661D"/>
    <w:pPr>
      <w:spacing w:before="0"/>
      <w:ind w:left="567" w:hanging="397"/>
    </w:pPr>
  </w:style>
  <w:style w:type="paragraph" w:customStyle="1" w:styleId="StreckTabell">
    <w:name w:val="Streck_Tabell"/>
    <w:basedOn w:val="StreckTabellAndra"/>
    <w:rsid w:val="00054876"/>
    <w:pPr>
      <w:spacing w:before="60"/>
    </w:pPr>
  </w:style>
  <w:style w:type="paragraph" w:customStyle="1" w:styleId="TabAttsatserNorsk">
    <w:name w:val="Tab_AttsatserNorsk"/>
    <w:basedOn w:val="TabAttsatser"/>
    <w:rsid w:val="00A06E90"/>
    <w:rPr>
      <w:color w:val="00000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header" Target="header31.xml"/><Relationship Id="rId84" Type="http://schemas.openxmlformats.org/officeDocument/2006/relationships/header" Target="header39.xml"/><Relationship Id="rId89" Type="http://schemas.openxmlformats.org/officeDocument/2006/relationships/footer" Target="footer41.xml"/><Relationship Id="rId16" Type="http://schemas.openxmlformats.org/officeDocument/2006/relationships/footer" Target="footer4.xml"/><Relationship Id="rId11" Type="http://schemas.openxmlformats.org/officeDocument/2006/relationships/footer" Target="footer2.xml"/><Relationship Id="rId32" Type="http://schemas.openxmlformats.org/officeDocument/2006/relationships/header" Target="header13.xml"/><Relationship Id="rId37" Type="http://schemas.openxmlformats.org/officeDocument/2006/relationships/footer" Target="footer15.xml"/><Relationship Id="rId53" Type="http://schemas.openxmlformats.org/officeDocument/2006/relationships/footer" Target="footer23.xml"/><Relationship Id="rId58" Type="http://schemas.openxmlformats.org/officeDocument/2006/relationships/footer" Target="footer25.xml"/><Relationship Id="rId74" Type="http://schemas.openxmlformats.org/officeDocument/2006/relationships/header" Target="header34.xml"/><Relationship Id="rId79" Type="http://schemas.openxmlformats.org/officeDocument/2006/relationships/footer" Target="footer36.xml"/><Relationship Id="rId102" Type="http://schemas.openxmlformats.org/officeDocument/2006/relationships/header" Target="header48.xml"/><Relationship Id="rId5" Type="http://schemas.openxmlformats.org/officeDocument/2006/relationships/footnotes" Target="footnotes.xml"/><Relationship Id="rId90" Type="http://schemas.openxmlformats.org/officeDocument/2006/relationships/header" Target="header42.xml"/><Relationship Id="rId95" Type="http://schemas.openxmlformats.org/officeDocument/2006/relationships/footer" Target="footer44.xml"/><Relationship Id="rId22" Type="http://schemas.openxmlformats.org/officeDocument/2006/relationships/footer" Target="footer7.xml"/><Relationship Id="rId27" Type="http://schemas.openxmlformats.org/officeDocument/2006/relationships/header" Target="header11.xml"/><Relationship Id="rId43" Type="http://schemas.openxmlformats.org/officeDocument/2006/relationships/footer" Target="footer18.xml"/><Relationship Id="rId48" Type="http://schemas.openxmlformats.org/officeDocument/2006/relationships/header" Target="header21.xml"/><Relationship Id="rId64" Type="http://schemas.openxmlformats.org/officeDocument/2006/relationships/footer" Target="footer28.xml"/><Relationship Id="rId69" Type="http://schemas.openxmlformats.org/officeDocument/2006/relationships/header" Target="header32.xml"/><Relationship Id="rId80" Type="http://schemas.openxmlformats.org/officeDocument/2006/relationships/header" Target="header37.xml"/><Relationship Id="rId85" Type="http://schemas.openxmlformats.org/officeDocument/2006/relationships/footer" Target="footer39.xml"/><Relationship Id="rId12" Type="http://schemas.openxmlformats.org/officeDocument/2006/relationships/header" Target="header3.xml"/><Relationship Id="rId17" Type="http://schemas.openxmlformats.org/officeDocument/2006/relationships/footer" Target="footer5.xml"/><Relationship Id="rId33" Type="http://schemas.openxmlformats.org/officeDocument/2006/relationships/header" Target="header14.xml"/><Relationship Id="rId38" Type="http://schemas.openxmlformats.org/officeDocument/2006/relationships/header" Target="header16.xml"/><Relationship Id="rId59" Type="http://schemas.openxmlformats.org/officeDocument/2006/relationships/footer" Target="footer26.xml"/><Relationship Id="rId103" Type="http://schemas.openxmlformats.org/officeDocument/2006/relationships/footer" Target="footer48.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70" Type="http://schemas.openxmlformats.org/officeDocument/2006/relationships/footer" Target="footer31.xml"/><Relationship Id="rId75" Type="http://schemas.openxmlformats.org/officeDocument/2006/relationships/header" Target="header35.xml"/><Relationship Id="rId83" Type="http://schemas.openxmlformats.org/officeDocument/2006/relationships/footer" Target="footer38.xml"/><Relationship Id="rId88" Type="http://schemas.openxmlformats.org/officeDocument/2006/relationships/footer" Target="footer40.xml"/><Relationship Id="rId91" Type="http://schemas.openxmlformats.org/officeDocument/2006/relationships/footer" Target="footer42.xml"/><Relationship Id="rId96" Type="http://schemas.openxmlformats.org/officeDocument/2006/relationships/header" Target="header4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73" Type="http://schemas.openxmlformats.org/officeDocument/2006/relationships/footer" Target="footer33.xml"/><Relationship Id="rId78" Type="http://schemas.openxmlformats.org/officeDocument/2006/relationships/header" Target="header36.xml"/><Relationship Id="rId81" Type="http://schemas.openxmlformats.org/officeDocument/2006/relationships/header" Target="header38.xml"/><Relationship Id="rId86" Type="http://schemas.openxmlformats.org/officeDocument/2006/relationships/header" Target="header40.xml"/><Relationship Id="rId94" Type="http://schemas.openxmlformats.org/officeDocument/2006/relationships/footer" Target="footer43.xml"/><Relationship Id="rId99" Type="http://schemas.openxmlformats.org/officeDocument/2006/relationships/header" Target="header47.xml"/><Relationship Id="rId101" Type="http://schemas.openxmlformats.org/officeDocument/2006/relationships/footer" Target="footer47.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 Id="rId76" Type="http://schemas.openxmlformats.org/officeDocument/2006/relationships/footer" Target="footer34.xml"/><Relationship Id="rId97" Type="http://schemas.openxmlformats.org/officeDocument/2006/relationships/footer" Target="footer45.xml"/><Relationship Id="rId104" Type="http://schemas.openxmlformats.org/officeDocument/2006/relationships/fontTable" Target="fontTable.xml"/><Relationship Id="rId7" Type="http://schemas.openxmlformats.org/officeDocument/2006/relationships/image" Target="media/image1.wmf"/><Relationship Id="rId71" Type="http://schemas.openxmlformats.org/officeDocument/2006/relationships/footer" Target="footer32.xml"/><Relationship Id="rId92" Type="http://schemas.openxmlformats.org/officeDocument/2006/relationships/header" Target="header43.xml"/><Relationship Id="rId2" Type="http://schemas.openxmlformats.org/officeDocument/2006/relationships/styles" Target="styles.xml"/><Relationship Id="rId29" Type="http://schemas.openxmlformats.org/officeDocument/2006/relationships/footer" Target="footer11.xml"/><Relationship Id="rId24" Type="http://schemas.openxmlformats.org/officeDocument/2006/relationships/header" Target="header9.xml"/><Relationship Id="rId40" Type="http://schemas.openxmlformats.org/officeDocument/2006/relationships/footer" Target="footer16.xml"/><Relationship Id="rId45" Type="http://schemas.openxmlformats.org/officeDocument/2006/relationships/header" Target="header20.xml"/><Relationship Id="rId66" Type="http://schemas.openxmlformats.org/officeDocument/2006/relationships/header" Target="header30.xml"/><Relationship Id="rId87" Type="http://schemas.openxmlformats.org/officeDocument/2006/relationships/header" Target="header41.xml"/><Relationship Id="rId61" Type="http://schemas.openxmlformats.org/officeDocument/2006/relationships/footer" Target="footer27.xml"/><Relationship Id="rId82" Type="http://schemas.openxmlformats.org/officeDocument/2006/relationships/footer" Target="footer37.xml"/><Relationship Id="rId19" Type="http://schemas.openxmlformats.org/officeDocument/2006/relationships/footer" Target="footer6.xml"/><Relationship Id="rId14" Type="http://schemas.openxmlformats.org/officeDocument/2006/relationships/header" Target="header4.xml"/><Relationship Id="rId30" Type="http://schemas.openxmlformats.org/officeDocument/2006/relationships/header" Target="header12.xml"/><Relationship Id="rId35" Type="http://schemas.openxmlformats.org/officeDocument/2006/relationships/footer" Target="footer14.xml"/><Relationship Id="rId56" Type="http://schemas.openxmlformats.org/officeDocument/2006/relationships/header" Target="header25.xml"/><Relationship Id="rId77" Type="http://schemas.openxmlformats.org/officeDocument/2006/relationships/footer" Target="footer35.xml"/><Relationship Id="rId100" Type="http://schemas.openxmlformats.org/officeDocument/2006/relationships/footer" Target="footer46.xml"/><Relationship Id="rId105"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23.xml"/><Relationship Id="rId72" Type="http://schemas.openxmlformats.org/officeDocument/2006/relationships/header" Target="header33.xml"/><Relationship Id="rId93" Type="http://schemas.openxmlformats.org/officeDocument/2006/relationships/header" Target="header44.xml"/><Relationship Id="rId98" Type="http://schemas.openxmlformats.org/officeDocument/2006/relationships/header" Target="header46.xml"/><Relationship Id="rId3" Type="http://schemas.openxmlformats.org/officeDocument/2006/relationships/settings" Target="settings.xml"/><Relationship Id="rId25" Type="http://schemas.openxmlformats.org/officeDocument/2006/relationships/footer" Target="footer9.xml"/><Relationship Id="rId46" Type="http://schemas.openxmlformats.org/officeDocument/2006/relationships/footer" Target="footer19.xml"/><Relationship Id="rId67" Type="http://schemas.openxmlformats.org/officeDocument/2006/relationships/footer" Target="footer30.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26342</Words>
  <Characters>167009</Characters>
  <Application>Microsoft Office Word</Application>
  <DocSecurity>4</DocSecurity>
  <Lines>3553</Lines>
  <Paragraphs>1124</Paragraphs>
  <ScaleCrop>false</ScaleCrop>
  <HeadingPairs>
    <vt:vector size="2" baseType="variant">
      <vt:variant>
        <vt:lpstr>Rubrik</vt:lpstr>
      </vt:variant>
      <vt:variant>
        <vt:i4>1</vt:i4>
      </vt:variant>
    </vt:vector>
  </HeadingPairs>
  <TitlesOfParts>
    <vt:vector size="1" baseType="lpstr">
      <vt:lpstr>Redogörelse till riksdagen</vt:lpstr>
    </vt:vector>
  </TitlesOfParts>
  <Company>Riksdagen</Company>
  <LinksUpToDate>false</LinksUpToDate>
  <CharactersWithSpaces>192227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Redogörelse till riksdagen</dc:title>
  <dc:subject>Redogörelse till riksdagen</dc:subject>
  <dc:creator>Riksdagen</dc:creator>
  <cp:keywords>Riksdagen</cp:keywords>
  <dc:description>070524 1424 justering av fasta rubriker med anledning av ändringar i utsknamn.txt_x000d_
080214 rutin textfil till trip bortplockad</dc:description>
  <cp:lastModifiedBy>Lars Brink</cp:lastModifiedBy>
  <cp:revision>2</cp:revision>
  <cp:lastPrinted>2009-02-25T15:26:00Z</cp:lastPrinted>
  <dcterms:created xsi:type="dcterms:W3CDTF">2025-12-17T19:02:00Z</dcterms:created>
  <dcterms:modified xsi:type="dcterms:W3CDTF">2025-12-17T19:02:00Z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NR</vt:lpwstr>
  </property>
  <property fmtid="{D5CDD505-2E9C-101B-9397-08002B2CF9AE}" pid="4" name="BetänkandeÅr">
    <vt:lpwstr>2008/09</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