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00C9" w:rsidRDefault="009A0607"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bc31508c-b530-4c54-b78d-2023cd4e0c03"/>
        <w:id w:val="89123290"/>
        <w:lock w:val="sdtLocked"/>
      </w:sdtPr>
      <w:sdtEndPr/>
      <w:sdtContent>
        <w:p w:rsidR="00755491" w:rsidRDefault="00DE1FBC" w14:paraId="7C7DD6D5" w14:textId="77777777">
          <w:pPr>
            <w:pStyle w:val="Frslagstext"/>
            <w:numPr>
              <w:ilvl w:val="0"/>
              <w:numId w:val="0"/>
            </w:numPr>
          </w:pPr>
          <w:r>
            <w:t xml:space="preserve">Riksdagen ställer sig bakom det som anförs i motionen om att regeringen bör se över möjligheten att tillsätta en utredning för att säkerställa barns rättssäkerhet i rättsprocesser, </w:t>
          </w:r>
          <w:proofErr w:type="gramStart"/>
          <w:r>
            <w:t>bl.a.</w:t>
          </w:r>
          <w:proofErr w:type="gramEnd"/>
          <w:r>
            <w:t xml:space="preserve"> genom stärkt skydd för oskuldspresumtion, tydligare regler för bevistalan och stärkt rätt till upprättelse när staten brustit,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04F53B76">
          <w:pPr>
            <w:pStyle w:val="Rubrik1"/>
          </w:pPr>
          <w:r>
            <w:t>Motivering</w:t>
          </w:r>
        </w:p>
      </w:sdtContent>
    </w:sdt>
    <w:bookmarkEnd w:displacedByCustomXml="prev" w:id="3"/>
    <w:bookmarkEnd w:displacedByCustomXml="prev" w:id="4"/>
    <w:p w:rsidRPr="002D4B97" w:rsidR="002D4B97" w:rsidP="00241077" w:rsidRDefault="002D4B97" w14:paraId="1A43ABDB" w14:textId="5A9316B1">
      <w:pPr>
        <w:pStyle w:val="Normalutanindragellerluft"/>
        <w:rPr>
          <w:rFonts w:eastAsia="Times New Roman"/>
          <w:lang w:eastAsia="sv-SE"/>
        </w:rPr>
      </w:pPr>
      <w:r w:rsidRPr="002D4B97">
        <w:rPr>
          <w:rFonts w:eastAsia="Times New Roman"/>
          <w:lang w:eastAsia="sv-SE"/>
        </w:rPr>
        <w:t xml:space="preserve">Kevinfallet i Arvika 1998 är en av de mörkaste rättsskandalerna i modern tid. Två små bröder, fem och sju år gamla, pekades ut av polis och socialtjänst som skyldiga till mordet på fyraårige Kevin Hjalmarsson – </w:t>
      </w:r>
      <w:r w:rsidRPr="00597BD5" w:rsidR="00597BD5">
        <w:rPr>
          <w:rFonts w:eastAsia="Times New Roman"/>
          <w:lang w:eastAsia="sv-SE"/>
        </w:rPr>
        <w:t>utan adekvat juridiskt stöd och försvar anpassat efter deras unga ålder</w:t>
      </w:r>
      <w:r w:rsidR="00597BD5">
        <w:rPr>
          <w:rFonts w:eastAsia="Times New Roman"/>
          <w:lang w:eastAsia="sv-SE"/>
        </w:rPr>
        <w:t xml:space="preserve">. </w:t>
      </w:r>
      <w:r w:rsidRPr="002D4B97">
        <w:rPr>
          <w:rFonts w:eastAsia="Times New Roman"/>
          <w:lang w:eastAsia="sv-SE"/>
        </w:rPr>
        <w:t>Bröderna befanns aldrig skyldiga i domstol, men behandlades ändå som om de vore skyldiga. Detta stred mot grundläggande rättsstatliga principer, däribland oskuldspresumtionen</w:t>
      </w:r>
      <w:r w:rsidR="0083406C">
        <w:rPr>
          <w:rFonts w:eastAsia="Times New Roman"/>
          <w:lang w:eastAsia="sv-SE"/>
        </w:rPr>
        <w:t>,</w:t>
      </w:r>
      <w:r w:rsidR="003714E0">
        <w:rPr>
          <w:rFonts w:eastAsia="Times New Roman"/>
          <w:lang w:eastAsia="sv-SE"/>
        </w:rPr>
        <w:t xml:space="preserve"> nämligen</w:t>
      </w:r>
      <w:r w:rsidRPr="002D4B97">
        <w:rPr>
          <w:rFonts w:eastAsia="Times New Roman"/>
          <w:lang w:eastAsia="sv-SE"/>
        </w:rPr>
        <w:t xml:space="preserve"> </w:t>
      </w:r>
      <w:r w:rsidR="003714E0">
        <w:rPr>
          <w:rFonts w:eastAsia="Times New Roman"/>
          <w:lang w:eastAsia="sv-SE"/>
        </w:rPr>
        <w:t>d</w:t>
      </w:r>
      <w:r w:rsidRPr="003714E0" w:rsidR="003714E0">
        <w:rPr>
          <w:rFonts w:eastAsia="Times New Roman"/>
          <w:lang w:eastAsia="sv-SE"/>
        </w:rPr>
        <w:t>en grundläggande rättsprincip som innebär att den som är misstänkt för ett brott ska betraktas som oskyldig till dess att motsatsen har bevisats</w:t>
      </w:r>
      <w:r w:rsidR="003714E0">
        <w:rPr>
          <w:rFonts w:eastAsia="Times New Roman"/>
          <w:lang w:eastAsia="sv-SE"/>
        </w:rPr>
        <w:t xml:space="preserve">, </w:t>
      </w:r>
      <w:r w:rsidRPr="002D4B97">
        <w:rPr>
          <w:rFonts w:eastAsia="Times New Roman"/>
          <w:lang w:eastAsia="sv-SE"/>
        </w:rPr>
        <w:t>som både svensk lag och internationella konventioner tydligt slår fast. Fallet visar vad som kan ske när staten brister i sitt ansvar att skydda barns rättssäkerhet.</w:t>
      </w:r>
    </w:p>
    <w:p w:rsidRPr="002D4B97" w:rsidR="002D4B97" w:rsidP="002D4B97" w:rsidRDefault="002D4B97" w14:paraId="3124BAF7" w14:textId="58641583">
      <w:pPr>
        <w:rPr>
          <w:rFonts w:eastAsia="Times New Roman"/>
          <w:lang w:eastAsia="sv-SE"/>
        </w:rPr>
      </w:pPr>
      <w:r w:rsidRPr="002D4B97">
        <w:rPr>
          <w:rFonts w:eastAsia="Times New Roman"/>
          <w:lang w:eastAsia="sv-SE"/>
        </w:rPr>
        <w:t xml:space="preserve">Även om bröderna år 2022 fick viss upprättelse genom ersättning från staten kvarstår den större frågan: </w:t>
      </w:r>
      <w:r w:rsidRPr="002D4B97" w:rsidR="0083406C">
        <w:rPr>
          <w:rFonts w:eastAsia="Times New Roman"/>
          <w:lang w:eastAsia="sv-SE"/>
        </w:rPr>
        <w:t xml:space="preserve">Hur </w:t>
      </w:r>
      <w:r w:rsidRPr="002D4B97">
        <w:rPr>
          <w:rFonts w:eastAsia="Times New Roman"/>
          <w:lang w:eastAsia="sv-SE"/>
        </w:rPr>
        <w:t xml:space="preserve">kan vi garantera att liknande rättsövergrepp aldrig sker igen? Sverige har återkommande fått kritik från FN:s barnrättskommitté för att barns rättigheter i rättsprocesser inte alltid respekteras fullt ut. </w:t>
      </w:r>
      <w:r w:rsidRPr="00597BD5" w:rsidR="00597BD5">
        <w:rPr>
          <w:rFonts w:eastAsia="Times New Roman"/>
          <w:lang w:eastAsia="sv-SE"/>
        </w:rPr>
        <w:t>Än idag finns utrymme att stärka garantierna för barns rättssäkerhet i utredningar och processer, särskilt när det gäller barn under straffbarhetsåldern.</w:t>
      </w:r>
    </w:p>
    <w:p w:rsidRPr="002D4B97" w:rsidR="002D4B97" w:rsidP="002D4B97" w:rsidRDefault="002D4B97" w14:paraId="6925575E" w14:textId="7D1C8265">
      <w:pPr>
        <w:rPr>
          <w:rFonts w:eastAsia="Times New Roman"/>
          <w:lang w:eastAsia="sv-SE"/>
        </w:rPr>
      </w:pPr>
      <w:r w:rsidRPr="002D4B97">
        <w:rPr>
          <w:rFonts w:eastAsia="Times New Roman"/>
          <w:lang w:eastAsia="sv-SE"/>
        </w:rPr>
        <w:t xml:space="preserve">Vi måste därför dra lärdom av Kevinfallet. Staten får aldrig upprepa de misstag som begicks mot dessa barn. Genom att utreda och stärka lagstiftningen kan vi säkerställa att barns rättigheter alltid står i centrum, att oskuldspresumtionen värnas och att upprättelse </w:t>
      </w:r>
      <w:r w:rsidRPr="002D4B97">
        <w:rPr>
          <w:rFonts w:eastAsia="Times New Roman"/>
          <w:lang w:eastAsia="sv-SE"/>
        </w:rPr>
        <w:lastRenderedPageBreak/>
        <w:t xml:space="preserve">ges när staten brustit. Kevinfallet är inte bara ett historiskt rättsövergrepp – det är en påminnelse om vårt ansvar att skydda de mest utsatta. </w:t>
      </w:r>
      <w:r w:rsidR="0083406C">
        <w:rPr>
          <w:rFonts w:eastAsia="Times New Roman"/>
          <w:lang w:eastAsia="sv-SE"/>
        </w:rPr>
        <w:t>D</w:t>
      </w:r>
      <w:r w:rsidRPr="002D4B97">
        <w:rPr>
          <w:rFonts w:eastAsia="Times New Roman"/>
          <w:lang w:eastAsia="sv-SE"/>
        </w:rPr>
        <w:t>etta ska vi minnas.</w:t>
      </w:r>
    </w:p>
    <w:sdt>
      <w:sdtPr>
        <w:rPr>
          <w:i/>
          <w:noProof/>
        </w:rPr>
        <w:alias w:val="CC_Underskrifter"/>
        <w:tag w:val="CC_Underskrifter"/>
        <w:id w:val="583496634"/>
        <w:lock w:val="sdtContentLocked"/>
        <w:placeholder>
          <w:docPart w:val="2A56E0EDEDC145A1A1CD2B3734E6FF53"/>
        </w:placeholder>
      </w:sdtPr>
      <w:sdtEndPr/>
      <w:sdtContent>
        <w:p w:rsidR="00DE00C9" w:rsidP="00DE00C9" w:rsidRDefault="00DE00C9" w14:paraId="1EEFCE3E" w14:textId="77777777"/>
        <w:p w:rsidR="00DE00C9" w:rsidP="00DE00C9" w:rsidRDefault="009A0607" w14:paraId="13A57439" w14:textId="2559F212"/>
      </w:sdtContent>
    </w:sdt>
    <w:tbl>
      <w:tblPr>
        <w:tblW w:w="5000" w:type="pct"/>
        <w:tblLook w:val="04A0" w:firstRow="1" w:lastRow="0" w:firstColumn="1" w:lastColumn="0" w:noHBand="0" w:noVBand="1"/>
        <w:tblCaption w:val="underskrifter"/>
      </w:tblPr>
      <w:tblGrid>
        <w:gridCol w:w="4252"/>
        <w:gridCol w:w="4252"/>
      </w:tblGrid>
      <w:tr w:rsidR="00755491" w14:paraId="45033812" w14:textId="77777777">
        <w:trPr>
          <w:cantSplit/>
        </w:trPr>
        <w:tc>
          <w:tcPr>
            <w:tcW w:w="50" w:type="pct"/>
            <w:vAlign w:val="bottom"/>
          </w:tcPr>
          <w:p w:rsidR="00755491" w:rsidRDefault="00DE1FBC" w14:paraId="61E621B4" w14:textId="77777777">
            <w:pPr>
              <w:pStyle w:val="Underskrifter"/>
              <w:spacing w:after="0"/>
            </w:pPr>
            <w:r>
              <w:t>Marléne Lund Kopparklint (M)</w:t>
            </w:r>
          </w:p>
        </w:tc>
        <w:tc>
          <w:tcPr>
            <w:tcW w:w="50" w:type="pct"/>
            <w:vAlign w:val="bottom"/>
          </w:tcPr>
          <w:p w:rsidR="00755491" w:rsidRDefault="00755491" w14:paraId="54A7D0D4" w14:textId="77777777">
            <w:pPr>
              <w:pStyle w:val="Underskrifter"/>
              <w:spacing w:after="0"/>
            </w:pPr>
          </w:p>
        </w:tc>
      </w:tr>
    </w:tbl>
    <w:p w:rsidRPr="008E0FE2" w:rsidR="004801AC" w:rsidP="00DF3554" w:rsidRDefault="004801AC" w14:paraId="23DE8DB5" w14:textId="4D686A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833A" w14:textId="77777777" w:rsidR="009A0607" w:rsidRDefault="009A0607" w:rsidP="000C1CAD">
      <w:pPr>
        <w:spacing w:line="240" w:lineRule="auto"/>
      </w:pPr>
      <w:r>
        <w:separator/>
      </w:r>
    </w:p>
  </w:endnote>
  <w:endnote w:type="continuationSeparator" w:id="0">
    <w:p w14:paraId="6529EA1C" w14:textId="77777777" w:rsidR="009A0607" w:rsidRDefault="009A06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657338D4" w:rsidR="00262EA3" w:rsidRPr="00DE00C9" w:rsidRDefault="00262EA3" w:rsidP="00DE00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550E" w14:textId="77777777" w:rsidR="009A0607" w:rsidRDefault="009A0607" w:rsidP="000C1CAD">
      <w:pPr>
        <w:spacing w:line="240" w:lineRule="auto"/>
      </w:pPr>
      <w:r>
        <w:separator/>
      </w:r>
    </w:p>
  </w:footnote>
  <w:footnote w:type="continuationSeparator" w:id="0">
    <w:p w14:paraId="0371C0B6" w14:textId="77777777" w:rsidR="009A0607" w:rsidRDefault="009A06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2A18422C" w:rsidR="00262EA3" w:rsidRDefault="009A0607"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C1951">
                                <w:t>1251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65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9150C6" w14:textId="2A18422C" w:rsidR="00262EA3" w:rsidRDefault="009A0607"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C1951">
                          <w:t>1251</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9A06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791F4AFA" w:rsidR="00262EA3" w:rsidRDefault="009A0607" w:rsidP="00A314CF">
    <w:pPr>
      <w:pStyle w:val="FSHNormal"/>
      <w:spacing w:before="40"/>
    </w:pPr>
    <w:sdt>
      <w:sdtPr>
        <w:alias w:val="CC_Noformat_Motionstyp"/>
        <w:tag w:val="CC_Noformat_Motionstyp"/>
        <w:id w:val="1162973129"/>
        <w:lock w:val="sdtContentLocked"/>
        <w15:appearance w15:val="hidden"/>
        <w:text/>
      </w:sdtPr>
      <w:sdtEndPr/>
      <w:sdtContent>
        <w:r w:rsidR="00DE00C9">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9C1951">
          <w:t>1251</w:t>
        </w:r>
      </w:sdtContent>
    </w:sdt>
  </w:p>
  <w:p w14:paraId="2F41E3DC" w14:textId="2EBF3CC4" w:rsidR="00262EA3" w:rsidRPr="008227B3" w:rsidRDefault="009A06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2074F1FA" w:rsidR="00262EA3" w:rsidRPr="008227B3" w:rsidRDefault="009A06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00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00C9">
          <w:t>:3239</w:t>
        </w:r>
      </w:sdtContent>
    </w:sdt>
  </w:p>
  <w:p w14:paraId="6301FFB3" w14:textId="71567F7A" w:rsidR="00262EA3" w:rsidRDefault="009A0607"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DE00C9">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698204CC" w:rsidR="00262EA3" w:rsidRDefault="002D4B97" w:rsidP="00283E0F">
        <w:pPr>
          <w:pStyle w:val="FSHRub2"/>
        </w:pPr>
        <w:r>
          <w:t>Barns rättssäkerhet i rättsprocesser</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0977662">
    <w:abstractNumId w:val="9"/>
  </w:num>
  <w:num w:numId="2" w16cid:durableId="299766489">
    <w:abstractNumId w:val="8"/>
  </w:num>
  <w:num w:numId="3" w16cid:durableId="590625665">
    <w:abstractNumId w:val="16"/>
  </w:num>
  <w:num w:numId="4" w16cid:durableId="284968293">
    <w:abstractNumId w:val="14"/>
  </w:num>
  <w:num w:numId="5" w16cid:durableId="253823522">
    <w:abstractNumId w:val="17"/>
  </w:num>
  <w:num w:numId="6" w16cid:durableId="118036332">
    <w:abstractNumId w:val="18"/>
  </w:num>
  <w:num w:numId="7" w16cid:durableId="717357996">
    <w:abstractNumId w:val="11"/>
  </w:num>
  <w:num w:numId="8" w16cid:durableId="769542782">
    <w:abstractNumId w:val="12"/>
  </w:num>
  <w:num w:numId="9" w16cid:durableId="1067918254">
    <w:abstractNumId w:val="15"/>
  </w:num>
  <w:num w:numId="10" w16cid:durableId="1934431436">
    <w:abstractNumId w:val="22"/>
  </w:num>
  <w:num w:numId="11" w16cid:durableId="474108341">
    <w:abstractNumId w:val="21"/>
  </w:num>
  <w:num w:numId="12" w16cid:durableId="2102944647">
    <w:abstractNumId w:val="21"/>
  </w:num>
  <w:num w:numId="13" w16cid:durableId="1801848039">
    <w:abstractNumId w:val="3"/>
  </w:num>
  <w:num w:numId="14" w16cid:durableId="162747821">
    <w:abstractNumId w:val="2"/>
  </w:num>
  <w:num w:numId="15" w16cid:durableId="1840777465">
    <w:abstractNumId w:val="1"/>
  </w:num>
  <w:num w:numId="16" w16cid:durableId="1448311007">
    <w:abstractNumId w:val="0"/>
  </w:num>
  <w:num w:numId="17" w16cid:durableId="2085947727">
    <w:abstractNumId w:val="7"/>
  </w:num>
  <w:num w:numId="18" w16cid:durableId="1949388606">
    <w:abstractNumId w:val="6"/>
  </w:num>
  <w:num w:numId="19" w16cid:durableId="1017655273">
    <w:abstractNumId w:val="5"/>
  </w:num>
  <w:num w:numId="20" w16cid:durableId="1382941628">
    <w:abstractNumId w:val="4"/>
  </w:num>
  <w:num w:numId="21" w16cid:durableId="1171604546">
    <w:abstractNumId w:val="21"/>
  </w:num>
  <w:num w:numId="22" w16cid:durableId="732431336">
    <w:abstractNumId w:val="21"/>
  </w:num>
  <w:num w:numId="23" w16cid:durableId="1354109866">
    <w:abstractNumId w:val="21"/>
  </w:num>
  <w:num w:numId="24" w16cid:durableId="558714848">
    <w:abstractNumId w:val="21"/>
  </w:num>
  <w:num w:numId="25" w16cid:durableId="2115319886">
    <w:abstractNumId w:val="21"/>
  </w:num>
  <w:num w:numId="26" w16cid:durableId="857088446">
    <w:abstractNumId w:val="22"/>
  </w:num>
  <w:num w:numId="27" w16cid:durableId="1823157625">
    <w:abstractNumId w:val="22"/>
  </w:num>
  <w:num w:numId="28" w16cid:durableId="1205604268">
    <w:abstractNumId w:val="22"/>
  </w:num>
  <w:num w:numId="29" w16cid:durableId="222373004">
    <w:abstractNumId w:val="22"/>
  </w:num>
  <w:num w:numId="30" w16cid:durableId="176772195">
    <w:abstractNumId w:val="21"/>
  </w:num>
  <w:num w:numId="31" w16cid:durableId="503982403">
    <w:abstractNumId w:val="21"/>
  </w:num>
  <w:num w:numId="32" w16cid:durableId="477303002">
    <w:abstractNumId w:val="22"/>
  </w:num>
  <w:num w:numId="33" w16cid:durableId="368455245">
    <w:abstractNumId w:val="21"/>
  </w:num>
  <w:num w:numId="34" w16cid:durableId="2111929996">
    <w:abstractNumId w:val="18"/>
  </w:num>
  <w:num w:numId="35" w16cid:durableId="1546522223">
    <w:abstractNumId w:val="18"/>
    <w:lvlOverride w:ilvl="0">
      <w:startOverride w:val="1"/>
    </w:lvlOverride>
  </w:num>
  <w:num w:numId="36" w16cid:durableId="1682075969">
    <w:abstractNumId w:val="19"/>
  </w:num>
  <w:num w:numId="37" w16cid:durableId="405733516">
    <w:abstractNumId w:val="18"/>
    <w:lvlOverride w:ilvl="0">
      <w:startOverride w:val="1"/>
    </w:lvlOverride>
  </w:num>
  <w:num w:numId="38" w16cid:durableId="1339192128">
    <w:abstractNumId w:val="13"/>
  </w:num>
  <w:num w:numId="39" w16cid:durableId="227427690">
    <w:abstractNumId w:val="10"/>
  </w:num>
  <w:num w:numId="40" w16cid:durableId="3856415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07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4E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59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1F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BD5"/>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491"/>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6C"/>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26"/>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C14"/>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26"/>
    <w:rsid w:val="00992FAB"/>
    <w:rsid w:val="00994501"/>
    <w:rsid w:val="009949AE"/>
    <w:rsid w:val="00995213"/>
    <w:rsid w:val="0099543C"/>
    <w:rsid w:val="00995820"/>
    <w:rsid w:val="00995DD1"/>
    <w:rsid w:val="00996C92"/>
    <w:rsid w:val="00997CB0"/>
    <w:rsid w:val="00997D26"/>
    <w:rsid w:val="009A0485"/>
    <w:rsid w:val="009A0607"/>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951"/>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0C9"/>
    <w:rsid w:val="00DE08A2"/>
    <w:rsid w:val="00DE0E28"/>
    <w:rsid w:val="00DE138D"/>
    <w:rsid w:val="00DE18C0"/>
    <w:rsid w:val="00DE1FB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79192C" w:rsidRDefault="005E6603">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79192C" w:rsidRDefault="005E6603">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79192C" w:rsidRDefault="005E6603">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79192C" w:rsidRDefault="005E6603">
          <w:pPr>
            <w:pStyle w:val="0B0760E2C4D04DC1876A2C284CD3995D"/>
          </w:pPr>
          <w:r>
            <w:t xml:space="preserve"> </w:t>
          </w:r>
        </w:p>
      </w:docPartBody>
    </w:docPart>
    <w:docPart>
      <w:docPartPr>
        <w:name w:val="2A56E0EDEDC145A1A1CD2B3734E6FF53"/>
        <w:category>
          <w:name w:val="Allmänt"/>
          <w:gallery w:val="placeholder"/>
        </w:category>
        <w:types>
          <w:type w:val="bbPlcHdr"/>
        </w:types>
        <w:behaviors>
          <w:behavior w:val="content"/>
        </w:behaviors>
        <w:guid w:val="{97B5E59C-6097-40FA-B63B-8B10A0FC7BA0}"/>
      </w:docPartPr>
      <w:docPartBody>
        <w:p w:rsidR="00462D83" w:rsidRDefault="00462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2C"/>
    <w:rsid w:val="002C7775"/>
    <w:rsid w:val="00462D83"/>
    <w:rsid w:val="005E6603"/>
    <w:rsid w:val="0079192C"/>
    <w:rsid w:val="00BC33CA"/>
    <w:rsid w:val="00CA10F2"/>
    <w:rsid w:val="00F777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A0C2F4E034C844C082566781CAD6D8CB">
    <w:name w:val="A0C2F4E034C844C082566781CAD6D8CB"/>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D6D51-00B0-4E5D-A62D-165A64E08828}"/>
</file>

<file path=customXml/itemProps2.xml><?xml version="1.0" encoding="utf-8"?>
<ds:datastoreItem xmlns:ds="http://schemas.openxmlformats.org/officeDocument/2006/customXml" ds:itemID="{6010B50E-907D-4717-85C4-D76D8F37ABB7}"/>
</file>

<file path=customXml/itemProps3.xml><?xml version="1.0" encoding="utf-8"?>
<ds:datastoreItem xmlns:ds="http://schemas.openxmlformats.org/officeDocument/2006/customXml" ds:itemID="{D10C8F03-813B-45A8-9BFF-FB1282042A9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1813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M1251 Kevin fallet   om detta ska vi minnas</vt:lpstr>
      <vt:lpstr>
      </vt:lpstr>
    </vt:vector>
  </TitlesOfParts>
  <Company>Sveriges riksdag</Company>
  <LinksUpToDate>false</LinksUpToDate>
  <CharactersWithSpaces>2117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