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EFB" w:rsidRPr="00372EFB" w:rsidRDefault="00372EFB">
      <w:pPr>
        <w:pStyle w:val="Frslagsrubrik"/>
      </w:pPr>
      <w:r w:rsidRPr="00372EFB">
        <w:t>Förslag till riksdagsbeslut</w:t>
      </w:r>
    </w:p>
    <w:p w:rsidR="00372EFB" w:rsidRPr="00372EFB" w:rsidRDefault="00372EFB">
      <w:pPr>
        <w:pStyle w:val="Hemstlatt"/>
        <w:ind w:left="0"/>
      </w:pPr>
      <w:r w:rsidRPr="00372EFB">
        <w:t>Riksdagen tillkännager för regeringen som sin mening vad som anförs i motionen om att ändra lagstiftningen så att förskrivningso</w:t>
      </w:r>
      <w:r w:rsidRPr="00372EFB">
        <w:t>r</w:t>
      </w:r>
      <w:r w:rsidRPr="00372EFB">
        <w:t>sak eller diagnos samt mål med behandlingen blir obligatorisk på recept och i patientjournaler för alla förskrivande läkare.</w:t>
      </w:r>
    </w:p>
    <w:p w:rsidR="00372EFB" w:rsidRPr="00372EFB" w:rsidRDefault="00372EFB">
      <w:pPr>
        <w:pStyle w:val="Rubrik1"/>
      </w:pPr>
      <w:r w:rsidRPr="00372EFB">
        <w:t>Bakgrund</w:t>
      </w:r>
    </w:p>
    <w:p w:rsidR="00372EFB" w:rsidRPr="00372EFB" w:rsidRDefault="00372EFB">
      <w:r w:rsidRPr="00372EFB">
        <w:t>I samband med Läkemedelsreformen 1997 föreslogs att skälet till att läkem</w:t>
      </w:r>
      <w:r w:rsidRPr="00372EFB">
        <w:t>e</w:t>
      </w:r>
      <w:r w:rsidRPr="00372EFB">
        <w:t>del förskrivs, den s.k. förskrivningsorsaken, skulle anges vid receptförskri</w:t>
      </w:r>
      <w:r w:rsidRPr="00372EFB">
        <w:t>v</w:t>
      </w:r>
      <w:r w:rsidRPr="00372EFB">
        <w:t>ning. Syftet var att ge förbättrade möjligheter till medicinsk uppföljning av läkemedelsförskrivningen. Dock genomfördes aldrig denna del av reformen.</w:t>
      </w:r>
    </w:p>
    <w:p w:rsidR="00372EFB" w:rsidRPr="00372EFB" w:rsidRDefault="00372EFB">
      <w:pPr>
        <w:pStyle w:val="Normaltindrag"/>
        <w:rPr>
          <w:szCs w:val="24"/>
        </w:rPr>
      </w:pPr>
      <w:r w:rsidRPr="00372EFB">
        <w:t>I regleringsbrevet för år 2005 fick Socialstyrelsen i uppdrag att, i samråd med Läkemedelsverket, utreda möjligheterna att införa ett kodsystem som anger läkemedels förskrivningsorsak på recept. Uppdraget redovisades i slutet av 2006.</w:t>
      </w:r>
    </w:p>
    <w:p w:rsidR="00372EFB" w:rsidRPr="00372EFB" w:rsidRDefault="00372EFB">
      <w:pPr>
        <w:pStyle w:val="Normaltindrag"/>
      </w:pPr>
      <w:r w:rsidRPr="00372EFB">
        <w:t>Enligt Socialstyrelsens rapport är förskrivningsorsak en viktig och ofta nödvändig uppgift när läkemedels nyttoeffekter ska studeras. Även när läk</w:t>
      </w:r>
      <w:r w:rsidRPr="00372EFB">
        <w:t>e</w:t>
      </w:r>
      <w:r w:rsidRPr="00372EFB">
        <w:t>medlens oönskade effekter och biverkningar ska studeras är det ofta nödvä</w:t>
      </w:r>
      <w:r w:rsidRPr="00372EFB">
        <w:t>n</w:t>
      </w:r>
      <w:r w:rsidRPr="00372EFB">
        <w:t>digt att veta skälet till att läkemedlet har förskrivits. Uppgifter om en patients sjukdomar och ordinerade läkemedel ska återfinnas i patientens journal. Up</w:t>
      </w:r>
      <w:r w:rsidRPr="00372EFB">
        <w:t>p</w:t>
      </w:r>
      <w:r w:rsidRPr="00372EFB">
        <w:t>gifterna är dock inte registrerade på ett sådant sätt att det går att koppla varje förskrivet läkemedel till det hälsoproblem som föranledde ordinationen.</w:t>
      </w:r>
    </w:p>
    <w:p w:rsidR="00372EFB" w:rsidRPr="00372EFB" w:rsidRDefault="00372EFB">
      <w:pPr>
        <w:pStyle w:val="Normaltindrag"/>
      </w:pPr>
      <w:r w:rsidRPr="00372EFB">
        <w:t>Under 2008 tillsattes en arbetsgrupp med representanter för staten, Sver</w:t>
      </w:r>
      <w:r w:rsidRPr="00372EFB">
        <w:t>i</w:t>
      </w:r>
      <w:r w:rsidRPr="00372EFB">
        <w:t>ges Kommuner och Landsting samt landstingen. I direktiven anges att arbet</w:t>
      </w:r>
      <w:r w:rsidRPr="00372EFB">
        <w:t>s</w:t>
      </w:r>
      <w:r w:rsidRPr="00372EFB">
        <w:t>gruppen tillsatts för att arbeta för att effektivisera den långsiktiga läkemedel</w:t>
      </w:r>
      <w:r w:rsidRPr="00372EFB">
        <w:t>s</w:t>
      </w:r>
      <w:r w:rsidRPr="00372EFB">
        <w:t>användningen. I en rapport från arbetsgruppen konstateras att för vilken ind</w:t>
      </w:r>
      <w:r w:rsidRPr="00372EFB">
        <w:t>i</w:t>
      </w:r>
      <w:r w:rsidRPr="00372EFB">
        <w:t xml:space="preserve">kation ett läkemedel är förskrivet inte går att se i de register som finns att tillgå idag. Ska uppföljningen av läkemedelsförskrivningen/användningen </w:t>
      </w:r>
      <w:r w:rsidRPr="00372EFB">
        <w:lastRenderedPageBreak/>
        <w:t>kunna ske på ett än mer relevant och effektivt sätt bör förskrivningso</w:t>
      </w:r>
      <w:r w:rsidRPr="00372EFB">
        <w:t>r</w:t>
      </w:r>
      <w:r w:rsidRPr="00372EFB">
        <w:t>sak/diagnos kunna kopplas till läkemedelsordinationen.</w:t>
      </w:r>
    </w:p>
    <w:p w:rsidR="00372EFB" w:rsidRPr="00372EFB" w:rsidRDefault="00372EFB">
      <w:pPr>
        <w:pStyle w:val="Rubrik1"/>
      </w:pPr>
      <w:r w:rsidRPr="00372EFB">
        <w:t>Mo</w:t>
      </w:r>
      <w:r w:rsidRPr="00372EFB">
        <w:t>tiv</w:t>
      </w:r>
    </w:p>
    <w:p w:rsidR="00372EFB" w:rsidRPr="00372EFB" w:rsidRDefault="00372EFB">
      <w:r w:rsidRPr="00372EFB">
        <w:t>Om förskrivningen kan kopplas till diagnos kan uppföljning göras i relation till de riktlinjer och behandlingsrekommendationer som Socialstyrelsen, L</w:t>
      </w:r>
      <w:r w:rsidRPr="00372EFB">
        <w:t>ä</w:t>
      </w:r>
      <w:r w:rsidRPr="00372EFB">
        <w:t>kemedelsverket och Tandvårds- och läkemedelsförmånsverket beslutat om.</w:t>
      </w:r>
    </w:p>
    <w:p w:rsidR="00372EFB" w:rsidRPr="00372EFB" w:rsidRDefault="00372EFB">
      <w:pPr>
        <w:pStyle w:val="Normaltindrag"/>
      </w:pPr>
      <w:r w:rsidRPr="00372EFB">
        <w:t>Det är viktigt att den förskrivningsorsak/diagnos som kan kopplas till l</w:t>
      </w:r>
      <w:r w:rsidRPr="00372EFB">
        <w:t>ä</w:t>
      </w:r>
      <w:r w:rsidRPr="00372EFB">
        <w:t>kemedelsordinationen är korrekt och för att så ska bli fallet måste det vid förskrivningsögonblicket vara lätt och snabbt att göra rätt.</w:t>
      </w:r>
    </w:p>
    <w:p w:rsidR="00372EFB" w:rsidRPr="00372EFB" w:rsidRDefault="00372EFB">
      <w:pPr>
        <w:pStyle w:val="Normaltindrag"/>
      </w:pPr>
      <w:r w:rsidRPr="00372EFB">
        <w:t>Att förskrivningsorsak/diagnos finns på receptet och i journalen kan också användas av behandlande läkare vid fortsatt behandling och uppföljning.</w:t>
      </w:r>
    </w:p>
    <w:p w:rsidR="00372EFB" w:rsidRPr="00372EFB" w:rsidRDefault="00372EFB">
      <w:pPr>
        <w:pStyle w:val="Normaltindrag"/>
      </w:pPr>
      <w:r w:rsidRPr="00372EFB">
        <w:t>En annan viktig aspekt är patientmedverkan, förutsättningar för delaktighet i och följsamhet till behandlingen. Patienten behöver veta varför han/hon förväntas ta ett visst läkemedel. Det är själva grundstenen i val av behandling. Detta behöver vara tydligt i vårdgivarmötet, på läkemedlet och på de skriftl</w:t>
      </w:r>
      <w:r w:rsidRPr="00372EFB">
        <w:t>i</w:t>
      </w:r>
      <w:r w:rsidRPr="00372EFB">
        <w:t>ga läkemedelsinstruktioner som journalsystem kan skriva ut.</w:t>
      </w:r>
    </w:p>
    <w:p w:rsidR="00372EFB" w:rsidRPr="00372EFB" w:rsidRDefault="00372EFB">
      <w:pPr>
        <w:pStyle w:val="Normaltindrag"/>
        <w:rPr>
          <w:color w:val="000000"/>
        </w:rPr>
      </w:pPr>
      <w:r w:rsidRPr="00372EFB">
        <w:rPr>
          <w:color w:val="000000"/>
        </w:rPr>
        <w:t>Förskrivningsorsak/diagnos på recept är också en viktig patientsäkerhet</w:t>
      </w:r>
      <w:r w:rsidRPr="00372EFB">
        <w:rPr>
          <w:color w:val="000000"/>
        </w:rPr>
        <w:t>s</w:t>
      </w:r>
      <w:r w:rsidRPr="00372EFB">
        <w:rPr>
          <w:color w:val="000000"/>
        </w:rPr>
        <w:t>fråga. För att patienten ska få en säker behandling krävs att behandlande läk</w:t>
      </w:r>
      <w:r w:rsidRPr="00372EFB">
        <w:rPr>
          <w:color w:val="000000"/>
        </w:rPr>
        <w:t>a</w:t>
      </w:r>
      <w:r w:rsidRPr="00372EFB">
        <w:rPr>
          <w:color w:val="000000"/>
        </w:rPr>
        <w:t>re kan ta ställning till olika pågående behandlingar och hur de påverkar va</w:t>
      </w:r>
      <w:r w:rsidRPr="00372EFB">
        <w:rPr>
          <w:color w:val="000000"/>
        </w:rPr>
        <w:t>r</w:t>
      </w:r>
      <w:r w:rsidRPr="00372EFB">
        <w:rPr>
          <w:color w:val="000000"/>
        </w:rPr>
        <w:t>andra. Att sätta in eller ändra en pågående behandling kräver kunskap om varför behandlingen initierades, samt vilket mål med behandlingen som finns. Detta är också en viktig del av de s.k. läkemedelsberättelser som används för att minska läkemedelsfel vid övergångar inom vård och omsorg.</w:t>
      </w:r>
    </w:p>
    <w:p w:rsidR="00372EFB" w:rsidRPr="00372EFB" w:rsidRDefault="00372EFB">
      <w:pPr>
        <w:pStyle w:val="Rubrik1"/>
      </w:pPr>
      <w:r w:rsidRPr="00372EFB">
        <w:t>Förslag och slutsatser</w:t>
      </w:r>
    </w:p>
    <w:p w:rsidR="00372EFB" w:rsidRPr="00372EFB" w:rsidRDefault="00372EFB">
      <w:r w:rsidRPr="00372EFB">
        <w:t>Frågan om förskrivningsorsak/diagnos på recept är alltså väl utredd och an</w:t>
      </w:r>
      <w:r w:rsidRPr="00372EFB">
        <w:t>a</w:t>
      </w:r>
      <w:r w:rsidRPr="00372EFB">
        <w:t>lyserad. Trots detta har inte mycket hänt genom åren, vilket är mycket allva</w:t>
      </w:r>
      <w:r w:rsidRPr="00372EFB">
        <w:t>r</w:t>
      </w:r>
      <w:r w:rsidRPr="00372EFB">
        <w:t>ligt ur många aspekter, som vi beskrivit i motionen.</w:t>
      </w:r>
    </w:p>
    <w:p w:rsidR="00372EFB" w:rsidRPr="00372EFB" w:rsidRDefault="00372EFB">
      <w:pPr>
        <w:pStyle w:val="Normaltindrag"/>
      </w:pPr>
      <w:r w:rsidRPr="00372EFB">
        <w:t>Därför föreslår Miljöpartiet att riksdagen tillkännager för regeringen som sin mening vad som anförs i motionen om att förändra lagstiftningen så att förskrivningsorsak/diagnos samt mål med behandlingen blir obligatorisk på recept och i patientjournal för alla läkemedelsförskrivare. Dessutom anser vi att regeringen måste agera kraftfullt inom flera olika områden, för att möjli</w:t>
      </w:r>
      <w:r w:rsidRPr="00372EFB">
        <w:t>g</w:t>
      </w:r>
      <w:r w:rsidRPr="00372EFB">
        <w:t>göra att förskrivningsorsak/diagnos blir verklighet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2EFB">
        <w:trPr>
          <w:cantSplit/>
        </w:trPr>
        <w:tc>
          <w:tcPr>
            <w:tcW w:w="3046" w:type="dxa"/>
          </w:tcPr>
          <w:p w:rsidR="00372EFB" w:rsidRPr="00372EFB" w:rsidRDefault="00372EFB">
            <w:pPr>
              <w:pStyle w:val="UnderskriftDatum"/>
              <w:spacing w:before="240"/>
            </w:pPr>
            <w:r w:rsidRPr="00372EFB">
              <w:t>Stockholm den 25 september 2009</w:t>
            </w:r>
          </w:p>
        </w:tc>
        <w:tc>
          <w:tcPr>
            <w:tcW w:w="3047" w:type="dxa"/>
          </w:tcPr>
          <w:p w:rsidR="00372EFB" w:rsidRPr="00372EFB" w:rsidRDefault="00372EFB">
            <w:pPr>
              <w:pStyle w:val="Underskrifter"/>
              <w:spacing w:before="240"/>
            </w:pPr>
          </w:p>
        </w:tc>
      </w:tr>
      <w:tr w:rsidR="00000000" w:rsidRPr="00372EFB">
        <w:trPr>
          <w:cantSplit/>
        </w:trPr>
        <w:tc>
          <w:tcPr>
            <w:tcW w:w="3046" w:type="dxa"/>
          </w:tcPr>
          <w:p w:rsidR="00372EFB" w:rsidRPr="00372EFB" w:rsidRDefault="00372EFB">
            <w:pPr>
              <w:pStyle w:val="Underskrifter"/>
            </w:pPr>
            <w:r w:rsidRPr="00372EFB">
              <w:t>Thomas Nihlén (mp)</w:t>
            </w:r>
          </w:p>
        </w:tc>
        <w:tc>
          <w:tcPr>
            <w:tcW w:w="3046" w:type="dxa"/>
          </w:tcPr>
          <w:p w:rsidR="00372EFB" w:rsidRPr="00372EFB" w:rsidRDefault="00372EFB">
            <w:pPr>
              <w:pStyle w:val="Underskrifter"/>
            </w:pPr>
          </w:p>
        </w:tc>
      </w:tr>
      <w:tr w:rsidR="00000000" w:rsidRPr="00372EFB">
        <w:trPr>
          <w:cantSplit/>
        </w:trPr>
        <w:tc>
          <w:tcPr>
            <w:tcW w:w="3046" w:type="dxa"/>
          </w:tcPr>
          <w:p w:rsidR="00372EFB" w:rsidRPr="00372EFB" w:rsidRDefault="00372EFB">
            <w:pPr>
              <w:pStyle w:val="Underskrifter"/>
            </w:pPr>
            <w:r w:rsidRPr="00372EFB">
              <w:t>Jan Lindholm (mp)</w:t>
            </w:r>
          </w:p>
        </w:tc>
        <w:tc>
          <w:tcPr>
            <w:tcW w:w="3046" w:type="dxa"/>
          </w:tcPr>
          <w:p w:rsidR="00372EFB" w:rsidRPr="00372EFB" w:rsidRDefault="00372EFB">
            <w:pPr>
              <w:pStyle w:val="Underskrifter"/>
            </w:pPr>
            <w:r w:rsidRPr="00372EFB">
              <w:t>Bodil Ceballos (mp)</w:t>
            </w:r>
          </w:p>
        </w:tc>
      </w:tr>
      <w:tr w:rsidR="00000000" w:rsidRPr="00372EFB">
        <w:trPr>
          <w:cantSplit/>
        </w:trPr>
        <w:tc>
          <w:tcPr>
            <w:tcW w:w="3046" w:type="dxa"/>
          </w:tcPr>
          <w:p w:rsidR="00372EFB" w:rsidRPr="00372EFB" w:rsidRDefault="00372EFB">
            <w:pPr>
              <w:pStyle w:val="Underskrifter"/>
            </w:pPr>
            <w:r w:rsidRPr="00372EFB">
              <w:t>Mats Pertoft (mp)</w:t>
            </w:r>
          </w:p>
        </w:tc>
        <w:tc>
          <w:tcPr>
            <w:tcW w:w="3046" w:type="dxa"/>
          </w:tcPr>
          <w:p w:rsidR="00372EFB" w:rsidRPr="00372EFB" w:rsidRDefault="00372EFB">
            <w:pPr>
              <w:pStyle w:val="Underskrifter"/>
            </w:pPr>
          </w:p>
        </w:tc>
      </w:tr>
    </w:tbl>
    <w:p w:rsidR="00372EFB" w:rsidRPr="00372EFB" w:rsidRDefault="00372EFB">
      <w:pPr>
        <w:pStyle w:val="Normaltindrag"/>
      </w:pPr>
    </w:p>
    <w:sectPr w:rsidR="00000000" w:rsidRPr="00372E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EFB" w:rsidRPr="00372EFB" w:rsidRDefault="00372EFB">
      <w:r w:rsidRPr="00372EFB">
        <w:separator/>
      </w:r>
    </w:p>
  </w:endnote>
  <w:endnote w:type="continuationSeparator" w:id="0">
    <w:p w:rsidR="00372EFB" w:rsidRPr="00372EFB" w:rsidRDefault="00372EFB">
      <w:r w:rsidRPr="00372E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CJBM C+ T T 1 E 39o 00">
    <w:altName w:val="T T 1 E 39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FB" w:rsidRPr="00372EFB" w:rsidRDefault="00372EFB">
    <w:pPr>
      <w:pStyle w:val="Sidfot"/>
    </w:pPr>
    <w:r w:rsidRPr="00372E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658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EFB" w:rsidRDefault="00372E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EFB" w:rsidRDefault="00372E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FB" w:rsidRPr="00372EFB" w:rsidRDefault="00372EFB">
    <w:pPr>
      <w:pStyle w:val="Sidfot"/>
    </w:pPr>
    <w:r w:rsidRPr="00372E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789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EFB" w:rsidRDefault="00372E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EFB" w:rsidRDefault="00372E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FB" w:rsidRPr="00372EFB" w:rsidRDefault="00372EFB">
    <w:pPr>
      <w:pStyle w:val="Sidfot"/>
    </w:pPr>
    <w:r w:rsidRPr="00372E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459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EFB" w:rsidRDefault="00372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EFB" w:rsidRDefault="00372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EFB" w:rsidRPr="00372EFB" w:rsidRDefault="00372EFB">
      <w:r w:rsidRPr="00372EFB">
        <w:separator/>
      </w:r>
    </w:p>
  </w:footnote>
  <w:footnote w:type="continuationSeparator" w:id="0">
    <w:p w:rsidR="00372EFB" w:rsidRPr="00372EFB" w:rsidRDefault="00372EFB">
      <w:r w:rsidRPr="00372E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FB" w:rsidRPr="00372EFB" w:rsidRDefault="00372EFB">
    <w:pPr>
      <w:pStyle w:val="Sidhuvud"/>
    </w:pPr>
    <w:r w:rsidRPr="00372E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86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EFB" w:rsidRDefault="00372E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EFB" w:rsidRDefault="00372E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FB" w:rsidRPr="00372EFB" w:rsidRDefault="00372EFB">
    <w:pPr>
      <w:pStyle w:val="Sidhuvud"/>
    </w:pPr>
    <w:r w:rsidRPr="00372E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675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EFB" w:rsidRDefault="00372E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EFB" w:rsidRDefault="00372E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EFB" w:rsidRPr="00372EFB" w:rsidRDefault="00372EFB">
    <w:pPr>
      <w:pStyle w:val="FSHNormal"/>
      <w:tabs>
        <w:tab w:val="right" w:pos="5840"/>
      </w:tabs>
    </w:pPr>
    <w:r w:rsidRPr="00372EFB">
      <w:br/>
    </w:r>
    <w:r w:rsidRPr="00372EFB">
      <w:fldChar w:fldCharType="begin" w:fldLock="1"/>
    </w:r>
    <w:r w:rsidRPr="00372EFB">
      <w:instrText xml:space="preserve"> DOCPROPERTY</w:instrText>
    </w:r>
    <w:r w:rsidRPr="00372EFB">
      <w:rPr>
        <w:sz w:val="18"/>
      </w:rPr>
      <w:instrText xml:space="preserve"> "YearUser" *\charformat </w:instrText>
    </w:r>
    <w:r w:rsidRPr="00372EFB">
      <w:fldChar w:fldCharType="separate"/>
    </w:r>
    <w:r w:rsidRPr="00372EFB">
      <w:t>2009/10</w:t>
    </w:r>
    <w:r w:rsidRPr="00372EFB">
      <w:fldChar w:fldCharType="end"/>
    </w:r>
    <w:r w:rsidRPr="00372EFB">
      <w:t xml:space="preserve"> </w:t>
    </w:r>
    <w:r w:rsidRPr="00372EFB">
      <w:tab/>
      <w:t xml:space="preserve">mnr: </w:t>
    </w:r>
    <w:r w:rsidRPr="00372EFB">
      <w:fldChar w:fldCharType="begin" w:fldLock="1"/>
    </w:r>
    <w:r w:rsidRPr="00372EFB">
      <w:instrText xml:space="preserve"> DOCPROPERTY</w:instrText>
    </w:r>
    <w:r w:rsidRPr="00372EFB">
      <w:rPr>
        <w:sz w:val="18"/>
      </w:rPr>
      <w:instrText xml:space="preserve"> "Motionsnummer" *\charformat </w:instrText>
    </w:r>
    <w:r w:rsidRPr="00372EFB">
      <w:fldChar w:fldCharType="separate"/>
    </w:r>
    <w:r w:rsidRPr="00372EFB">
      <w:t>So235</w:t>
    </w:r>
    <w:r w:rsidRPr="00372EFB">
      <w:fldChar w:fldCharType="end"/>
    </w:r>
    <w:r w:rsidRPr="00372EFB">
      <w:br/>
    </w:r>
    <w:r w:rsidRPr="00372EFB">
      <w:fldChar w:fldCharType="begin" w:fldLock="1"/>
    </w:r>
    <w:r w:rsidRPr="00372EFB">
      <w:instrText xml:space="preserve"> DOCPROPERTY</w:instrText>
    </w:r>
    <w:r w:rsidRPr="00372EFB">
      <w:rPr>
        <w:sz w:val="18"/>
      </w:rPr>
      <w:instrText xml:space="preserve"> "Samling" *\charformat </w:instrText>
    </w:r>
    <w:r w:rsidRPr="00372EFB">
      <w:fldChar w:fldCharType="end"/>
    </w:r>
    <w:r w:rsidRPr="00372EFB">
      <w:tab/>
      <w:t xml:space="preserve">pnr: </w:t>
    </w:r>
    <w:r w:rsidRPr="00372EFB">
      <w:fldChar w:fldCharType="begin" w:fldLock="1"/>
    </w:r>
    <w:r w:rsidRPr="00372EFB">
      <w:instrText xml:space="preserve"> DOCPROPERTY</w:instrText>
    </w:r>
    <w:r w:rsidRPr="00372EFB">
      <w:rPr>
        <w:sz w:val="18"/>
      </w:rPr>
      <w:instrText xml:space="preserve"> "Partinummer" *\charformat </w:instrText>
    </w:r>
    <w:r w:rsidRPr="00372EFB">
      <w:fldChar w:fldCharType="separate"/>
    </w:r>
    <w:r w:rsidRPr="00372EFB">
      <w:t>mp843</w:t>
    </w:r>
    <w:r w:rsidRPr="00372EFB">
      <w:fldChar w:fldCharType="end"/>
    </w:r>
  </w:p>
  <w:p w:rsidR="00372EFB" w:rsidRPr="00372EFB" w:rsidRDefault="00372EFB">
    <w:pPr>
      <w:pStyle w:val="FSHRub1"/>
    </w:pPr>
    <w:r w:rsidRPr="00372EFB">
      <w:t>Motion till riksdagen</w:t>
    </w:r>
    <w:r w:rsidRPr="00372EFB">
      <w:br/>
    </w:r>
    <w:r w:rsidRPr="00372EFB">
      <w:fldChar w:fldCharType="begin" w:fldLock="1"/>
    </w:r>
    <w:r w:rsidRPr="00372EFB">
      <w:instrText xml:space="preserve"> DOCPROPERTY "YearUser" *\charformat </w:instrText>
    </w:r>
    <w:r w:rsidRPr="00372EFB">
      <w:fldChar w:fldCharType="separate"/>
    </w:r>
    <w:r w:rsidRPr="00372EFB">
      <w:t>2009/10</w:t>
    </w:r>
    <w:r w:rsidRPr="00372EFB">
      <w:fldChar w:fldCharType="end"/>
    </w:r>
    <w:r w:rsidRPr="00372EFB">
      <w:t>:</w:t>
    </w:r>
    <w:r w:rsidRPr="00372EFB">
      <w:fldChar w:fldCharType="begin" w:fldLock="1"/>
    </w:r>
    <w:r w:rsidRPr="00372EFB">
      <w:instrText xml:space="preserve"> DOCPROPERTY "Motionsnummer" *\charformat </w:instrText>
    </w:r>
    <w:r w:rsidRPr="00372EFB">
      <w:fldChar w:fldCharType="separate"/>
    </w:r>
    <w:r w:rsidRPr="00372EFB">
      <w:t>So235</w:t>
    </w:r>
    <w:r w:rsidRPr="00372EFB">
      <w:fldChar w:fldCharType="end"/>
    </w:r>
  </w:p>
  <w:p w:rsidR="00372EFB" w:rsidRPr="00372EFB" w:rsidRDefault="00372EFB">
    <w:pPr>
      <w:pStyle w:val="FSHNormalS5"/>
    </w:pPr>
    <w:r w:rsidRPr="00372EFB">
      <w:fldChar w:fldCharType="begin" w:fldLock="1"/>
    </w:r>
    <w:r w:rsidRPr="00372EFB">
      <w:instrText xml:space="preserve"> DOCPROPERTY "MotionarText" *\charformat </w:instrText>
    </w:r>
    <w:r w:rsidRPr="00372EFB">
      <w:fldChar w:fldCharType="separate"/>
    </w:r>
    <w:r w:rsidRPr="00372EFB">
      <w:t>av Thomas Nihlén m.fl. (mp)</w:t>
    </w:r>
    <w:r w:rsidRPr="00372EFB">
      <w:fldChar w:fldCharType="end"/>
    </w:r>
    <w:r w:rsidRPr="00372EFB">
      <w:br/>
    </w:r>
    <w:r w:rsidRPr="00372EFB">
      <w:fldChar w:fldCharType="begin" w:fldLock="1"/>
    </w:r>
    <w:r w:rsidRPr="00372EFB">
      <w:instrText xml:space="preserve"> DOCPROPERTY "SvarFrasKort" *\charformat </w:instrText>
    </w:r>
    <w:r w:rsidRPr="00372EFB">
      <w:fldChar w:fldCharType="end"/>
    </w:r>
  </w:p>
  <w:p w:rsidR="00372EFB" w:rsidRPr="00372EFB" w:rsidRDefault="00372EFB">
    <w:pPr>
      <w:pStyle w:val="FSHTitel"/>
    </w:pPr>
    <w:r w:rsidRPr="00372EFB">
      <w:fldChar w:fldCharType="begin" w:fldLock="1"/>
    </w:r>
    <w:r w:rsidRPr="00372EFB">
      <w:instrText xml:space="preserve"> DOCPROPERTY</w:instrText>
    </w:r>
    <w:r w:rsidRPr="00372EFB">
      <w:rPr>
        <w:sz w:val="18"/>
      </w:rPr>
      <w:instrText xml:space="preserve"> "RubrikSvar" *\charformat </w:instrText>
    </w:r>
    <w:r w:rsidRPr="00372EFB">
      <w:fldChar w:fldCharType="separate"/>
    </w:r>
    <w:r w:rsidRPr="00372EFB">
      <w:t>Förskrivningsorsak på recept</w:t>
    </w:r>
    <w:r w:rsidRPr="00372EFB">
      <w:fldChar w:fldCharType="end"/>
    </w:r>
  </w:p>
  <w:p w:rsidR="00372EFB" w:rsidRPr="00372EFB" w:rsidRDefault="00372EFB">
    <w:pPr>
      <w:pStyle w:val="Normal00"/>
    </w:pPr>
  </w:p>
  <w:p w:rsidR="00372EFB" w:rsidRPr="00372EFB" w:rsidRDefault="00372E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4104572">
    <w:abstractNumId w:val="8"/>
  </w:num>
  <w:num w:numId="2" w16cid:durableId="463428314">
    <w:abstractNumId w:val="9"/>
  </w:num>
  <w:num w:numId="3" w16cid:durableId="804005379">
    <w:abstractNumId w:val="8"/>
  </w:num>
  <w:num w:numId="4" w16cid:durableId="1913662177">
    <w:abstractNumId w:val="9"/>
  </w:num>
  <w:num w:numId="5" w16cid:durableId="958217086">
    <w:abstractNumId w:val="13"/>
  </w:num>
  <w:num w:numId="6" w16cid:durableId="132480329">
    <w:abstractNumId w:val="10"/>
  </w:num>
  <w:num w:numId="7" w16cid:durableId="508761946">
    <w:abstractNumId w:val="11"/>
  </w:num>
  <w:num w:numId="8" w16cid:durableId="2074960551">
    <w:abstractNumId w:val="12"/>
  </w:num>
  <w:num w:numId="9" w16cid:durableId="2059819103">
    <w:abstractNumId w:val="8"/>
  </w:num>
  <w:num w:numId="10" w16cid:durableId="1974749201">
    <w:abstractNumId w:val="3"/>
  </w:num>
  <w:num w:numId="11" w16cid:durableId="1790509191">
    <w:abstractNumId w:val="2"/>
  </w:num>
  <w:num w:numId="12" w16cid:durableId="2042895075">
    <w:abstractNumId w:val="1"/>
  </w:num>
  <w:num w:numId="13" w16cid:durableId="1008486688">
    <w:abstractNumId w:val="0"/>
  </w:num>
  <w:num w:numId="14" w16cid:durableId="273440842">
    <w:abstractNumId w:val="9"/>
  </w:num>
  <w:num w:numId="15" w16cid:durableId="1017468586">
    <w:abstractNumId w:val="7"/>
  </w:num>
  <w:num w:numId="16" w16cid:durableId="152574498">
    <w:abstractNumId w:val="6"/>
  </w:num>
  <w:num w:numId="17" w16cid:durableId="1241983676">
    <w:abstractNumId w:val="5"/>
  </w:num>
  <w:num w:numId="18" w16cid:durableId="761534356">
    <w:abstractNumId w:val="4"/>
  </w:num>
  <w:num w:numId="19" w16cid:durableId="980815854">
    <w:abstractNumId w:val="11"/>
  </w:num>
  <w:num w:numId="20" w16cid:durableId="1545215177">
    <w:abstractNumId w:val="10"/>
  </w:num>
  <w:num w:numId="21" w16cid:durableId="142166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678A9254-59ED-452D-AB16-7DA16C224668},{89ABCACB-191A-460E-9D0D-F493EEE6F9F1},{C87839E7-C05D-47B9-AB7F-246B82B1F61B},{44E1179A-EAF6-4300-B094-8294DC01CCC9},{0F87DCE8-E845-4A82-8576-72C9B4F36723}"/>
  </w:docVars>
  <w:rsids>
    <w:rsidRoot w:val="001F167A"/>
    <w:rsid w:val="001F167A"/>
    <w:rsid w:val="00372E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49B0986-1E46-486B-9E5B-AD16E62E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LCJBM C+ T T 1 E 39o 00" w:hAnsi="LCJBM C+ T T 1 E 39o 00" w:cs="LCJBM C+ T T 1 E 39o 00"/>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3628</Characters>
  <Application>Microsoft Office Word</Application>
  <DocSecurity>4</DocSecurity>
  <Lines>68</Lines>
  <Paragraphs>24</Paragraphs>
  <ScaleCrop>false</ScaleCrop>
  <HeadingPairs>
    <vt:vector size="2" baseType="variant">
      <vt:variant>
        <vt:lpstr>Rubrik</vt:lpstr>
      </vt:variant>
      <vt:variant>
        <vt:i4>1</vt:i4>
      </vt:variant>
    </vt:vector>
  </HeadingPairs>
  <TitlesOfParts>
    <vt:vector size="1" baseType="lpstr">
      <vt:lpstr>mp843</vt:lpstr>
    </vt:vector>
  </TitlesOfParts>
  <Company>Riksdagen</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mp843</dc:title>
  <dc:subject>mp843</dc:subject>
  <dc:creator>Riksdagen</dc:creator>
  <cp:keywords>Riksdagen</cp:keywords>
  <dc:description>Nya formatmallshantering för förslag</dc:description>
  <cp:lastModifiedBy>Lars Brink</cp:lastModifiedBy>
  <cp:revision>2</cp:revision>
  <cp:lastPrinted>2010-01-23T07:24:00Z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Förskrivningsorsak på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Förskrivningsorsak på recept</vt:lpwstr>
  </property>
  <property fmtid="{D5CDD505-2E9C-101B-9397-08002B2CF9AE}" pid="15" name="MotTyp">
    <vt:lpwstr>Enskild motion</vt:lpwstr>
  </property>
  <property fmtid="{D5CDD505-2E9C-101B-9397-08002B2CF9AE}" pid="16" name="MotTypXML">
    <vt:lpwstr>kommitte</vt:lpwstr>
  </property>
  <property fmtid="{D5CDD505-2E9C-101B-9397-08002B2CF9AE}" pid="17" name="Partinummer">
    <vt:lpwstr>mp843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Nihlén m.fl. (mp)</vt:lpwstr>
  </property>
  <property fmtid="{D5CDD505-2E9C-101B-9397-08002B2CF9AE}" pid="26" name="MotionarLista">
    <vt:lpwstr>Nihlén, Thomas (mp)\Lindholm, Jan (mp)\Ceballos, Bodil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20092010000001090112000008430075</vt:lpwstr>
  </property>
  <property fmtid="{D5CDD505-2E9C-101B-9397-08002B2CF9AE}" pid="47" name="datum">
    <vt:lpwstr>090925</vt:lpwstr>
  </property>
  <property fmtid="{D5CDD505-2E9C-101B-9397-08002B2CF9AE}" pid="48" name="avsändar-e-post">
    <vt:lpwstr>magnus.lindgren@riksdagen.se</vt:lpwstr>
  </property>
  <property fmtid="{D5CDD505-2E9C-101B-9397-08002B2CF9AE}" pid="49" name="id">
    <vt:lpwstr>20092010000001090112000008430075</vt:lpwstr>
  </property>
  <property fmtid="{D5CDD505-2E9C-101B-9397-08002B2CF9AE}" pid="50" name="nummer">
    <vt:lpwstr>235</vt:lpwstr>
  </property>
  <property fmtid="{D5CDD505-2E9C-101B-9397-08002B2CF9AE}" pid="51" name="utskottsbeteckning">
    <vt:lpwstr>So</vt:lpwstr>
  </property>
  <property fmtid="{D5CDD505-2E9C-101B-9397-08002B2CF9AE}" pid="52" name="GlobalUID">
    <vt:lpwstr>{CFE2CC9E-53DD-4E89-AA3E-DC7697813EAB}</vt:lpwstr>
  </property>
  <property fmtid="{D5CDD505-2E9C-101B-9397-08002B2CF9AE}" pid="53" name="Överföringar">
    <vt:i4>0</vt:i4>
  </property>
  <property fmtid="{D5CDD505-2E9C-101B-9397-08002B2CF9AE}" pid="54" name="Checksum">
    <vt:lpwstr>*0002312095873*</vt:lpwstr>
  </property>
  <property fmtid="{D5CDD505-2E9C-101B-9397-08002B2CF9AE}" pid="55" name="skuggnummer">
    <vt:lpwstr>143</vt:lpwstr>
  </property>
  <property fmtid="{D5CDD505-2E9C-101B-9397-08002B2CF9AE}" pid="56" name="urixVersion">
    <vt:lpwstr>4.1.0.6</vt:lpwstr>
  </property>
  <property fmtid="{D5CDD505-2E9C-101B-9397-08002B2CF9AE}" pid="57" name="urixOrigin">
    <vt:lpwstr>100123 08:24:21.022</vt:lpwstr>
  </property>
  <property fmtid="{D5CDD505-2E9C-101B-9397-08002B2CF9AE}" pid="58" name="urixGuid">
    <vt:lpwstr>{BB72DFEA-F840-441B-80FF-AEDE50C379E5}</vt:lpwstr>
  </property>
</Properties>
</file>