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EBDFDCDAF54A9FA635BEC91AC7496F"/>
        </w:placeholder>
        <w:text/>
      </w:sdtPr>
      <w:sdtEndPr/>
      <w:sdtContent>
        <w:p w:rsidRPr="009B062B" w:rsidR="00AF30DD" w:rsidP="00DA28CE" w:rsidRDefault="00AF30DD" w14:paraId="3153245D" w14:textId="77777777">
          <w:pPr>
            <w:pStyle w:val="Rubrik1"/>
            <w:spacing w:after="300"/>
          </w:pPr>
          <w:r w:rsidRPr="009B062B">
            <w:t>Förslag till riksdagsbeslut</w:t>
          </w:r>
        </w:p>
      </w:sdtContent>
    </w:sdt>
    <w:sdt>
      <w:sdtPr>
        <w:alias w:val="Yrkande 1"/>
        <w:tag w:val="9999938c-7476-48c8-b946-99055d3970a2"/>
        <w:id w:val="-330988183"/>
        <w:lock w:val="sdtLocked"/>
      </w:sdtPr>
      <w:sdtEndPr/>
      <w:sdtContent>
        <w:p w:rsidR="00302CA1" w:rsidRDefault="00FC7AA0" w14:paraId="4602D7F2" w14:textId="77777777">
          <w:pPr>
            <w:pStyle w:val="Frslagstext"/>
            <w:numPr>
              <w:ilvl w:val="0"/>
              <w:numId w:val="0"/>
            </w:numPr>
          </w:pPr>
          <w:r>
            <w:t>Riksdagen ställer sig bakom det som anförs i motionen om att en översyn av stödet till idrottsrörelsen bör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DC11B9E2F54E9DA6F914086FC61FC7"/>
        </w:placeholder>
        <w:text/>
      </w:sdtPr>
      <w:sdtEndPr/>
      <w:sdtContent>
        <w:p w:rsidRPr="009B062B" w:rsidR="006D79C9" w:rsidP="00333E95" w:rsidRDefault="006D79C9" w14:paraId="65071B01" w14:textId="77777777">
          <w:pPr>
            <w:pStyle w:val="Rubrik1"/>
          </w:pPr>
          <w:r>
            <w:t>Motivering</w:t>
          </w:r>
        </w:p>
      </w:sdtContent>
    </w:sdt>
    <w:p w:rsidR="00945018" w:rsidP="006052DB" w:rsidRDefault="00945018" w14:paraId="142585FF" w14:textId="57D41271">
      <w:pPr>
        <w:pStyle w:val="Normalutanindragellerluft"/>
      </w:pPr>
      <w:r>
        <w:t xml:space="preserve">Enligt </w:t>
      </w:r>
      <w:r w:rsidR="00BC57A1">
        <w:t>s</w:t>
      </w:r>
      <w:r w:rsidRPr="00945018">
        <w:t>ocialavgiftslag</w:t>
      </w:r>
      <w:r>
        <w:t>en</w:t>
      </w:r>
      <w:r w:rsidRPr="00945018">
        <w:t xml:space="preserve"> (2000:980) </w:t>
      </w:r>
      <w:r>
        <w:t>2 kap. 19</w:t>
      </w:r>
      <w:r w:rsidR="00BC57A1">
        <w:t> </w:t>
      </w:r>
      <w:r>
        <w:t>§ ska i</w:t>
      </w:r>
      <w:r w:rsidRPr="00945018">
        <w:t>drottsföreningar inte betala arbetsgivaravgifter på ersättningar till idrottsutövare om ersättningen sammanlagt under året är lägre än ett halvt prisbasbelopp</w:t>
      </w:r>
      <w:r>
        <w:t xml:space="preserve">. En förutsättning är att föreningen är en ideell förening som har till ändamål att främja idrottslig verksamhet. </w:t>
      </w:r>
      <w:r w:rsidRPr="00945018">
        <w:t>Andra ideella föreningar som ger ut ersättningar till personer omfattas inte av avgiftsfriheten. Det</w:t>
      </w:r>
      <w:r>
        <w:t>ta</w:t>
      </w:r>
      <w:r w:rsidRPr="00945018">
        <w:t xml:space="preserve"> gäller även om de som får ersättning i huvudsak arbetar ideellt för föreningen. Sådana föreningar ska betala arbetsgivaravgifter så snart ersättningen uppgår till </w:t>
      </w:r>
      <w:r w:rsidR="00A2245E">
        <w:t xml:space="preserve">den </w:t>
      </w:r>
      <w:r w:rsidRPr="00945018">
        <w:t>generella beloppsgränsen, 1</w:t>
      </w:r>
      <w:r w:rsidR="006052DB">
        <w:t> </w:t>
      </w:r>
      <w:r w:rsidRPr="00945018">
        <w:t>000 kr.</w:t>
      </w:r>
    </w:p>
    <w:p w:rsidRPr="006052DB" w:rsidR="00945018" w:rsidP="006052DB" w:rsidRDefault="00945018" w14:paraId="4B2C169F" w14:textId="77777777">
      <w:r w:rsidRPr="006052DB">
        <w:t>Idrottsföreningarna fyller en viktig funktion i samhället</w:t>
      </w:r>
      <w:r w:rsidRPr="006052DB" w:rsidR="00FD5C23">
        <w:t xml:space="preserve"> när det gäller att skapa meningsfull fritidssysselsättning för både unga och äldre, social gemenskap, främjande av folkhälsa m.m. Sverige har sedan länge insett och erkänt idrottsrörelsens bidrag och samhällsnytta och förmånen att slippa betala arbetsgivaravgift syftar till att underlätta för föreningarna att bedriva och utveckla sin verksamhet.</w:t>
      </w:r>
    </w:p>
    <w:p w:rsidRPr="006052DB" w:rsidR="00FD5C23" w:rsidP="006052DB" w:rsidRDefault="00FD5C23" w14:paraId="756CA59B" w14:textId="77777777">
      <w:r w:rsidRPr="006052DB">
        <w:t xml:space="preserve">Vi lever i en tid när </w:t>
      </w:r>
      <w:r w:rsidRPr="006052DB" w:rsidR="00A2245E">
        <w:t xml:space="preserve">den </w:t>
      </w:r>
      <w:r w:rsidRPr="006052DB">
        <w:t xml:space="preserve">ofrivilliga ensamheten och </w:t>
      </w:r>
      <w:r w:rsidRPr="006052DB" w:rsidR="00A2245E">
        <w:t xml:space="preserve">den </w:t>
      </w:r>
      <w:r w:rsidRPr="006052DB">
        <w:t xml:space="preserve">psykiska ohälsan har vuxit fram som ett stort samhällsproblem. </w:t>
      </w:r>
      <w:r w:rsidRPr="006052DB" w:rsidR="00A10858">
        <w:t xml:space="preserve">Ökande klyftor och segregation </w:t>
      </w:r>
      <w:r w:rsidRPr="006052DB" w:rsidR="00811496">
        <w:t>hotar</w:t>
      </w:r>
      <w:r w:rsidRPr="006052DB" w:rsidR="00A10858">
        <w:t xml:space="preserve"> </w:t>
      </w:r>
      <w:r w:rsidRPr="006052DB" w:rsidR="00811496">
        <w:t xml:space="preserve">den livsviktiga </w:t>
      </w:r>
      <w:r w:rsidRPr="006052DB" w:rsidR="00A10858">
        <w:t xml:space="preserve">samhällsgemenskapen och integrationen av nyanlända </w:t>
      </w:r>
      <w:r w:rsidRPr="006052DB" w:rsidR="00811496">
        <w:t>skapar nya utmaningar</w:t>
      </w:r>
      <w:r w:rsidRPr="006052DB" w:rsidR="00A10858">
        <w:t>. I arbetet med att främja delaktighet och demokrati,</w:t>
      </w:r>
      <w:r w:rsidRPr="006052DB" w:rsidR="00811496">
        <w:t xml:space="preserve"> stärka samhällsgemenskapen, motverka ensamhet och utanförskap och för att skapa förutsättningar för en positiv integrationsprocess har civilsamhället och ideella aktörer en avgörande betydelse. Med samma logik och baserat på samma erfarenhet och kunskap som ligger till grund för idrottsföreningarnas undantag från kravet att betala arbetsgivaravgift </w:t>
      </w:r>
      <w:r w:rsidRPr="006052DB" w:rsidR="00811496">
        <w:lastRenderedPageBreak/>
        <w:t>borde det vara en självklarhet att även andra typer av ideella organisationer kan omfattas av samma regler.</w:t>
      </w:r>
      <w:r w:rsidRPr="006052DB" w:rsidR="00072033">
        <w:t xml:space="preserve"> </w:t>
      </w:r>
    </w:p>
    <w:p w:rsidRPr="006052DB" w:rsidR="00811496" w:rsidP="006052DB" w:rsidRDefault="00811496" w14:paraId="56BCE3AF" w14:textId="487A90D1">
      <w:r w:rsidRPr="006052DB">
        <w:t xml:space="preserve">De nuvarande reglerna för idrottsföreningar omfattar endast personer som kan betraktas som idrottsutövare. Det innebär att befrielsen från att betala arbetsgivaravgift inte gäller ersättning till personer som arbetar med administration, ekonomi, servering eller städning. I många föreningar skulle möjligheten att </w:t>
      </w:r>
      <w:r w:rsidRPr="006052DB" w:rsidR="00072033">
        <w:t>avlöna en administratör</w:t>
      </w:r>
      <w:r w:rsidRPr="006052DB" w:rsidR="00BC57A1">
        <w:t>,</w:t>
      </w:r>
      <w:r w:rsidRPr="006052DB" w:rsidR="00072033">
        <w:t xml:space="preserve"> kassör eller vaktmästare ha avgörande betydelse för föreningens verksamhet och utveckling. Kan verksamheten växa kan också fler människor bli en del av gemenskapen. </w:t>
      </w:r>
      <w:r w:rsidRPr="006052DB" w:rsidR="00A2245E">
        <w:t>Möjligheten att få arbeta med enklare arbetsuppgifter på deltid kan också bli en väg in till eller tillbaka till arbetsmarknaden för unga</w:t>
      </w:r>
      <w:r w:rsidRPr="006052DB" w:rsidR="00AD3DEF">
        <w:t>, nyanlända eller andra personer i olika typer av utanförskap.</w:t>
      </w:r>
    </w:p>
    <w:p w:rsidRPr="006052DB" w:rsidR="00072033" w:rsidP="006052DB" w:rsidRDefault="00072033" w14:paraId="31A0E3B0" w14:textId="268CAC98">
      <w:r w:rsidRPr="006052DB">
        <w:t>En översyn av stödet till idrottsrörelsen bör göras i syfte att låta det omfatta alla ideella organisationer. En sådan översyn bör även granska personkretsen, vilka yrkeskategorier som omfattas av regelverket samt ta ställning till behovet och samhällsnyttan av att höja beloppsgränsen till ett helt prisbasbelopp</w:t>
      </w:r>
      <w:r w:rsidRPr="006052DB" w:rsidR="009B4A55">
        <w:t>.</w:t>
      </w:r>
    </w:p>
    <w:sdt>
      <w:sdtPr>
        <w:rPr>
          <w:i/>
          <w:noProof/>
        </w:rPr>
        <w:alias w:val="CC_Underskrifter"/>
        <w:tag w:val="CC_Underskrifter"/>
        <w:id w:val="583496634"/>
        <w:lock w:val="sdtContentLocked"/>
        <w:placeholder>
          <w:docPart w:val="A0A726FA716D4F719B52DADE099294BC"/>
        </w:placeholder>
      </w:sdtPr>
      <w:sdtEndPr>
        <w:rPr>
          <w:i w:val="0"/>
          <w:noProof w:val="0"/>
        </w:rPr>
      </w:sdtEndPr>
      <w:sdtContent>
        <w:p w:rsidR="000A0880" w:rsidP="00D75091" w:rsidRDefault="000A0880" w14:paraId="77DBEF49" w14:textId="77777777"/>
        <w:p w:rsidRPr="008E0FE2" w:rsidR="004801AC" w:rsidP="00D75091" w:rsidRDefault="006052DB" w14:paraId="5181126B" w14:textId="62A864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Ingeson (KD)</w:t>
            </w:r>
          </w:p>
        </w:tc>
        <w:tc>
          <w:tcPr>
            <w:tcW w:w="50" w:type="pct"/>
            <w:vAlign w:val="bottom"/>
          </w:tcPr>
          <w:p>
            <w:pPr>
              <w:pStyle w:val="Underskrifter"/>
            </w:pPr>
            <w:r>
              <w:t> </w:t>
            </w:r>
          </w:p>
        </w:tc>
      </w:tr>
    </w:tbl>
    <w:p w:rsidR="00A83613" w:rsidRDefault="00A83613" w14:paraId="5FF4A2B4" w14:textId="77777777">
      <w:bookmarkStart w:name="_GoBack" w:id="1"/>
      <w:bookmarkEnd w:id="1"/>
    </w:p>
    <w:sectPr w:rsidR="00A836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29A70" w14:textId="77777777" w:rsidR="00A5720F" w:rsidRDefault="00A5720F" w:rsidP="000C1CAD">
      <w:pPr>
        <w:spacing w:line="240" w:lineRule="auto"/>
      </w:pPr>
      <w:r>
        <w:separator/>
      </w:r>
    </w:p>
  </w:endnote>
  <w:endnote w:type="continuationSeparator" w:id="0">
    <w:p w14:paraId="055BE55B" w14:textId="77777777" w:rsidR="00A5720F" w:rsidRDefault="00A572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F80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36C48" w14:textId="402E8C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52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FEB09" w14:textId="77777777" w:rsidR="00A5720F" w:rsidRDefault="00A5720F" w:rsidP="000C1CAD">
      <w:pPr>
        <w:spacing w:line="240" w:lineRule="auto"/>
      </w:pPr>
      <w:r>
        <w:separator/>
      </w:r>
    </w:p>
  </w:footnote>
  <w:footnote w:type="continuationSeparator" w:id="0">
    <w:p w14:paraId="6A25E8AC" w14:textId="77777777" w:rsidR="00A5720F" w:rsidRDefault="00A572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0C3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4A0105" wp14:anchorId="632360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2DB" w14:paraId="06793C71" w14:textId="77777777">
                          <w:pPr>
                            <w:jc w:val="right"/>
                          </w:pPr>
                          <w:sdt>
                            <w:sdtPr>
                              <w:alias w:val="CC_Noformat_Partikod"/>
                              <w:tag w:val="CC_Noformat_Partikod"/>
                              <w:id w:val="-53464382"/>
                              <w:placeholder>
                                <w:docPart w:val="FC0A76C70992405FA39E4913802E4FFE"/>
                              </w:placeholder>
                              <w:text/>
                            </w:sdtPr>
                            <w:sdtEndPr/>
                            <w:sdtContent>
                              <w:r w:rsidR="002B0548">
                                <w:t>KD</w:t>
                              </w:r>
                            </w:sdtContent>
                          </w:sdt>
                          <w:sdt>
                            <w:sdtPr>
                              <w:alias w:val="CC_Noformat_Partinummer"/>
                              <w:tag w:val="CC_Noformat_Partinummer"/>
                              <w:id w:val="-1709555926"/>
                              <w:placeholder>
                                <w:docPart w:val="128A5FE6174F4072A2B58B03EB5A9A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236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2DB" w14:paraId="06793C71" w14:textId="77777777">
                    <w:pPr>
                      <w:jc w:val="right"/>
                    </w:pPr>
                    <w:sdt>
                      <w:sdtPr>
                        <w:alias w:val="CC_Noformat_Partikod"/>
                        <w:tag w:val="CC_Noformat_Partikod"/>
                        <w:id w:val="-53464382"/>
                        <w:placeholder>
                          <w:docPart w:val="FC0A76C70992405FA39E4913802E4FFE"/>
                        </w:placeholder>
                        <w:text/>
                      </w:sdtPr>
                      <w:sdtEndPr/>
                      <w:sdtContent>
                        <w:r w:rsidR="002B0548">
                          <w:t>KD</w:t>
                        </w:r>
                      </w:sdtContent>
                    </w:sdt>
                    <w:sdt>
                      <w:sdtPr>
                        <w:alias w:val="CC_Noformat_Partinummer"/>
                        <w:tag w:val="CC_Noformat_Partinummer"/>
                        <w:id w:val="-1709555926"/>
                        <w:placeholder>
                          <w:docPart w:val="128A5FE6174F4072A2B58B03EB5A9A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AC19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5624C0" w14:textId="77777777">
    <w:pPr>
      <w:jc w:val="right"/>
    </w:pPr>
  </w:p>
  <w:p w:rsidR="00262EA3" w:rsidP="00776B74" w:rsidRDefault="00262EA3" w14:paraId="4BCCD6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52DB" w14:paraId="55D486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4B1534" wp14:anchorId="3515F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2DB" w14:paraId="5540BE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054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52DB" w14:paraId="2FCB7C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2DB" w14:paraId="2C85DC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w:t>
        </w:r>
      </w:sdtContent>
    </w:sdt>
  </w:p>
  <w:p w:rsidR="00262EA3" w:rsidP="00E03A3D" w:rsidRDefault="006052DB" w14:paraId="26618E9A" w14:textId="77777777">
    <w:pPr>
      <w:pStyle w:val="Motionr"/>
    </w:pPr>
    <w:sdt>
      <w:sdtPr>
        <w:alias w:val="CC_Noformat_Avtext"/>
        <w:tag w:val="CC_Noformat_Avtext"/>
        <w:id w:val="-2020768203"/>
        <w:lock w:val="sdtContentLocked"/>
        <w15:appearance w15:val="hidden"/>
        <w:text/>
      </w:sdtPr>
      <w:sdtEndPr/>
      <w:sdtContent>
        <w:r>
          <w:t>av Mattias Ingeson (KD)</w:t>
        </w:r>
      </w:sdtContent>
    </w:sdt>
  </w:p>
  <w:sdt>
    <w:sdtPr>
      <w:alias w:val="CC_Noformat_Rubtext"/>
      <w:tag w:val="CC_Noformat_Rubtext"/>
      <w:id w:val="-218060500"/>
      <w:lock w:val="sdtLocked"/>
      <w:text/>
    </w:sdtPr>
    <w:sdtEndPr/>
    <w:sdtContent>
      <w:p w:rsidR="00262EA3" w:rsidP="00283E0F" w:rsidRDefault="009B4A55" w14:paraId="07A883DD" w14:textId="1D585FBB">
        <w:pPr>
          <w:pStyle w:val="FSHRub2"/>
        </w:pPr>
        <w:r>
          <w:t>Lika villkor för civilsamhället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66D767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09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33"/>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80"/>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754"/>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4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A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B"/>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2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6A"/>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9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DF7"/>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1A5"/>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018"/>
    <w:rsid w:val="00945F56"/>
    <w:rsid w:val="0094627B"/>
    <w:rsid w:val="009464F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55"/>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3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19"/>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58"/>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5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20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613"/>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DEF"/>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A1"/>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09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AA0"/>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23"/>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5F077C"/>
  <w15:chartTrackingRefBased/>
  <w15:docId w15:val="{1B9E1E42-A332-4E63-972E-3400E027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196850">
      <w:bodyDiv w:val="1"/>
      <w:marLeft w:val="0"/>
      <w:marRight w:val="0"/>
      <w:marTop w:val="0"/>
      <w:marBottom w:val="0"/>
      <w:divBdr>
        <w:top w:val="none" w:sz="0" w:space="0" w:color="auto"/>
        <w:left w:val="none" w:sz="0" w:space="0" w:color="auto"/>
        <w:bottom w:val="none" w:sz="0" w:space="0" w:color="auto"/>
        <w:right w:val="none" w:sz="0" w:space="0" w:color="auto"/>
      </w:divBdr>
    </w:div>
    <w:div w:id="1157309309">
      <w:bodyDiv w:val="1"/>
      <w:marLeft w:val="0"/>
      <w:marRight w:val="0"/>
      <w:marTop w:val="0"/>
      <w:marBottom w:val="0"/>
      <w:divBdr>
        <w:top w:val="none" w:sz="0" w:space="0" w:color="auto"/>
        <w:left w:val="none" w:sz="0" w:space="0" w:color="auto"/>
        <w:bottom w:val="none" w:sz="0" w:space="0" w:color="auto"/>
        <w:right w:val="none" w:sz="0" w:space="0" w:color="auto"/>
      </w:divBdr>
    </w:div>
    <w:div w:id="18221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EBDFDCDAF54A9FA635BEC91AC7496F"/>
        <w:category>
          <w:name w:val="Allmänt"/>
          <w:gallery w:val="placeholder"/>
        </w:category>
        <w:types>
          <w:type w:val="bbPlcHdr"/>
        </w:types>
        <w:behaviors>
          <w:behavior w:val="content"/>
        </w:behaviors>
        <w:guid w:val="{E03AAAC4-EC60-4C57-92FF-AB0CEC839348}"/>
      </w:docPartPr>
      <w:docPartBody>
        <w:p w:rsidR="006D2E2E" w:rsidRDefault="00D927C3">
          <w:pPr>
            <w:pStyle w:val="37EBDFDCDAF54A9FA635BEC91AC7496F"/>
          </w:pPr>
          <w:r w:rsidRPr="005A0A93">
            <w:rPr>
              <w:rStyle w:val="Platshllartext"/>
            </w:rPr>
            <w:t>Förslag till riksdagsbeslut</w:t>
          </w:r>
        </w:p>
      </w:docPartBody>
    </w:docPart>
    <w:docPart>
      <w:docPartPr>
        <w:name w:val="9BDC11B9E2F54E9DA6F914086FC61FC7"/>
        <w:category>
          <w:name w:val="Allmänt"/>
          <w:gallery w:val="placeholder"/>
        </w:category>
        <w:types>
          <w:type w:val="bbPlcHdr"/>
        </w:types>
        <w:behaviors>
          <w:behavior w:val="content"/>
        </w:behaviors>
        <w:guid w:val="{0DCD3875-4B22-4939-AD1E-A746663AF5B1}"/>
      </w:docPartPr>
      <w:docPartBody>
        <w:p w:rsidR="006D2E2E" w:rsidRDefault="00D927C3">
          <w:pPr>
            <w:pStyle w:val="9BDC11B9E2F54E9DA6F914086FC61FC7"/>
          </w:pPr>
          <w:r w:rsidRPr="005A0A93">
            <w:rPr>
              <w:rStyle w:val="Platshllartext"/>
            </w:rPr>
            <w:t>Motivering</w:t>
          </w:r>
        </w:p>
      </w:docPartBody>
    </w:docPart>
    <w:docPart>
      <w:docPartPr>
        <w:name w:val="FC0A76C70992405FA39E4913802E4FFE"/>
        <w:category>
          <w:name w:val="Allmänt"/>
          <w:gallery w:val="placeholder"/>
        </w:category>
        <w:types>
          <w:type w:val="bbPlcHdr"/>
        </w:types>
        <w:behaviors>
          <w:behavior w:val="content"/>
        </w:behaviors>
        <w:guid w:val="{8E0AFB7D-3AE7-436E-871C-A1C19FD2E6E5}"/>
      </w:docPartPr>
      <w:docPartBody>
        <w:p w:rsidR="006D2E2E" w:rsidRDefault="00D927C3">
          <w:pPr>
            <w:pStyle w:val="FC0A76C70992405FA39E4913802E4FFE"/>
          </w:pPr>
          <w:r>
            <w:rPr>
              <w:rStyle w:val="Platshllartext"/>
            </w:rPr>
            <w:t xml:space="preserve"> </w:t>
          </w:r>
        </w:p>
      </w:docPartBody>
    </w:docPart>
    <w:docPart>
      <w:docPartPr>
        <w:name w:val="128A5FE6174F4072A2B58B03EB5A9A41"/>
        <w:category>
          <w:name w:val="Allmänt"/>
          <w:gallery w:val="placeholder"/>
        </w:category>
        <w:types>
          <w:type w:val="bbPlcHdr"/>
        </w:types>
        <w:behaviors>
          <w:behavior w:val="content"/>
        </w:behaviors>
        <w:guid w:val="{FD8D91A0-15F2-40BB-A940-8BB8BEC2AE11}"/>
      </w:docPartPr>
      <w:docPartBody>
        <w:p w:rsidR="006D2E2E" w:rsidRDefault="00D927C3">
          <w:pPr>
            <w:pStyle w:val="128A5FE6174F4072A2B58B03EB5A9A41"/>
          </w:pPr>
          <w:r>
            <w:t xml:space="preserve"> </w:t>
          </w:r>
        </w:p>
      </w:docPartBody>
    </w:docPart>
    <w:docPart>
      <w:docPartPr>
        <w:name w:val="A0A726FA716D4F719B52DADE099294BC"/>
        <w:category>
          <w:name w:val="Allmänt"/>
          <w:gallery w:val="placeholder"/>
        </w:category>
        <w:types>
          <w:type w:val="bbPlcHdr"/>
        </w:types>
        <w:behaviors>
          <w:behavior w:val="content"/>
        </w:behaviors>
        <w:guid w:val="{DEDB8E3B-4D0C-4612-AFD8-20650F11DF56}"/>
      </w:docPartPr>
      <w:docPartBody>
        <w:p w:rsidR="009F7526" w:rsidRDefault="009F75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C3"/>
    <w:rsid w:val="00533DF4"/>
    <w:rsid w:val="006D2E2E"/>
    <w:rsid w:val="009F7526"/>
    <w:rsid w:val="00D92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EBDFDCDAF54A9FA635BEC91AC7496F">
    <w:name w:val="37EBDFDCDAF54A9FA635BEC91AC7496F"/>
  </w:style>
  <w:style w:type="paragraph" w:customStyle="1" w:styleId="D294DC08E41545B39633FBE91229D197">
    <w:name w:val="D294DC08E41545B39633FBE91229D1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47876B45DC4497AE6A42680F1DE6A1">
    <w:name w:val="D447876B45DC4497AE6A42680F1DE6A1"/>
  </w:style>
  <w:style w:type="paragraph" w:customStyle="1" w:styleId="9BDC11B9E2F54E9DA6F914086FC61FC7">
    <w:name w:val="9BDC11B9E2F54E9DA6F914086FC61FC7"/>
  </w:style>
  <w:style w:type="paragraph" w:customStyle="1" w:styleId="BB78C8C7D49B4B4C8910A78D0C5E2284">
    <w:name w:val="BB78C8C7D49B4B4C8910A78D0C5E2284"/>
  </w:style>
  <w:style w:type="paragraph" w:customStyle="1" w:styleId="824BD2F5F7DC4102873BBB97953B4B11">
    <w:name w:val="824BD2F5F7DC4102873BBB97953B4B11"/>
  </w:style>
  <w:style w:type="paragraph" w:customStyle="1" w:styleId="FC0A76C70992405FA39E4913802E4FFE">
    <w:name w:val="FC0A76C70992405FA39E4913802E4FFE"/>
  </w:style>
  <w:style w:type="paragraph" w:customStyle="1" w:styleId="128A5FE6174F4072A2B58B03EB5A9A41">
    <w:name w:val="128A5FE6174F4072A2B58B03EB5A9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D9FE9-AB36-469F-BB85-CDBDD4C4341D}"/>
</file>

<file path=customXml/itemProps2.xml><?xml version="1.0" encoding="utf-8"?>
<ds:datastoreItem xmlns:ds="http://schemas.openxmlformats.org/officeDocument/2006/customXml" ds:itemID="{C43EF74E-FD22-40FE-BC99-5DEEDD3318A9}"/>
</file>

<file path=customXml/itemProps3.xml><?xml version="1.0" encoding="utf-8"?>
<ds:datastoreItem xmlns:ds="http://schemas.openxmlformats.org/officeDocument/2006/customXml" ds:itemID="{584FAEDF-D344-4CDB-B80F-798E4E06FC76}"/>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2622</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stödet till idrottsrörelsen</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