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343CE" w:rsidRDefault="00BD08D7" w14:paraId="6F0A053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BBF1A260A724CF583EB4862AA6BDC0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94af674-5c3c-41c2-aa12-d368a2e2efa7"/>
        <w:id w:val="-971674615"/>
        <w:lock w:val="sdtLocked"/>
      </w:sdtPr>
      <w:sdtEndPr/>
      <w:sdtContent>
        <w:p w:rsidR="00012308" w:rsidRDefault="00B55FDB" w14:paraId="228485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fastställa tydliga regelförenklingsmål som är mätbara och innebär minskade kostnader och minskat regelkrångel för företagen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07295B9979344BE89BD022957B545B5"/>
        </w:placeholder>
        <w:text/>
      </w:sdtPr>
      <w:sdtEndPr/>
      <w:sdtContent>
        <w:p w:rsidRPr="009B062B" w:rsidR="006D79C9" w:rsidP="00333E95" w:rsidRDefault="006D79C9" w14:paraId="547AB70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337F7" w:rsidP="007308AD" w:rsidRDefault="001337F7" w14:paraId="76513C4E" w14:textId="7A66919D">
      <w:pPr>
        <w:pStyle w:val="Normalutanindragellerluft"/>
      </w:pPr>
      <w:r>
        <w:t>Alla talar om regelförenklingar</w:t>
      </w:r>
      <w:r w:rsidR="00B55FDB">
        <w:t>. R</w:t>
      </w:r>
      <w:r>
        <w:t>egeringar har försökt att på olika sätt minska regel</w:t>
      </w:r>
      <w:r w:rsidR="007308AD">
        <w:softHyphen/>
      </w:r>
      <w:r w:rsidRPr="007308AD">
        <w:rPr>
          <w:spacing w:val="-3"/>
        </w:rPr>
        <w:t>bördan</w:t>
      </w:r>
      <w:r w:rsidRPr="007308AD" w:rsidR="00B55FDB">
        <w:rPr>
          <w:spacing w:val="-3"/>
        </w:rPr>
        <w:t>,</w:t>
      </w:r>
      <w:r w:rsidRPr="007308AD">
        <w:rPr>
          <w:spacing w:val="-3"/>
        </w:rPr>
        <w:t xml:space="preserve"> men effekterna hittills har varit små eller obefintliga och verkliga regelförenklingar </w:t>
      </w:r>
      <w:r>
        <w:t>har bara planerats men inte genomförts.</w:t>
      </w:r>
    </w:p>
    <w:p w:rsidR="001337F7" w:rsidP="005F4DFF" w:rsidRDefault="001337F7" w14:paraId="25837C3E" w14:textId="78CE1194">
      <w:r>
        <w:t>Sveriges företag och företagare är motorn i vår tillväxt som skapar arbetstillfällen, tillväxt och välfärd</w:t>
      </w:r>
      <w:r w:rsidR="00B55FDB">
        <w:t>. D</w:t>
      </w:r>
      <w:r>
        <w:t>enna motor måste skötas och vårdas om vi inte ska tappa konkurrenskraft och arbetstillfällen i Sverige. Enligt Tillväxtverkets mätningar så var regelkostnaden för företag, till följd av ändrade regler mellan 2013</w:t>
      </w:r>
      <w:r w:rsidR="00B55FDB">
        <w:t xml:space="preserve"> och </w:t>
      </w:r>
      <w:r>
        <w:t xml:space="preserve">2020 och administrativa kostnader fyra miljarder och nya investeringskostnader har dessutom krävts. Detta innebär att Sverige trots att man haft andra ambitioner </w:t>
      </w:r>
      <w:r w:rsidR="00B55FDB">
        <w:t xml:space="preserve">har </w:t>
      </w:r>
      <w:r>
        <w:t>arbetat åt fel håll och att detta nu måste brytas</w:t>
      </w:r>
      <w:r w:rsidR="00B55FDB">
        <w:t>. I</w:t>
      </w:r>
      <w:r>
        <w:t xml:space="preserve">stället bör arbetet fokusera på att minska de administrativa kostnaderna för företagen. </w:t>
      </w:r>
    </w:p>
    <w:p w:rsidR="001337F7" w:rsidP="005F4DFF" w:rsidRDefault="001337F7" w14:paraId="355E4481" w14:textId="77777777">
      <w:r>
        <w:t xml:space="preserve">Därför behöver Sveriges regering ta fram nya tydliga mål på regelförenklingen för landets företag och hur de så snabbt som möjligt ska kunna genomföras.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47FCFD604E4881A8CF46208204A064"/>
        </w:placeholder>
      </w:sdtPr>
      <w:sdtEndPr>
        <w:rPr>
          <w:i w:val="0"/>
          <w:noProof w:val="0"/>
        </w:rPr>
      </w:sdtEndPr>
      <w:sdtContent>
        <w:p w:rsidR="002343CE" w:rsidP="002343CE" w:rsidRDefault="002343CE" w14:paraId="657F52FE" w14:textId="77777777"/>
        <w:p w:rsidRPr="008E0FE2" w:rsidR="004801AC" w:rsidP="002343CE" w:rsidRDefault="00BD08D7" w14:paraId="315F7960" w14:textId="30DACE4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12308" w14:paraId="0853FF64" w14:textId="77777777">
        <w:trPr>
          <w:cantSplit/>
        </w:trPr>
        <w:tc>
          <w:tcPr>
            <w:tcW w:w="50" w:type="pct"/>
            <w:vAlign w:val="bottom"/>
          </w:tcPr>
          <w:p w:rsidR="00012308" w:rsidRDefault="00B55FDB" w14:paraId="70E2E377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012308" w:rsidRDefault="00012308" w14:paraId="4B3D4384" w14:textId="77777777">
            <w:pPr>
              <w:pStyle w:val="Underskrifter"/>
              <w:spacing w:after="0"/>
            </w:pPr>
          </w:p>
        </w:tc>
      </w:tr>
    </w:tbl>
    <w:p w:rsidR="00626A63" w:rsidRDefault="00626A63" w14:paraId="7358C95C" w14:textId="77777777"/>
    <w:sectPr w:rsidR="00626A6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246F" w14:textId="77777777" w:rsidR="007127B7" w:rsidRDefault="007127B7" w:rsidP="000C1CAD">
      <w:pPr>
        <w:spacing w:line="240" w:lineRule="auto"/>
      </w:pPr>
      <w:r>
        <w:separator/>
      </w:r>
    </w:p>
  </w:endnote>
  <w:endnote w:type="continuationSeparator" w:id="0">
    <w:p w14:paraId="0EF3EF68" w14:textId="77777777" w:rsidR="007127B7" w:rsidRDefault="007127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7DE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684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673A" w14:textId="5E5F8B40" w:rsidR="00262EA3" w:rsidRPr="002343CE" w:rsidRDefault="00262EA3" w:rsidP="002343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9C350" w14:textId="77777777" w:rsidR="007127B7" w:rsidRDefault="007127B7" w:rsidP="000C1CAD">
      <w:pPr>
        <w:spacing w:line="240" w:lineRule="auto"/>
      </w:pPr>
      <w:r>
        <w:separator/>
      </w:r>
    </w:p>
  </w:footnote>
  <w:footnote w:type="continuationSeparator" w:id="0">
    <w:p w14:paraId="419515C8" w14:textId="77777777" w:rsidR="007127B7" w:rsidRDefault="007127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DA5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CCF9C7" wp14:editId="0996FA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4DFA0E" w14:textId="48880235" w:rsidR="00262EA3" w:rsidRDefault="00BD08D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337F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F4DFF">
                                <w:t>1791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CCF9C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4DFA0E" w14:textId="48880235" w:rsidR="00262EA3" w:rsidRDefault="00BD08D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337F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F4DFF">
                          <w:t>1791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B7D2F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A2DF" w14:textId="77777777" w:rsidR="00262EA3" w:rsidRDefault="00262EA3" w:rsidP="008563AC">
    <w:pPr>
      <w:jc w:val="right"/>
    </w:pPr>
  </w:p>
  <w:p w14:paraId="445C079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7BA7" w14:textId="77777777" w:rsidR="00262EA3" w:rsidRDefault="00BD08D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27C8DB" wp14:editId="115120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5089533" w14:textId="607FACD9" w:rsidR="00262EA3" w:rsidRDefault="00BD08D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343C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337F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F4DFF">
          <w:t>1791</w:t>
        </w:r>
      </w:sdtContent>
    </w:sdt>
  </w:p>
  <w:p w14:paraId="4550B612" w14:textId="77777777" w:rsidR="00262EA3" w:rsidRPr="008227B3" w:rsidRDefault="00BD08D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65A3A2" w14:textId="0CDE706C" w:rsidR="00262EA3" w:rsidRPr="008227B3" w:rsidRDefault="00BD08D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43C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43CE">
          <w:t>:2945</w:t>
        </w:r>
      </w:sdtContent>
    </w:sdt>
  </w:p>
  <w:p w14:paraId="0A43688E" w14:textId="1F8941F9" w:rsidR="00262EA3" w:rsidRDefault="00BD08D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343CE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0EB5E0" w14:textId="6AA6210F" w:rsidR="00262EA3" w:rsidRDefault="00991814" w:rsidP="00283E0F">
        <w:pPr>
          <w:pStyle w:val="FSHRub2"/>
        </w:pPr>
        <w:r>
          <w:t>Tydliga regelförenklingsmål för företagen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64253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337F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308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904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7F7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3CE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0E07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4CE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7E0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DFF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A63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7B7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A8B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8AD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8EE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A8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814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2E4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5FDB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8D7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A88886"/>
  <w15:chartTrackingRefBased/>
  <w15:docId w15:val="{0F6CB338-E615-4A97-95CE-743FABA8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BF1A260A724CF583EB4862AA6BDC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75C8A-36FE-422F-840E-62580D9FF44C}"/>
      </w:docPartPr>
      <w:docPartBody>
        <w:p w:rsidR="00802089" w:rsidRDefault="00802089">
          <w:pPr>
            <w:pStyle w:val="0BBF1A260A724CF583EB4862AA6BDC0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07295B9979344BE89BD022957B54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AD27B3-A7F4-408E-9DA6-438F44AF6134}"/>
      </w:docPartPr>
      <w:docPartBody>
        <w:p w:rsidR="00802089" w:rsidRDefault="00802089">
          <w:pPr>
            <w:pStyle w:val="007295B9979344BE89BD022957B545B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347FCFD604E4881A8CF46208204A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20B6CA-E8E6-49C5-9166-B850A5B18D7C}"/>
      </w:docPartPr>
      <w:docPartBody>
        <w:p w:rsidR="00F7755C" w:rsidRDefault="00F775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89"/>
    <w:rsid w:val="00177F33"/>
    <w:rsid w:val="00571A74"/>
    <w:rsid w:val="00802089"/>
    <w:rsid w:val="00F7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BF1A260A724CF583EB4862AA6BDC01">
    <w:name w:val="0BBF1A260A724CF583EB4862AA6BDC01"/>
  </w:style>
  <w:style w:type="paragraph" w:customStyle="1" w:styleId="007295B9979344BE89BD022957B545B5">
    <w:name w:val="007295B9979344BE89BD022957B54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6550E4-5E7C-433D-9639-F71213177A1F}"/>
</file>

<file path=customXml/itemProps2.xml><?xml version="1.0" encoding="utf-8"?>
<ds:datastoreItem xmlns:ds="http://schemas.openxmlformats.org/officeDocument/2006/customXml" ds:itemID="{0DC5929D-0D87-478D-B8F6-38F022B409EC}"/>
</file>

<file path=customXml/itemProps3.xml><?xml version="1.0" encoding="utf-8"?>
<ds:datastoreItem xmlns:ds="http://schemas.openxmlformats.org/officeDocument/2006/customXml" ds:itemID="{538A56D0-CC08-4761-AF0A-3D3FDEF580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190</Words>
  <Characters>1144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M1791 Tydliga regelförenklingsmål för företagen</vt:lpstr>
      <vt:lpstr>
      </vt:lpstr>
    </vt:vector>
  </TitlesOfParts>
  <Company>Sveriges riksdag</Company>
  <LinksUpToDate>false</LinksUpToDate>
  <CharactersWithSpaces>1326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