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8644D" w:rsidTr="007A7982">
        <w:tblPrEx>
          <w:tblCellMar>
            <w:top w:w="0" w:type="dxa"/>
            <w:bottom w:w="0" w:type="dxa"/>
          </w:tblCellMar>
        </w:tblPrEx>
        <w:tc>
          <w:tcPr>
            <w:tcW w:w="2268" w:type="dxa"/>
          </w:tcPr>
          <w:p w:rsidR="006E4E11" w:rsidRPr="0058644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8644D" w:rsidRDefault="006E4E11" w:rsidP="007242A3">
            <w:pPr>
              <w:framePr w:w="5035" w:h="1644" w:wrap="notBeside" w:vAnchor="page" w:hAnchor="page" w:x="6573" w:y="721"/>
              <w:rPr>
                <w:rFonts w:ascii="TradeGothic" w:hAnsi="TradeGothic"/>
                <w:i/>
                <w:sz w:val="18"/>
              </w:rPr>
            </w:pPr>
          </w:p>
        </w:tc>
      </w:tr>
      <w:tr w:rsidR="007A7982" w:rsidRPr="0058644D" w:rsidTr="007A7982">
        <w:tblPrEx>
          <w:tblCellMar>
            <w:top w:w="0" w:type="dxa"/>
            <w:bottom w:w="0" w:type="dxa"/>
          </w:tblCellMar>
        </w:tblPrEx>
        <w:tc>
          <w:tcPr>
            <w:tcW w:w="5267" w:type="dxa"/>
            <w:gridSpan w:val="3"/>
          </w:tcPr>
          <w:p w:rsidR="007A7982" w:rsidRPr="0058644D" w:rsidRDefault="007A7982" w:rsidP="007242A3">
            <w:pPr>
              <w:framePr w:w="5035" w:h="1644" w:wrap="notBeside" w:vAnchor="page" w:hAnchor="page" w:x="6573" w:y="721"/>
              <w:rPr>
                <w:rFonts w:ascii="TradeGothic" w:hAnsi="TradeGothic"/>
                <w:b/>
                <w:sz w:val="22"/>
              </w:rPr>
            </w:pPr>
            <w:r w:rsidRPr="0058644D">
              <w:rPr>
                <w:rFonts w:ascii="TradeGothic" w:hAnsi="TradeGothic"/>
                <w:b/>
                <w:sz w:val="22"/>
              </w:rPr>
              <w:t>Kommenterad dagordning</w:t>
            </w:r>
          </w:p>
        </w:tc>
      </w:tr>
      <w:tr w:rsidR="006E4E11" w:rsidRPr="0058644D" w:rsidTr="007A7982">
        <w:tblPrEx>
          <w:tblCellMar>
            <w:top w:w="0" w:type="dxa"/>
            <w:bottom w:w="0" w:type="dxa"/>
          </w:tblCellMar>
        </w:tblPrEx>
        <w:tc>
          <w:tcPr>
            <w:tcW w:w="3402" w:type="dxa"/>
            <w:gridSpan w:val="2"/>
          </w:tcPr>
          <w:p w:rsidR="006E4E11" w:rsidRPr="0058644D" w:rsidRDefault="007A7982" w:rsidP="007242A3">
            <w:pPr>
              <w:framePr w:w="5035" w:h="1644" w:wrap="notBeside" w:vAnchor="page" w:hAnchor="page" w:x="6573" w:y="721"/>
              <w:rPr>
                <w:rFonts w:ascii="TradeGothic" w:hAnsi="TradeGothic"/>
                <w:b/>
                <w:sz w:val="22"/>
              </w:rPr>
            </w:pPr>
            <w:r w:rsidRPr="0058644D">
              <w:rPr>
                <w:rFonts w:ascii="TradeGothic" w:hAnsi="TradeGothic"/>
                <w:b/>
                <w:sz w:val="22"/>
              </w:rPr>
              <w:t>rådet</w:t>
            </w:r>
          </w:p>
        </w:tc>
        <w:tc>
          <w:tcPr>
            <w:tcW w:w="1865" w:type="dxa"/>
          </w:tcPr>
          <w:p w:rsidR="006E4E11" w:rsidRPr="0058644D" w:rsidRDefault="006E4E11" w:rsidP="007242A3">
            <w:pPr>
              <w:framePr w:w="5035" w:h="1644" w:wrap="notBeside" w:vAnchor="page" w:hAnchor="page" w:x="6573" w:y="721"/>
            </w:pPr>
          </w:p>
        </w:tc>
      </w:tr>
      <w:tr w:rsidR="006E4E11" w:rsidRPr="0058644D" w:rsidTr="007A7982">
        <w:tblPrEx>
          <w:tblCellMar>
            <w:top w:w="0" w:type="dxa"/>
            <w:bottom w:w="0" w:type="dxa"/>
          </w:tblCellMar>
        </w:tblPrEx>
        <w:tc>
          <w:tcPr>
            <w:tcW w:w="2268" w:type="dxa"/>
          </w:tcPr>
          <w:p w:rsidR="006E4E11" w:rsidRPr="0058644D" w:rsidRDefault="007A7982" w:rsidP="007242A3">
            <w:pPr>
              <w:framePr w:w="5035" w:h="1644" w:wrap="notBeside" w:vAnchor="page" w:hAnchor="page" w:x="6573" w:y="721"/>
            </w:pPr>
            <w:r w:rsidRPr="0058644D">
              <w:t>2011-11-28</w:t>
            </w:r>
          </w:p>
        </w:tc>
        <w:tc>
          <w:tcPr>
            <w:tcW w:w="2999" w:type="dxa"/>
            <w:gridSpan w:val="2"/>
          </w:tcPr>
          <w:p w:rsidR="006E4E11" w:rsidRPr="0058644D" w:rsidRDefault="006E4E11" w:rsidP="007242A3">
            <w:pPr>
              <w:framePr w:w="5035" w:h="1644" w:wrap="notBeside" w:vAnchor="page" w:hAnchor="page" w:x="6573" w:y="721"/>
              <w:rPr>
                <w:sz w:val="20"/>
              </w:rPr>
            </w:pPr>
          </w:p>
        </w:tc>
      </w:tr>
      <w:tr w:rsidR="006E4E11" w:rsidRPr="0058644D" w:rsidTr="007A7982">
        <w:tblPrEx>
          <w:tblCellMar>
            <w:top w:w="0" w:type="dxa"/>
            <w:bottom w:w="0" w:type="dxa"/>
          </w:tblCellMar>
        </w:tblPrEx>
        <w:tc>
          <w:tcPr>
            <w:tcW w:w="2268" w:type="dxa"/>
          </w:tcPr>
          <w:p w:rsidR="006E4E11" w:rsidRPr="0058644D" w:rsidRDefault="006E4E11" w:rsidP="007242A3">
            <w:pPr>
              <w:framePr w:w="5035" w:h="1644" w:wrap="notBeside" w:vAnchor="page" w:hAnchor="page" w:x="6573" w:y="721"/>
            </w:pPr>
          </w:p>
        </w:tc>
        <w:tc>
          <w:tcPr>
            <w:tcW w:w="2999" w:type="dxa"/>
            <w:gridSpan w:val="2"/>
          </w:tcPr>
          <w:p w:rsidR="006E4E11" w:rsidRPr="0058644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8644D">
        <w:tblPrEx>
          <w:tblCellMar>
            <w:top w:w="0" w:type="dxa"/>
            <w:bottom w:w="0" w:type="dxa"/>
          </w:tblCellMar>
        </w:tblPrEx>
        <w:trPr>
          <w:trHeight w:val="284"/>
        </w:trPr>
        <w:tc>
          <w:tcPr>
            <w:tcW w:w="4911" w:type="dxa"/>
          </w:tcPr>
          <w:p w:rsidR="006E4E11" w:rsidRPr="0058644D" w:rsidRDefault="007A7982">
            <w:pPr>
              <w:pStyle w:val="Avsndare"/>
              <w:framePr w:h="2483" w:wrap="notBeside" w:x="1504"/>
              <w:rPr>
                <w:b/>
                <w:i w:val="0"/>
                <w:sz w:val="22"/>
              </w:rPr>
            </w:pPr>
            <w:r w:rsidRPr="0058644D">
              <w:rPr>
                <w:b/>
                <w:i w:val="0"/>
                <w:sz w:val="22"/>
              </w:rPr>
              <w:t>Utbildningsdepartementet</w:t>
            </w: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r w:rsidR="006E4E11" w:rsidRPr="0058644D">
        <w:tblPrEx>
          <w:tblCellMar>
            <w:top w:w="0" w:type="dxa"/>
            <w:bottom w:w="0" w:type="dxa"/>
          </w:tblCellMar>
        </w:tblPrEx>
        <w:trPr>
          <w:trHeight w:val="284"/>
        </w:trPr>
        <w:tc>
          <w:tcPr>
            <w:tcW w:w="4911" w:type="dxa"/>
          </w:tcPr>
          <w:p w:rsidR="006E4E11" w:rsidRPr="0058644D" w:rsidRDefault="007A7982">
            <w:pPr>
              <w:pStyle w:val="Avsndare"/>
              <w:framePr w:h="2483" w:wrap="notBeside" w:x="1504"/>
              <w:rPr>
                <w:bCs/>
                <w:iCs/>
              </w:rPr>
            </w:pPr>
            <w:r w:rsidRPr="0058644D">
              <w:rPr>
                <w:bCs/>
                <w:iCs/>
              </w:rPr>
              <w:t>Forskningspolitiska enheten</w:t>
            </w: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r w:rsidR="006E4E11" w:rsidRPr="0058644D">
        <w:tblPrEx>
          <w:tblCellMar>
            <w:top w:w="0" w:type="dxa"/>
            <w:bottom w:w="0" w:type="dxa"/>
          </w:tblCellMar>
        </w:tblPrEx>
        <w:trPr>
          <w:trHeight w:val="284"/>
        </w:trPr>
        <w:tc>
          <w:tcPr>
            <w:tcW w:w="4911" w:type="dxa"/>
          </w:tcPr>
          <w:p w:rsidR="006E4E11" w:rsidRPr="0058644D" w:rsidRDefault="006E4E11">
            <w:pPr>
              <w:pStyle w:val="Avsndare"/>
              <w:framePr w:h="2483" w:wrap="notBeside" w:x="1504"/>
              <w:rPr>
                <w:bCs/>
                <w:iCs/>
              </w:rPr>
            </w:pPr>
          </w:p>
        </w:tc>
      </w:tr>
    </w:tbl>
    <w:p w:rsidR="006E4E11" w:rsidRPr="0058644D" w:rsidRDefault="006E4E11">
      <w:pPr>
        <w:framePr w:w="4400" w:h="2523" w:wrap="notBeside" w:vAnchor="page" w:hAnchor="page" w:x="6453" w:y="2445"/>
        <w:ind w:left="142"/>
        <w:rPr>
          <w:b/>
        </w:rPr>
      </w:pPr>
    </w:p>
    <w:p w:rsidR="007A7982" w:rsidRPr="0058644D" w:rsidRDefault="007A7982">
      <w:pPr>
        <w:pStyle w:val="RKrubrik"/>
        <w:pBdr>
          <w:bottom w:val="single" w:sz="6" w:space="1" w:color="auto"/>
        </w:pBdr>
      </w:pPr>
      <w:bookmarkStart w:id="0" w:name="bRubrik"/>
      <w:bookmarkEnd w:id="0"/>
      <w:r w:rsidRPr="0058644D">
        <w:t>Rådets möte (KKR) den 5-6 december</w:t>
      </w:r>
    </w:p>
    <w:p w:rsidR="007A7982" w:rsidRPr="0058644D" w:rsidRDefault="007A7982" w:rsidP="007A7982">
      <w:pPr>
        <w:spacing w:line="240" w:lineRule="auto"/>
      </w:pPr>
    </w:p>
    <w:p w:rsidR="007A7982" w:rsidRPr="0058644D" w:rsidRDefault="007A7982" w:rsidP="007A7982">
      <w:pPr>
        <w:spacing w:line="240" w:lineRule="auto"/>
        <w:rPr>
          <w:b/>
          <w:color w:val="000000"/>
          <w:u w:val="single"/>
        </w:rPr>
      </w:pPr>
      <w:r w:rsidRPr="0058644D">
        <w:rPr>
          <w:b/>
          <w:color w:val="000000"/>
          <w:u w:val="single"/>
        </w:rPr>
        <w:t>MÖTE MÅNDAGEN DEN 5 DECEMBER 2011 (kl. 9.30)</w:t>
      </w:r>
    </w:p>
    <w:p w:rsidR="007A7982" w:rsidRPr="0058644D" w:rsidRDefault="007A7982" w:rsidP="007A7982">
      <w:pPr>
        <w:spacing w:line="240" w:lineRule="auto"/>
        <w:rPr>
          <w:b/>
          <w:color w:val="000000"/>
          <w:u w:val="single"/>
        </w:rPr>
      </w:pPr>
    </w:p>
    <w:p w:rsidR="007A7982" w:rsidRPr="0058644D" w:rsidRDefault="007A7982" w:rsidP="007A7982">
      <w:pPr>
        <w:spacing w:line="240" w:lineRule="auto"/>
        <w:rPr>
          <w:b/>
        </w:rPr>
      </w:pPr>
      <w:r w:rsidRPr="0058644D">
        <w:rPr>
          <w:b/>
        </w:rPr>
        <w:t>1.</w:t>
      </w:r>
      <w:r w:rsidRPr="0058644D">
        <w:rPr>
          <w:b/>
        </w:rPr>
        <w:tab/>
        <w:t>Godkännande av dagordningen</w:t>
      </w:r>
    </w:p>
    <w:p w:rsidR="007A7982" w:rsidRPr="0058644D" w:rsidRDefault="007A7982" w:rsidP="007A7982">
      <w:pPr>
        <w:spacing w:line="240" w:lineRule="auto"/>
        <w:rPr>
          <w:u w:val="single"/>
        </w:rPr>
      </w:pPr>
    </w:p>
    <w:p w:rsidR="007A7982" w:rsidRPr="0058644D" w:rsidRDefault="007A7982" w:rsidP="007A7982">
      <w:pPr>
        <w:spacing w:line="240" w:lineRule="auto"/>
        <w:rPr>
          <w:u w:val="single"/>
        </w:rPr>
      </w:pPr>
      <w:r w:rsidRPr="0058644D">
        <w:rPr>
          <w:u w:val="single"/>
        </w:rPr>
        <w:t>INRE MARKNADEN OCH INDUSTRI</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u w:val="single"/>
        </w:rPr>
      </w:pPr>
      <w:r w:rsidRPr="0058644D">
        <w:rPr>
          <w:b/>
          <w:u w:val="single"/>
        </w:rPr>
        <w:t>Lagstiftningsöverläggningar</w:t>
      </w:r>
    </w:p>
    <w:p w:rsidR="007A7982" w:rsidRPr="0058644D" w:rsidRDefault="007A7982" w:rsidP="007A7982">
      <w:pPr>
        <w:spacing w:line="240" w:lineRule="auto"/>
        <w:rPr>
          <w:b/>
        </w:rPr>
      </w:pPr>
      <w:r w:rsidRPr="0058644D">
        <w:rPr>
          <w:b/>
        </w:rPr>
        <w:t>(offentlig överläggning i enlighet med artikel 16.8 i fördraget om Europeiska unionen)</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rPr>
      </w:pPr>
      <w:r w:rsidRPr="0058644D">
        <w:rPr>
          <w:b/>
        </w:rPr>
        <w:t>2.</w:t>
      </w:r>
      <w:r w:rsidRPr="0058644D">
        <w:rPr>
          <w:b/>
        </w:rPr>
        <w:tab/>
        <w:t>(ev.) Godkännande av A-punktslistan</w:t>
      </w:r>
    </w:p>
    <w:p w:rsidR="007A7982" w:rsidRPr="0058644D" w:rsidRDefault="007A7982" w:rsidP="007A7982">
      <w:pPr>
        <w:spacing w:line="240" w:lineRule="auto"/>
        <w:rPr>
          <w:b/>
        </w:rPr>
      </w:pPr>
    </w:p>
    <w:p w:rsidR="007A7982" w:rsidRPr="0058644D" w:rsidRDefault="007A7982" w:rsidP="007A7982">
      <w:pPr>
        <w:spacing w:line="240" w:lineRule="auto"/>
        <w:ind w:left="567" w:hanging="567"/>
        <w:rPr>
          <w:b/>
        </w:rPr>
      </w:pPr>
      <w:r w:rsidRPr="0058644D">
        <w:rPr>
          <w:b/>
        </w:rPr>
        <w:t>3.</w:t>
      </w:r>
      <w:r w:rsidRPr="0058644D">
        <w:rPr>
          <w:b/>
        </w:rPr>
        <w:tab/>
        <w:t>(ev.) Förslag till Europaparlamentets och rådets förordning om genomförande av ett fördjupat samarbete för att skapa ett enhetligt patentskydd</w:t>
      </w:r>
    </w:p>
    <w:p w:rsidR="007A7982" w:rsidRPr="0058644D" w:rsidRDefault="007A7982" w:rsidP="007A7982">
      <w:pPr>
        <w:spacing w:line="240" w:lineRule="auto"/>
        <w:ind w:left="567"/>
        <w:rPr>
          <w:b/>
          <w:i/>
        </w:rPr>
      </w:pPr>
      <w:r w:rsidRPr="0058644D">
        <w:rPr>
          <w:b/>
          <w:i/>
        </w:rPr>
        <w:t>(ansvarig för frågan: sr Beatrice Ask, bereder frågan i nämnden: sr Ewa Björling)</w:t>
      </w:r>
    </w:p>
    <w:p w:rsidR="007A7982" w:rsidRPr="0058644D" w:rsidRDefault="007A7982" w:rsidP="007A7982">
      <w:pPr>
        <w:spacing w:line="240" w:lineRule="auto"/>
        <w:ind w:left="567" w:hanging="567"/>
        <w:rPr>
          <w:b/>
        </w:rPr>
      </w:pPr>
    </w:p>
    <w:p w:rsidR="007A7982" w:rsidRPr="0058644D" w:rsidRDefault="007A7982" w:rsidP="007A7982">
      <w:pPr>
        <w:spacing w:line="240" w:lineRule="auto"/>
        <w:ind w:left="567"/>
        <w:rPr>
          <w:b/>
          <w:i/>
        </w:rPr>
      </w:pPr>
      <w:r w:rsidRPr="0058644D">
        <w:rPr>
          <w:i/>
        </w:rPr>
        <w:t>–</w:t>
      </w:r>
      <w:r w:rsidRPr="0058644D">
        <w:rPr>
          <w:i/>
        </w:rPr>
        <w:tab/>
        <w:t xml:space="preserve">Riktlinjedebatt </w:t>
      </w:r>
    </w:p>
    <w:p w:rsidR="007A7982" w:rsidRPr="0058644D" w:rsidRDefault="007A7982" w:rsidP="007A7982">
      <w:pPr>
        <w:spacing w:line="240" w:lineRule="auto"/>
        <w:rPr>
          <w:b/>
          <w:sz w:val="12"/>
          <w:szCs w:val="12"/>
        </w:rPr>
      </w:pPr>
    </w:p>
    <w:p w:rsidR="007A7982" w:rsidRPr="0058644D" w:rsidRDefault="007A7982" w:rsidP="007A7982">
      <w:pPr>
        <w:spacing w:line="240" w:lineRule="auto"/>
        <w:ind w:left="567" w:hanging="567"/>
        <w:rPr>
          <w:b/>
        </w:rPr>
      </w:pPr>
      <w:r w:rsidRPr="0058644D">
        <w:rPr>
          <w:b/>
        </w:rPr>
        <w:t>4.</w:t>
      </w:r>
      <w:r w:rsidRPr="0058644D">
        <w:rPr>
          <w:b/>
        </w:rPr>
        <w:tab/>
        <w:t>(ev.) Förslag till rådets förordning om genomförande av ett fördjupat samarbete för att skapa ett enhetligt patentskydd när det gäller tillämpliga översättningsarrangemang</w:t>
      </w:r>
    </w:p>
    <w:p w:rsidR="007A7982" w:rsidRPr="0058644D" w:rsidRDefault="007A7982" w:rsidP="007A7982">
      <w:pPr>
        <w:spacing w:line="240" w:lineRule="auto"/>
        <w:ind w:left="567"/>
        <w:rPr>
          <w:b/>
          <w:i/>
        </w:rPr>
      </w:pPr>
      <w:r w:rsidRPr="0058644D">
        <w:rPr>
          <w:b/>
          <w:i/>
        </w:rPr>
        <w:t xml:space="preserve"> (ansvarig för frågan: sr Beatrice Ask, bereder frågan i nämnden: sr Ewa Björling)</w:t>
      </w:r>
    </w:p>
    <w:p w:rsidR="007A7982" w:rsidRPr="0058644D" w:rsidRDefault="007A7982" w:rsidP="007A7982">
      <w:pPr>
        <w:spacing w:line="240" w:lineRule="auto"/>
        <w:ind w:left="567"/>
        <w:rPr>
          <w:b/>
          <w:i/>
        </w:rPr>
      </w:pPr>
    </w:p>
    <w:p w:rsidR="007A7982" w:rsidRPr="0058644D" w:rsidRDefault="007A7982" w:rsidP="007A7982">
      <w:pPr>
        <w:spacing w:line="240" w:lineRule="auto"/>
        <w:ind w:left="567"/>
        <w:rPr>
          <w:i/>
        </w:rPr>
      </w:pPr>
      <w:r w:rsidRPr="0058644D">
        <w:rPr>
          <w:i/>
        </w:rPr>
        <w:t>–</w:t>
      </w:r>
      <w:r w:rsidRPr="0058644D">
        <w:rPr>
          <w:i/>
        </w:rPr>
        <w:tab/>
        <w:t>Riktlinjedebatt</w:t>
      </w:r>
    </w:p>
    <w:p w:rsidR="007A7982" w:rsidRPr="0058644D" w:rsidRDefault="007A7982" w:rsidP="007A7982">
      <w:pPr>
        <w:spacing w:line="240" w:lineRule="auto"/>
      </w:pPr>
    </w:p>
    <w:p w:rsidR="007A7982" w:rsidRPr="0058644D" w:rsidRDefault="007A7982" w:rsidP="007A7982">
      <w:pPr>
        <w:spacing w:line="240" w:lineRule="auto"/>
        <w:rPr>
          <w:color w:val="000000"/>
          <w:szCs w:val="24"/>
          <w:lang w:eastAsia="en-GB"/>
        </w:rPr>
      </w:pPr>
      <w:r w:rsidRPr="0058644D">
        <w:t>Konkurrenskraftrådet kom i somras överens om en allmän inriktning om förslagen till genomförande av det fördjupade samarbetet om det enhetliga patentskyddet. Det rör sig dels om ett förslag till förordning om det enhetliga patentskyddet, dels om ett förslag till förordning om det enhetliga patentskyddets översättningsarrangemang. Förslagen bereds nu i EP och rapportörerna (Rapkay och Baldesarre) har presenterat sina ändringsförslag. Enligt EP:s officiella tidplan ska rapporterna antas i utskottet den 20 december och behandlas i plenum den 14 februari 2012. PL ORDF, KOM och EP för nu trilaterala diskussioner för att nå en överenskommelser. Ordf. ambition är att nå en principöverenskommelse med EP som ska kunna bekräftas vid KKR den 5 december.</w:t>
      </w:r>
      <w:r w:rsidRPr="0058644D">
        <w:rPr>
          <w:color w:val="000000"/>
          <w:szCs w:val="24"/>
          <w:lang w:eastAsia="en-GB"/>
        </w:rPr>
        <w:t xml:space="preserve">  </w:t>
      </w:r>
    </w:p>
    <w:p w:rsidR="007A7982" w:rsidRPr="0058644D" w:rsidRDefault="007A7982" w:rsidP="007A7982"/>
    <w:p w:rsidR="007A7982" w:rsidRPr="0058644D" w:rsidRDefault="007A7982" w:rsidP="007A7982">
      <w:pPr>
        <w:pStyle w:val="RKnormal"/>
      </w:pPr>
      <w:r w:rsidRPr="0058644D">
        <w:rPr>
          <w:i/>
          <w:u w:val="single"/>
        </w:rPr>
        <w:t>Svensk ståndpunkt</w:t>
      </w:r>
      <w:r w:rsidRPr="0058644D">
        <w:t>: För SE är det viktigt att rådet och EP når en snabb överenskommelse så att förhandlingarna kan slutföras. Rapportörernas förslag till ändringar är konstruktiva och man har i allt väsentligt accepterat rådets överenskommelse. SE har ställt sig bakom det kompromissförslag som ordförandeskapet presenterat för EP den 21 november och kommer om en överenskommelse med EP kan slutas i enlighet med denna att välkomna att denna bekräftas vid KKR den 5 december.</w:t>
      </w:r>
    </w:p>
    <w:p w:rsidR="007A7982" w:rsidRPr="0058644D" w:rsidRDefault="007A7982" w:rsidP="007A7982">
      <w:pPr>
        <w:spacing w:line="240" w:lineRule="auto"/>
      </w:pPr>
    </w:p>
    <w:p w:rsidR="007A7982" w:rsidRPr="0058644D" w:rsidRDefault="007A7982" w:rsidP="007A7982">
      <w:pPr>
        <w:spacing w:line="240" w:lineRule="auto"/>
        <w:rPr>
          <w:i/>
        </w:rPr>
      </w:pPr>
      <w:r w:rsidRPr="0058644D">
        <w:rPr>
          <w:i/>
        </w:rPr>
        <w:t>Se vidare rådspromemoria.</w:t>
      </w:r>
    </w:p>
    <w:p w:rsidR="007A7982" w:rsidRPr="0058644D" w:rsidRDefault="007A7982" w:rsidP="007A7982">
      <w:pPr>
        <w:spacing w:line="240" w:lineRule="auto"/>
        <w:ind w:left="567" w:hanging="567"/>
        <w:rPr>
          <w:b/>
        </w:rPr>
      </w:pPr>
    </w:p>
    <w:p w:rsidR="007A7982" w:rsidRPr="0058644D" w:rsidRDefault="007A7982" w:rsidP="007A7982">
      <w:pPr>
        <w:spacing w:line="240" w:lineRule="auto"/>
        <w:rPr>
          <w:b/>
          <w:i/>
        </w:rPr>
      </w:pPr>
      <w:r w:rsidRPr="0058644D">
        <w:rPr>
          <w:b/>
        </w:rPr>
        <w:t>5.</w:t>
      </w:r>
      <w:r w:rsidRPr="0058644D">
        <w:rPr>
          <w:b/>
        </w:rPr>
        <w:tab/>
        <w:t xml:space="preserve">Förslag till Europaparlamentets och rådets direktiv om ändring av direktiven 89/666/EEG, 2005/56/EG och 2009/101/EG vad avser sammankoppling av centrala register, handelsregister och företagsregister </w:t>
      </w:r>
      <w:r w:rsidRPr="0058644D">
        <w:rPr>
          <w:b/>
          <w:i/>
        </w:rPr>
        <w:t>(ansvarig för frågan: sr Beatrice Ask, bereder frågan i nämnden: sr Ewa Björling)</w:t>
      </w:r>
    </w:p>
    <w:p w:rsidR="007A7982" w:rsidRPr="0058644D" w:rsidRDefault="007A7982" w:rsidP="007A7982">
      <w:pPr>
        <w:spacing w:line="240" w:lineRule="auto"/>
        <w:ind w:left="567" w:hanging="567"/>
        <w:rPr>
          <w:b/>
        </w:rPr>
      </w:pPr>
    </w:p>
    <w:p w:rsidR="007A7982" w:rsidRPr="0058644D" w:rsidRDefault="007A7982" w:rsidP="007A7982">
      <w:pPr>
        <w:spacing w:line="240" w:lineRule="auto"/>
        <w:ind w:left="567"/>
        <w:rPr>
          <w:i/>
        </w:rPr>
      </w:pPr>
      <w:r w:rsidRPr="0058644D">
        <w:rPr>
          <w:i/>
        </w:rPr>
        <w:t>–</w:t>
      </w:r>
      <w:r w:rsidRPr="0058644D">
        <w:rPr>
          <w:i/>
        </w:rPr>
        <w:tab/>
        <w:t xml:space="preserve">Allmän riktlinje </w:t>
      </w:r>
    </w:p>
    <w:p w:rsidR="007A7982" w:rsidRPr="0058644D" w:rsidRDefault="007A7982" w:rsidP="007A7982">
      <w:pPr>
        <w:spacing w:line="240" w:lineRule="auto"/>
        <w:ind w:left="567"/>
        <w:rPr>
          <w:i/>
        </w:rPr>
      </w:pPr>
    </w:p>
    <w:p w:rsidR="007A7982" w:rsidRPr="0058644D" w:rsidRDefault="007A7982" w:rsidP="007A7982">
      <w:pPr>
        <w:pStyle w:val="RKnormal"/>
      </w:pPr>
      <w:r w:rsidRPr="0058644D">
        <w:t>KOM lade i februari fram ett förslag till ändringar av tre gällande direktiv i syfte att åstadkomma en sammankoppling av de företags</w:t>
      </w:r>
      <w:r w:rsidRPr="0058644D">
        <w:softHyphen/>
        <w:t>register som finns inom EES. Genom sammankopplingen ska det bli möjligt dels för registren att på elektronisk väg utbyta information vid t.ex. gränsöverskridande fusioner, dels för användare att söka informa</w:t>
      </w:r>
      <w:r w:rsidRPr="0058644D">
        <w:softHyphen/>
        <w:t xml:space="preserve">tion i registren genom en sökmotor. Förhandlingarna i rådsarbetsgruppen inleddes i april och avslutades i början av november. </w:t>
      </w:r>
    </w:p>
    <w:p w:rsidR="007A7982" w:rsidRPr="0058644D" w:rsidRDefault="007A7982" w:rsidP="007A7982">
      <w:pPr>
        <w:pStyle w:val="RKnormal"/>
      </w:pPr>
    </w:p>
    <w:p w:rsidR="007A7982" w:rsidRPr="0058644D" w:rsidRDefault="007A7982" w:rsidP="007A7982">
      <w:pPr>
        <w:pStyle w:val="RKnormal"/>
      </w:pPr>
      <w:r w:rsidRPr="0058644D">
        <w:t xml:space="preserve">Civilutskottet har informerats om förhandlingarna den 17 mars och den 20 september 2011. </w:t>
      </w:r>
    </w:p>
    <w:p w:rsidR="007A7982" w:rsidRPr="0058644D" w:rsidRDefault="007A7982" w:rsidP="007A7982">
      <w:pPr>
        <w:pStyle w:val="RKnormal"/>
      </w:pPr>
    </w:p>
    <w:p w:rsidR="007A7982" w:rsidRPr="0058644D" w:rsidRDefault="007A7982" w:rsidP="007A7982">
      <w:pPr>
        <w:pStyle w:val="RKnormal"/>
      </w:pPr>
      <w:r w:rsidRPr="0058644D">
        <w:rPr>
          <w:u w:val="single"/>
        </w:rPr>
        <w:t>Förslag till svensk ståndpunkt</w:t>
      </w:r>
      <w:r w:rsidRPr="0058644D">
        <w:t>: Regeringen har hela tiden välkomnat och stött KOM:s initiativ till att sammankoppla de företagsregister som finns inom EES. Samtidigt har dock regeringen understrukit vikten av att kostnadseffektiva lös</w:t>
      </w:r>
      <w:r w:rsidRPr="0058644D">
        <w:softHyphen/>
        <w:t>ningar söks. Det har också varit viktigt för regeringen att samarbetet inte medför några ökade krav på uppgifts</w:t>
      </w:r>
      <w:r w:rsidRPr="0058644D">
        <w:softHyphen/>
        <w:t xml:space="preserve">lämnande för företagen. </w:t>
      </w:r>
    </w:p>
    <w:p w:rsidR="007A7982" w:rsidRPr="0058644D" w:rsidRDefault="007A7982" w:rsidP="007A7982">
      <w:pPr>
        <w:pStyle w:val="RKnormal"/>
      </w:pPr>
    </w:p>
    <w:p w:rsidR="007A7982" w:rsidRPr="0058644D" w:rsidRDefault="007A7982" w:rsidP="007A7982">
      <w:pPr>
        <w:pStyle w:val="RKnormal"/>
      </w:pPr>
      <w:r w:rsidRPr="0058644D">
        <w:t xml:space="preserve">Den kompromiss som nu förhandlats fram bygger i allt väsentligt på användandet av existerande lösningar och bedöms inte medföra några ökade administrativa pålagor på bolagen. Eftersom det inte är lämpligt att i ett direktiv reglera hur sammankopplingen rent tekniskt ska fungera har KOM getts i uppdrag att reglera detta. En kommitté med nationella experter ska bistå KOM i arbetet med att ta fram sådana bestämmelser. </w:t>
      </w:r>
    </w:p>
    <w:p w:rsidR="007A7982" w:rsidRPr="0058644D" w:rsidRDefault="007A7982" w:rsidP="007A7982">
      <w:pPr>
        <w:pStyle w:val="RKnormal"/>
      </w:pPr>
    </w:p>
    <w:p w:rsidR="007A7982" w:rsidRPr="0058644D" w:rsidRDefault="007A7982" w:rsidP="007A7982">
      <w:pPr>
        <w:pStyle w:val="RKnormal"/>
      </w:pPr>
      <w:r w:rsidRPr="0058644D">
        <w:t xml:space="preserve">Den kanske för SE viktigaste frågan har varit att bevaka att det krav på skyndsam handläggning hos registermyndigheterna som uppställs i direktivet inte omöjliggör de kontroller som Bolagsverket enligt lag är skyldiga att utföra. I denna del har regeringen mötts av stor förståelse och direktivet föreskriver nu att registrering normalt ska ske inom 21 dagar. </w:t>
      </w:r>
    </w:p>
    <w:p w:rsidR="007A7982" w:rsidRPr="0058644D" w:rsidRDefault="007A7982" w:rsidP="007A7982">
      <w:pPr>
        <w:pStyle w:val="RKnormal"/>
      </w:pPr>
    </w:p>
    <w:p w:rsidR="007A7982" w:rsidRPr="0058644D" w:rsidRDefault="007A7982" w:rsidP="007A7982">
      <w:pPr>
        <w:pStyle w:val="RKnormal"/>
      </w:pPr>
      <w:r w:rsidRPr="0058644D">
        <w:t xml:space="preserve">Eftersom det kompromissförslag som ORDF nu lagt fram uppfyller de krav som regeringen fört fram under förhandlingarna bör vi nu kunna stödja att en politisk överenskommelse ingås på rådsmötet. </w:t>
      </w:r>
    </w:p>
    <w:p w:rsidR="007A7982" w:rsidRPr="0058644D" w:rsidRDefault="007A7982" w:rsidP="007A7982">
      <w:pPr>
        <w:pStyle w:val="RKnormal"/>
      </w:pPr>
    </w:p>
    <w:p w:rsidR="007A7982" w:rsidRPr="0058644D" w:rsidRDefault="007A7982" w:rsidP="007A7982">
      <w:pPr>
        <w:pStyle w:val="RKnormal"/>
        <w:rPr>
          <w:i/>
        </w:rPr>
      </w:pPr>
      <w:r w:rsidRPr="0058644D">
        <w:rPr>
          <w:i/>
        </w:rPr>
        <w:t>Se vidare rådspromemoria.</w:t>
      </w:r>
    </w:p>
    <w:p w:rsidR="007A7982" w:rsidRPr="0058644D" w:rsidRDefault="007A7982" w:rsidP="007A7982">
      <w:pPr>
        <w:rPr>
          <w:i/>
        </w:rPr>
      </w:pPr>
    </w:p>
    <w:p w:rsidR="007A7982" w:rsidRPr="0058644D" w:rsidRDefault="007A7982" w:rsidP="007A7982">
      <w:pPr>
        <w:pStyle w:val="RKrubrik"/>
        <w:rPr>
          <w:i/>
        </w:rPr>
      </w:pPr>
      <w:r w:rsidRPr="0058644D">
        <w:t>6.</w:t>
      </w:r>
      <w:r w:rsidRPr="0058644D">
        <w:tab/>
        <w:t xml:space="preserve">Konkurrenskrafts- och småföretagsprogram </w:t>
      </w:r>
      <w:r w:rsidRPr="0058644D">
        <w:rPr>
          <w:i/>
        </w:rPr>
        <w:t>(Sr Lööf)</w:t>
      </w:r>
    </w:p>
    <w:p w:rsidR="007A7982" w:rsidRPr="0058644D" w:rsidRDefault="007A7982" w:rsidP="007A7982">
      <w:pPr>
        <w:pStyle w:val="RKnormal"/>
        <w:numPr>
          <w:ilvl w:val="0"/>
          <w:numId w:val="2"/>
        </w:numPr>
        <w:rPr>
          <w:i/>
        </w:rPr>
      </w:pPr>
      <w:r w:rsidRPr="0058644D">
        <w:rPr>
          <w:i/>
        </w:rPr>
        <w:t xml:space="preserve">Information från kommissionen </w:t>
      </w:r>
    </w:p>
    <w:p w:rsidR="007A7982" w:rsidRPr="0058644D" w:rsidRDefault="007A7982" w:rsidP="007A7982">
      <w:pPr>
        <w:pStyle w:val="RKnormal"/>
      </w:pPr>
      <w:r w:rsidRPr="0058644D">
        <w:t xml:space="preserve">Kommissionen kommer att presentera sitt förslag till kommande konkurrenskrafts- och småföretagsprogram. Programmet som är en del av det som tidigare var det så kallade CIP-programmet där även forskning och innovation ingick. Avsikten är att stärka fokus mot små- och medelstora företag (SMF) samt även bidra med finansiering riktad direkt till SMF. Programmets fokus ska ligga på åtgärder som ska kunna stärka konkurrenskraften hos SMF. </w:t>
      </w:r>
    </w:p>
    <w:p w:rsidR="007A7982" w:rsidRPr="0058644D" w:rsidRDefault="007A7982" w:rsidP="007A7982">
      <w:pPr>
        <w:pStyle w:val="RKnormal"/>
      </w:pPr>
    </w:p>
    <w:p w:rsidR="007A7982" w:rsidRPr="0058644D" w:rsidRDefault="007A7982" w:rsidP="007A7982">
      <w:pPr>
        <w:pStyle w:val="RKnormal"/>
      </w:pPr>
      <w:r w:rsidRPr="0058644D">
        <w:t>De olika instrument som föreslås ingå ska ha följande fokus:</w:t>
      </w:r>
    </w:p>
    <w:p w:rsidR="007A7982" w:rsidRPr="0058644D" w:rsidRDefault="007A7982" w:rsidP="007A7982">
      <w:pPr>
        <w:pStyle w:val="RKnormal"/>
        <w:numPr>
          <w:ilvl w:val="0"/>
          <w:numId w:val="4"/>
        </w:numPr>
        <w:rPr>
          <w:lang w:eastAsia="sv-SE"/>
        </w:rPr>
      </w:pPr>
      <w:r w:rsidRPr="0058644D">
        <w:rPr>
          <w:lang w:eastAsia="sv-SE"/>
        </w:rPr>
        <w:t>Access to finance - finansieringsinstrument inkluderande en facilitet för equity och en lånefacilitet</w:t>
      </w:r>
    </w:p>
    <w:p w:rsidR="007A7982" w:rsidRPr="0058644D" w:rsidRDefault="007A7982" w:rsidP="007A7982">
      <w:pPr>
        <w:pStyle w:val="RKnormal"/>
        <w:numPr>
          <w:ilvl w:val="0"/>
          <w:numId w:val="4"/>
        </w:numPr>
        <w:rPr>
          <w:lang w:eastAsia="sv-SE"/>
        </w:rPr>
      </w:pPr>
      <w:r w:rsidRPr="0058644D">
        <w:rPr>
          <w:lang w:eastAsia="sv-SE"/>
        </w:rPr>
        <w:t>Improving the competitiveness and sustainability of EU industry</w:t>
      </w:r>
    </w:p>
    <w:p w:rsidR="007A7982" w:rsidRPr="0058644D" w:rsidRDefault="007A7982" w:rsidP="007A7982">
      <w:pPr>
        <w:pStyle w:val="RKnormal"/>
        <w:numPr>
          <w:ilvl w:val="1"/>
          <w:numId w:val="4"/>
        </w:numPr>
        <w:rPr>
          <w:lang w:eastAsia="sv-SE"/>
        </w:rPr>
      </w:pPr>
      <w:r w:rsidRPr="0058644D">
        <w:rPr>
          <w:lang w:eastAsia="sv-SE"/>
        </w:rPr>
        <w:t>Aktiviteter för förstärkt konkurrenskraf hos europeiska företag</w:t>
      </w:r>
    </w:p>
    <w:p w:rsidR="007A7982" w:rsidRPr="0058644D" w:rsidRDefault="007A7982" w:rsidP="007A7982">
      <w:pPr>
        <w:pStyle w:val="RKnormal"/>
        <w:numPr>
          <w:ilvl w:val="1"/>
          <w:numId w:val="4"/>
        </w:numPr>
        <w:rPr>
          <w:lang w:eastAsia="sv-SE"/>
        </w:rPr>
      </w:pPr>
      <w:r w:rsidRPr="0058644D">
        <w:rPr>
          <w:lang w:eastAsia="sv-SE"/>
        </w:rPr>
        <w:t>Internationaliseringsstöd</w:t>
      </w:r>
    </w:p>
    <w:p w:rsidR="007A7982" w:rsidRPr="0058644D" w:rsidRDefault="007A7982" w:rsidP="007A7982">
      <w:pPr>
        <w:pStyle w:val="RKnormal"/>
        <w:numPr>
          <w:ilvl w:val="1"/>
          <w:numId w:val="4"/>
        </w:numPr>
        <w:rPr>
          <w:lang w:eastAsia="sv-SE"/>
        </w:rPr>
      </w:pPr>
      <w:r w:rsidRPr="0058644D">
        <w:rPr>
          <w:lang w:eastAsia="sv-SE"/>
        </w:rPr>
        <w:t>Stöd för industriellt samarbete</w:t>
      </w:r>
    </w:p>
    <w:p w:rsidR="007A7982" w:rsidRPr="0058644D" w:rsidRDefault="007A7982" w:rsidP="007A7982">
      <w:pPr>
        <w:pStyle w:val="RKnormal"/>
        <w:numPr>
          <w:ilvl w:val="0"/>
          <w:numId w:val="4"/>
        </w:numPr>
        <w:rPr>
          <w:lang w:eastAsia="sv-SE"/>
        </w:rPr>
      </w:pPr>
      <w:r w:rsidRPr="0058644D">
        <w:rPr>
          <w:lang w:eastAsia="sv-SE"/>
        </w:rPr>
        <w:t>Access to markets</w:t>
      </w:r>
    </w:p>
    <w:p w:rsidR="007A7982" w:rsidRPr="0058644D" w:rsidRDefault="007A7982" w:rsidP="007A7982">
      <w:pPr>
        <w:pStyle w:val="RKnormal"/>
        <w:numPr>
          <w:ilvl w:val="1"/>
          <w:numId w:val="4"/>
        </w:numPr>
        <w:rPr>
          <w:lang w:eastAsia="sv-SE"/>
        </w:rPr>
      </w:pPr>
      <w:r w:rsidRPr="0058644D">
        <w:rPr>
          <w:lang w:eastAsia="sv-SE"/>
        </w:rPr>
        <w:t>Information och rådgivning via Enterprise Europé Network</w:t>
      </w:r>
    </w:p>
    <w:p w:rsidR="007A7982" w:rsidRPr="0058644D" w:rsidRDefault="007A7982" w:rsidP="007A7982">
      <w:pPr>
        <w:pStyle w:val="RKnormal"/>
        <w:numPr>
          <w:ilvl w:val="0"/>
          <w:numId w:val="4"/>
        </w:numPr>
        <w:rPr>
          <w:lang w:eastAsia="sv-SE"/>
        </w:rPr>
      </w:pPr>
      <w:r w:rsidRPr="0058644D">
        <w:rPr>
          <w:lang w:eastAsia="sv-SE"/>
        </w:rPr>
        <w:t>Promotion of Entrepreneurship</w:t>
      </w:r>
    </w:p>
    <w:p w:rsidR="007A7982" w:rsidRPr="0058644D" w:rsidRDefault="007A7982" w:rsidP="007A7982">
      <w:pPr>
        <w:pStyle w:val="RKnormal"/>
        <w:numPr>
          <w:ilvl w:val="1"/>
          <w:numId w:val="4"/>
        </w:numPr>
        <w:rPr>
          <w:lang w:eastAsia="sv-SE"/>
        </w:rPr>
      </w:pPr>
      <w:r w:rsidRPr="0058644D">
        <w:rPr>
          <w:lang w:eastAsia="sv-SE"/>
        </w:rPr>
        <w:t>Erasmusprogram för entreprenörer</w:t>
      </w:r>
    </w:p>
    <w:p w:rsidR="007A7982" w:rsidRPr="0058644D" w:rsidRDefault="007A7982" w:rsidP="007A7982">
      <w:pPr>
        <w:pStyle w:val="RKnormal"/>
        <w:numPr>
          <w:ilvl w:val="1"/>
          <w:numId w:val="4"/>
        </w:numPr>
        <w:rPr>
          <w:lang w:eastAsia="sv-SE"/>
        </w:rPr>
      </w:pPr>
      <w:r w:rsidRPr="0058644D">
        <w:rPr>
          <w:lang w:eastAsia="sv-SE"/>
        </w:rPr>
        <w:t>Entreprenörsutbildningar</w:t>
      </w:r>
    </w:p>
    <w:p w:rsidR="007A7982" w:rsidRPr="0058644D" w:rsidRDefault="007A7982" w:rsidP="007A7982">
      <w:pPr>
        <w:pStyle w:val="RKnormal"/>
        <w:numPr>
          <w:ilvl w:val="1"/>
          <w:numId w:val="4"/>
        </w:numPr>
      </w:pPr>
      <w:r w:rsidRPr="0058644D">
        <w:rPr>
          <w:lang w:eastAsia="sv-SE"/>
        </w:rPr>
        <w:t>Enklare att starta företag</w:t>
      </w:r>
    </w:p>
    <w:p w:rsidR="007A7982" w:rsidRPr="0058644D" w:rsidRDefault="007A7982" w:rsidP="007A7982">
      <w:pPr>
        <w:pStyle w:val="RKnormal"/>
      </w:pPr>
    </w:p>
    <w:p w:rsidR="007A7982" w:rsidRPr="0058644D" w:rsidRDefault="007A7982" w:rsidP="007A7982">
      <w:pPr>
        <w:pStyle w:val="RKnormal"/>
        <w:jc w:val="both"/>
      </w:pPr>
      <w:r w:rsidRPr="0058644D">
        <w:rPr>
          <w:u w:val="single"/>
        </w:rPr>
        <w:t>Förslag till svensk ståndpunkt:</w:t>
      </w:r>
      <w:r w:rsidRPr="0058644D">
        <w:t xml:space="preserve"> </w:t>
      </w:r>
    </w:p>
    <w:p w:rsidR="007A7982" w:rsidRPr="0058644D" w:rsidRDefault="007A7982" w:rsidP="007A7982">
      <w:pPr>
        <w:pStyle w:val="RKnormal"/>
        <w:jc w:val="both"/>
        <w:rPr>
          <w:lang w:eastAsia="sv-SE"/>
        </w:rPr>
      </w:pPr>
      <w:r w:rsidRPr="0058644D">
        <w:rPr>
          <w:lang w:eastAsia="sv-SE"/>
        </w:rPr>
        <w:t>SE föreslås välkomna informationen.</w:t>
      </w:r>
    </w:p>
    <w:p w:rsidR="007A7982" w:rsidRPr="0058644D" w:rsidRDefault="007A7982" w:rsidP="007A7982">
      <w:pPr>
        <w:pStyle w:val="RKnormal"/>
        <w:jc w:val="both"/>
        <w:rPr>
          <w:lang w:eastAsia="sv-SE"/>
        </w:rPr>
      </w:pPr>
    </w:p>
    <w:p w:rsidR="007A7982" w:rsidRPr="0058644D" w:rsidRDefault="007A7982" w:rsidP="007A7982">
      <w:pPr>
        <w:spacing w:line="240" w:lineRule="auto"/>
        <w:rPr>
          <w:b/>
          <w:u w:val="single"/>
        </w:rPr>
      </w:pPr>
      <w:r w:rsidRPr="0058644D">
        <w:rPr>
          <w:b/>
          <w:u w:val="single"/>
        </w:rPr>
        <w:t>Icke lagstiftande verksamhet</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rPr>
      </w:pPr>
      <w:r w:rsidRPr="0058644D">
        <w:rPr>
          <w:b/>
        </w:rPr>
        <w:t>7.</w:t>
      </w:r>
      <w:r w:rsidRPr="0058644D">
        <w:rPr>
          <w:b/>
        </w:rPr>
        <w:tab/>
        <w:t>(ev.) Godkännande av A-punktslistan</w:t>
      </w:r>
    </w:p>
    <w:p w:rsidR="007A7982" w:rsidRPr="0058644D" w:rsidRDefault="007A7982" w:rsidP="007A7982">
      <w:pPr>
        <w:spacing w:line="240" w:lineRule="auto"/>
      </w:pPr>
    </w:p>
    <w:p w:rsidR="007A7982" w:rsidRPr="0058644D" w:rsidRDefault="007A7982" w:rsidP="007A7982">
      <w:pPr>
        <w:spacing w:line="240" w:lineRule="auto"/>
        <w:rPr>
          <w:b/>
        </w:rPr>
      </w:pPr>
    </w:p>
    <w:p w:rsidR="007A7982" w:rsidRPr="0058644D" w:rsidRDefault="007A7982" w:rsidP="007A7982">
      <w:pPr>
        <w:spacing w:line="240" w:lineRule="auto"/>
        <w:rPr>
          <w:b/>
          <w:i/>
        </w:rPr>
      </w:pPr>
      <w:r w:rsidRPr="0058644D">
        <w:rPr>
          <w:b/>
        </w:rPr>
        <w:t>8.</w:t>
      </w:r>
      <w:r w:rsidRPr="0058644D">
        <w:rPr>
          <w:b/>
        </w:rPr>
        <w:tab/>
        <w:t xml:space="preserve">(ev.) Utkast till avtal om inrättandet av en domstol för det enhetliga patentet och utkast till stadga </w:t>
      </w:r>
      <w:r w:rsidRPr="0058644D">
        <w:rPr>
          <w:b/>
          <w:i/>
        </w:rPr>
        <w:t>(ansvarig för frågan: sr Beatrice Ask, bereder frågan i nämnden: sr Ewa Björling)</w:t>
      </w:r>
    </w:p>
    <w:p w:rsidR="007A7982" w:rsidRPr="0058644D" w:rsidRDefault="007A7982" w:rsidP="007A7982">
      <w:pPr>
        <w:spacing w:line="240" w:lineRule="auto"/>
        <w:ind w:left="567" w:hanging="567"/>
        <w:rPr>
          <w:b/>
          <w:i/>
        </w:rPr>
      </w:pPr>
    </w:p>
    <w:p w:rsidR="007A7982" w:rsidRPr="0058644D" w:rsidRDefault="007A7982" w:rsidP="007A7982">
      <w:pPr>
        <w:spacing w:line="240" w:lineRule="auto"/>
        <w:ind w:left="567"/>
        <w:rPr>
          <w:i/>
        </w:rPr>
      </w:pPr>
      <w:r w:rsidRPr="0058644D">
        <w:rPr>
          <w:i/>
        </w:rPr>
        <w:t>–</w:t>
      </w:r>
      <w:r w:rsidRPr="0058644D">
        <w:rPr>
          <w:i/>
        </w:rPr>
        <w:tab/>
        <w:t xml:space="preserve">Riktlinjedebatt </w:t>
      </w:r>
    </w:p>
    <w:p w:rsidR="007A7982" w:rsidRPr="0058644D" w:rsidRDefault="007A7982" w:rsidP="007A7982">
      <w:pPr>
        <w:pStyle w:val="RKnormal"/>
      </w:pPr>
    </w:p>
    <w:p w:rsidR="007A7982" w:rsidRPr="0058644D" w:rsidRDefault="007A7982" w:rsidP="007A7982">
      <w:pPr>
        <w:pStyle w:val="RKnormal"/>
      </w:pPr>
      <w:r w:rsidRPr="0058644D">
        <w:t xml:space="preserve">Ordförandeskapet presenterade sommaren 2011 ett reviderat förslag till avtal för att inrätta en enhetlig patentdomstol för det kommande enhetliga patentskyddet och de redan befintliga europeiska patenten. Det reviderade förslaget överensstämmer i stora delar med tidigare förslag, men innehåller ändringar som gjorts i syfte att beakta EU-domstolens yttrande 1/09. Enligt yttrandet var det tidigare förslaget inte förenligt med fördragen. Det reviderade förslaget har förhandlats intensivt under hösten. </w:t>
      </w:r>
    </w:p>
    <w:p w:rsidR="007A7982" w:rsidRPr="0058644D" w:rsidRDefault="007A7982" w:rsidP="007A7982">
      <w:pPr>
        <w:pStyle w:val="RKnormal"/>
      </w:pPr>
    </w:p>
    <w:p w:rsidR="007A7982" w:rsidRPr="0058644D" w:rsidRDefault="007A7982" w:rsidP="007A7982">
      <w:pPr>
        <w:pStyle w:val="RKnormal"/>
      </w:pPr>
      <w:r w:rsidRPr="0058644D">
        <w:t>Ordförandeskapet har föreslagit en riktlinjediskussion i konkurrens</w:t>
      </w:r>
      <w:r w:rsidRPr="0058644D">
        <w:softHyphen/>
        <w:t>krafts</w:t>
      </w:r>
      <w:r w:rsidRPr="0058644D">
        <w:softHyphen/>
        <w:t xml:space="preserve">rådet den 5 december om några politiskt viktiga frågor om den föreslagna patentdomstolen som behöver lösas för att medlemsstaterna ska kunna nå en överenskommelse. Frågorna rör </w:t>
      </w:r>
      <w:r w:rsidRPr="0058644D">
        <w:rPr>
          <w:i/>
        </w:rPr>
        <w:t>domstolens finansiering</w:t>
      </w:r>
      <w:r w:rsidRPr="0058644D">
        <w:t xml:space="preserve">, </w:t>
      </w:r>
      <w:r w:rsidRPr="0058644D">
        <w:rPr>
          <w:i/>
        </w:rPr>
        <w:t>ikraftträdandet av domstolsavtalet</w:t>
      </w:r>
      <w:r w:rsidRPr="0058644D">
        <w:t xml:space="preserve">, </w:t>
      </w:r>
      <w:r w:rsidRPr="0058644D">
        <w:rPr>
          <w:i/>
        </w:rPr>
        <w:t>övergångsperioden</w:t>
      </w:r>
      <w:r w:rsidRPr="0058644D">
        <w:t xml:space="preserve"> och </w:t>
      </w:r>
      <w:r w:rsidRPr="0058644D">
        <w:rPr>
          <w:i/>
        </w:rPr>
        <w:t xml:space="preserve">översynen </w:t>
      </w:r>
      <w:r w:rsidRPr="0058644D">
        <w:t xml:space="preserve">av domstolens funktion efter sju år samt </w:t>
      </w:r>
      <w:r w:rsidRPr="0058644D">
        <w:rPr>
          <w:i/>
        </w:rPr>
        <w:t>rättegångsspråket</w:t>
      </w:r>
      <w:r w:rsidRPr="0058644D">
        <w:t xml:space="preserve"> i första instans. Dessutom föreslår ordförandeskapet ändringar av flera artiklar i avtalsutkastet i syfte att kunna nå en politisk överenskommelse om avtalstexten.</w:t>
      </w:r>
    </w:p>
    <w:p w:rsidR="007A7982" w:rsidRPr="0058644D" w:rsidRDefault="007A7982" w:rsidP="007A7982"/>
    <w:p w:rsidR="007A7982" w:rsidRPr="0058644D" w:rsidRDefault="007A7982" w:rsidP="007A7982">
      <w:pPr>
        <w:pStyle w:val="RKnormal"/>
      </w:pPr>
      <w:r w:rsidRPr="0058644D">
        <w:rPr>
          <w:i/>
          <w:u w:val="single"/>
        </w:rPr>
        <w:t>Förslag till svensk ståndpunkt</w:t>
      </w:r>
      <w:r w:rsidRPr="0058644D">
        <w:t>: Regeringen stöder ordförande</w:t>
      </w:r>
      <w:r w:rsidRPr="0058644D">
        <w:softHyphen/>
        <w:t>skapets målsättning att nå en överenskommelse om patentdomstolen och stödjer i stort inrikt</w:t>
      </w:r>
      <w:r w:rsidRPr="0058644D">
        <w:softHyphen/>
        <w:t>ningen på ordförandeskapets förslag. Regeringen håller med om att medlemsstaterna bör bidra till finansieringen av inrättandet av dom</w:t>
      </w:r>
      <w:r w:rsidRPr="0058644D">
        <w:softHyphen/>
        <w:t>stolens avdelningar, men att det också bör finnas incitament till att inrätta regionala avdelningar. Regeringen stöder att avtalet kan träda i kraft när ett tillräckligt antal medlemsstater har ratificerat det. Det enhetliga patentskyddet ska inte kunna beviljas förrän patentdomstolen finns på plats. Det är av särskild betydelse för regeringen att avgifterna för patentdomstolen inte kommer att vara alltför höga. Regeringen kan också acceptera en övergångsperiod om sju år. Regeringen ställer sig positiv till att en deklaration lämnas.</w:t>
      </w:r>
    </w:p>
    <w:p w:rsidR="007A7982" w:rsidRPr="0058644D" w:rsidRDefault="007A7982" w:rsidP="007A7982">
      <w:pPr>
        <w:spacing w:line="240" w:lineRule="auto"/>
        <w:ind w:left="480" w:hanging="567"/>
        <w:rPr>
          <w:b/>
        </w:rPr>
      </w:pPr>
      <w:r w:rsidRPr="0058644D">
        <w:rPr>
          <w:b/>
        </w:rPr>
        <w:t xml:space="preserve">   </w:t>
      </w:r>
    </w:p>
    <w:p w:rsidR="007A7982" w:rsidRPr="0058644D" w:rsidRDefault="007A7982" w:rsidP="007A7982">
      <w:pPr>
        <w:pStyle w:val="RKrubrik"/>
        <w:rPr>
          <w:i/>
        </w:rPr>
      </w:pPr>
      <w:r w:rsidRPr="0058644D">
        <w:t>9.</w:t>
      </w:r>
      <w:r w:rsidRPr="0058644D">
        <w:tab/>
        <w:t xml:space="preserve">Industriflaggskeppet – förstärkt implementering av industripolitiken i EU </w:t>
      </w:r>
      <w:r w:rsidRPr="0058644D">
        <w:rPr>
          <w:i/>
        </w:rPr>
        <w:t>(Sr Lööf)</w:t>
      </w:r>
    </w:p>
    <w:p w:rsidR="007A7982" w:rsidRPr="0058644D" w:rsidRDefault="007A7982" w:rsidP="007A7982">
      <w:pPr>
        <w:pStyle w:val="RKnormal"/>
        <w:numPr>
          <w:ilvl w:val="0"/>
          <w:numId w:val="2"/>
        </w:numPr>
        <w:rPr>
          <w:i/>
        </w:rPr>
      </w:pPr>
      <w:r w:rsidRPr="0058644D">
        <w:rPr>
          <w:i/>
        </w:rPr>
        <w:t xml:space="preserve">antagande av rådsslutsatser </w:t>
      </w:r>
    </w:p>
    <w:p w:rsidR="007A7982" w:rsidRPr="0058644D" w:rsidRDefault="007A7982" w:rsidP="007A7982">
      <w:pPr>
        <w:pStyle w:val="RKnormal"/>
      </w:pPr>
    </w:p>
    <w:p w:rsidR="007A7982" w:rsidRPr="0058644D" w:rsidRDefault="007A7982" w:rsidP="007A7982">
      <w:pPr>
        <w:pStyle w:val="RKnormal"/>
        <w:rPr>
          <w:i/>
        </w:rPr>
      </w:pPr>
      <w:r w:rsidRPr="0058644D">
        <w:t xml:space="preserve">Ordförandeskapet har tagit fram ett utkast (DS 1764/1/11) till slutsatser med bakgrund i komissionens meddelanden </w:t>
      </w:r>
      <w:r w:rsidRPr="0058644D">
        <w:rPr>
          <w:i/>
        </w:rPr>
        <w:t>”Industrial Policy: Reinforcing competitiveness”</w:t>
      </w:r>
      <w:r w:rsidRPr="0058644D">
        <w:t xml:space="preserve"> (COM(2011) 642 ), </w:t>
      </w:r>
      <w:r w:rsidRPr="0058644D">
        <w:rPr>
          <w:i/>
        </w:rPr>
        <w:t>A renewed EU strategy 2011-14 for Corporate Social Responsibility</w:t>
      </w:r>
      <w:r w:rsidRPr="0058644D">
        <w:t xml:space="preserve"> ( COM (2011) 681) samt ”</w:t>
      </w:r>
      <w:r w:rsidRPr="0058644D">
        <w:rPr>
          <w:i/>
        </w:rPr>
        <w:t>Small Business, Big World – a new partnership to help SMEs seize global opportunities”</w:t>
      </w:r>
      <w:r w:rsidRPr="0058644D">
        <w:t xml:space="preserve"> (COM (2011) 702). I utkastet görs också hänvisningar till tidigare antagna slutsatser inom industripolitiken, översynen på SBA samt till de slutsatser som ER antog 111023. I utkast till rådslutsatser lyfter ORDF fram vikten av konkurrenskraftiga företag för tillväxten samt förslag till olika övergripande åtgärder för att stimulera konkurrenskraft och fortsatt utveckling.</w:t>
      </w:r>
    </w:p>
    <w:p w:rsidR="007A7982" w:rsidRPr="0058644D" w:rsidRDefault="007A7982" w:rsidP="007A7982">
      <w:pPr>
        <w:pStyle w:val="RKnormal"/>
      </w:pPr>
    </w:p>
    <w:p w:rsidR="007A7982" w:rsidRPr="0058644D" w:rsidRDefault="007A7982" w:rsidP="007A7982">
      <w:pPr>
        <w:pStyle w:val="RKnormal"/>
      </w:pPr>
      <w:r w:rsidRPr="0058644D">
        <w:t>Huvudsakligen tar utkastet upp följande:</w:t>
      </w:r>
    </w:p>
    <w:p w:rsidR="007A7982" w:rsidRPr="0058644D" w:rsidRDefault="007A7982" w:rsidP="007A7982">
      <w:pPr>
        <w:pStyle w:val="RKnormal"/>
        <w:numPr>
          <w:ilvl w:val="0"/>
          <w:numId w:val="3"/>
        </w:numPr>
      </w:pPr>
      <w:r w:rsidRPr="0058644D">
        <w:t>Välkomnar CSR-meddelandet men trycker på vikten av att marknaden föredrar självreglering framför lagstiftning.</w:t>
      </w:r>
    </w:p>
    <w:p w:rsidR="007A7982" w:rsidRPr="0058644D" w:rsidRDefault="007A7982" w:rsidP="007A7982">
      <w:pPr>
        <w:pStyle w:val="RKnormal"/>
        <w:numPr>
          <w:ilvl w:val="0"/>
          <w:numId w:val="3"/>
        </w:numPr>
      </w:pPr>
      <w:r w:rsidRPr="0058644D">
        <w:t>Vikten av att implementera tjänstedirektivet och att stärka inre marknaden</w:t>
      </w:r>
    </w:p>
    <w:p w:rsidR="007A7982" w:rsidRPr="0058644D" w:rsidRDefault="007A7982" w:rsidP="007A7982">
      <w:pPr>
        <w:pStyle w:val="RKnormal"/>
        <w:numPr>
          <w:ilvl w:val="0"/>
          <w:numId w:val="3"/>
        </w:numPr>
      </w:pPr>
      <w:r w:rsidRPr="0058644D">
        <w:t>Lyfter fram behovet av stöd till innovation behovet av stärkt tillgång till riskvilligt kapital</w:t>
      </w:r>
    </w:p>
    <w:p w:rsidR="007A7982" w:rsidRPr="0058644D" w:rsidRDefault="007A7982" w:rsidP="007A7982">
      <w:pPr>
        <w:pStyle w:val="RKnormal"/>
        <w:numPr>
          <w:ilvl w:val="0"/>
          <w:numId w:val="3"/>
        </w:numPr>
      </w:pPr>
      <w:r w:rsidRPr="0058644D">
        <w:t>Vikten av att minska regelbördorna</w:t>
      </w:r>
    </w:p>
    <w:p w:rsidR="007A7982" w:rsidRPr="0058644D" w:rsidRDefault="007A7982" w:rsidP="007A7982">
      <w:pPr>
        <w:pStyle w:val="RKnormal"/>
        <w:numPr>
          <w:ilvl w:val="0"/>
          <w:numId w:val="3"/>
        </w:numPr>
      </w:pPr>
      <w:r w:rsidRPr="0058644D">
        <w:t>Vikten av att diskutera och utvärdera olika förslags effekt på konkurrenskraften</w:t>
      </w:r>
    </w:p>
    <w:p w:rsidR="007A7982" w:rsidRPr="0058644D" w:rsidRDefault="007A7982" w:rsidP="007A7982">
      <w:pPr>
        <w:pStyle w:val="RKnormal"/>
        <w:numPr>
          <w:ilvl w:val="0"/>
          <w:numId w:val="3"/>
        </w:numPr>
      </w:pPr>
      <w:r w:rsidRPr="0058644D">
        <w:t>Att KOMs arbete med att stödja SMEs internationalisering ska komplettera de åtgärder som MS genomför och att KOMs åtgärder måste ge mervärde om de ska genomföras</w:t>
      </w:r>
    </w:p>
    <w:p w:rsidR="007A7982" w:rsidRPr="0058644D" w:rsidRDefault="007A7982" w:rsidP="007A7982">
      <w:pPr>
        <w:pStyle w:val="RKnormal"/>
        <w:numPr>
          <w:ilvl w:val="0"/>
          <w:numId w:val="3"/>
        </w:numPr>
      </w:pPr>
      <w:r w:rsidRPr="0058644D">
        <w:t>Välkomnar KOMs arbete för att ge alla SMEs tillgång till samma information om vilka tjänster som finns att utnyttja i internationaliseringshänseende inklusive arbetet med att ta fram en ”EU-wide information gateway” med information om aktiviteter utanför EU för att stödja export.</w:t>
      </w:r>
    </w:p>
    <w:p w:rsidR="007A7982" w:rsidRPr="0058644D" w:rsidRDefault="007A7982" w:rsidP="007A7982">
      <w:pPr>
        <w:pStyle w:val="RKnormal"/>
        <w:numPr>
          <w:ilvl w:val="0"/>
          <w:numId w:val="3"/>
        </w:numPr>
      </w:pPr>
      <w:r w:rsidRPr="0058644D">
        <w:t>Vikten av goda ramvillkor för företagande och att genomföra konkurrenskraftstest och SME-test när ny lagstiftning föreslås.</w:t>
      </w:r>
    </w:p>
    <w:p w:rsidR="007A7982" w:rsidRPr="0058644D" w:rsidRDefault="007A7982" w:rsidP="007A7982">
      <w:pPr>
        <w:pStyle w:val="RKnormal"/>
      </w:pPr>
    </w:p>
    <w:p w:rsidR="007A7982" w:rsidRPr="0058644D" w:rsidRDefault="007A7982" w:rsidP="007A7982">
      <w:pPr>
        <w:pStyle w:val="RKnormal"/>
        <w:jc w:val="both"/>
      </w:pPr>
      <w:r w:rsidRPr="0058644D">
        <w:rPr>
          <w:u w:val="single"/>
        </w:rPr>
        <w:t>Förslag till svensk ståndpunkt:</w:t>
      </w:r>
      <w:r w:rsidRPr="0058644D">
        <w:t xml:space="preserve"> </w:t>
      </w:r>
    </w:p>
    <w:p w:rsidR="007A7982" w:rsidRPr="0058644D" w:rsidRDefault="007A7982" w:rsidP="007A7982">
      <w:pPr>
        <w:pStyle w:val="RKnormal"/>
        <w:jc w:val="both"/>
        <w:rPr>
          <w:lang w:eastAsia="sv-SE"/>
        </w:rPr>
      </w:pPr>
      <w:r w:rsidRPr="0058644D">
        <w:rPr>
          <w:lang w:eastAsia="sv-SE"/>
        </w:rPr>
        <w:t>SE kan ställa sig bakom ORDF utkast till slutsatser.</w:t>
      </w:r>
    </w:p>
    <w:p w:rsidR="007A7982" w:rsidRPr="0058644D" w:rsidRDefault="007A7982" w:rsidP="007A7982">
      <w:pPr>
        <w:pStyle w:val="RKrubrik"/>
        <w:rPr>
          <w:i/>
        </w:rPr>
      </w:pPr>
      <w:r w:rsidRPr="0058644D">
        <w:t>10.</w:t>
      </w:r>
      <w:r w:rsidRPr="0058644D">
        <w:tab/>
        <w:t xml:space="preserve">Konsekvensutredningar i rådet </w:t>
      </w:r>
      <w:r w:rsidRPr="0058644D">
        <w:rPr>
          <w:i/>
        </w:rPr>
        <w:t>(Sr Lööf)</w:t>
      </w:r>
    </w:p>
    <w:p w:rsidR="007A7982" w:rsidRPr="0058644D" w:rsidRDefault="007A7982" w:rsidP="007A7982">
      <w:pPr>
        <w:pStyle w:val="RKnormal"/>
        <w:numPr>
          <w:ilvl w:val="0"/>
          <w:numId w:val="2"/>
        </w:numPr>
        <w:rPr>
          <w:i/>
        </w:rPr>
      </w:pPr>
      <w:r w:rsidRPr="0058644D">
        <w:rPr>
          <w:i/>
        </w:rPr>
        <w:t xml:space="preserve">antagande av rådsslutsatser </w:t>
      </w:r>
    </w:p>
    <w:p w:rsidR="007A7982" w:rsidRPr="0058644D" w:rsidRDefault="007A7982" w:rsidP="007A7982">
      <w:pPr>
        <w:pStyle w:val="RKnormal"/>
      </w:pPr>
    </w:p>
    <w:p w:rsidR="007A7982" w:rsidRPr="0058644D" w:rsidRDefault="007A7982" w:rsidP="007A7982">
      <w:pPr>
        <w:pStyle w:val="RKnormal"/>
        <w:rPr>
          <w:lang w:eastAsia="sv-SE"/>
        </w:rPr>
      </w:pPr>
      <w:r w:rsidRPr="0058644D">
        <w:t xml:space="preserve">Rådslutsatserna syftar i stort till att stärka arbetet med konsekvensutredningar inom EU. De lyfter fram vikten av smart lagstiftning för att nå ekonomisk återhämtning och tillväxt i Europa. De påminner om att rådet, och Europaparlamentet </w:t>
      </w:r>
      <w:r w:rsidRPr="0058644D">
        <w:rPr>
          <w:lang w:eastAsia="sv-SE"/>
        </w:rPr>
        <w:t xml:space="preserve">i det interinstitutionella avtalet ”Bättre lagstiftning” från 2003 samt i det interinstitutionella angreppssättet avseende konsekvensutredningar från 2005 förbundit sig vid att göra konsekvensutredningar på större tillägg till lagförslag från kommissionen. De lyfter även fram den viktiga roll som kommissionen har i arbetet med konsekvensutredningar och anmodar kommissionen att fortsätta utveckla kvaliteten på konsekvensutredningarna samt stärka SME-testet. </w:t>
      </w:r>
    </w:p>
    <w:p w:rsidR="007A7982" w:rsidRPr="0058644D" w:rsidRDefault="007A7982" w:rsidP="007A7982">
      <w:pPr>
        <w:pStyle w:val="RKnormal"/>
      </w:pPr>
    </w:p>
    <w:p w:rsidR="007A7982" w:rsidRPr="0058644D" w:rsidRDefault="007A7982" w:rsidP="007A7982">
      <w:pPr>
        <w:pStyle w:val="RKnormal"/>
        <w:jc w:val="both"/>
      </w:pPr>
      <w:r w:rsidRPr="0058644D">
        <w:rPr>
          <w:u w:val="single"/>
        </w:rPr>
        <w:t>Förslag till svensk ståndpunkt:</w:t>
      </w:r>
      <w:r w:rsidRPr="0058644D">
        <w:t xml:space="preserve"> Sverige föreslås ställa sig bakom rådsslutsatserna, </w:t>
      </w:r>
    </w:p>
    <w:p w:rsidR="007A7982" w:rsidRPr="0058644D" w:rsidRDefault="007A7982" w:rsidP="007A7982">
      <w:pPr>
        <w:pStyle w:val="RKnormal"/>
        <w:rPr>
          <w:rFonts w:ascii="TradeGothic" w:hAnsi="TradeGothic"/>
          <w:b/>
          <w:sz w:val="22"/>
        </w:rPr>
      </w:pPr>
    </w:p>
    <w:p w:rsidR="007A7982" w:rsidRPr="0058644D" w:rsidRDefault="007A7982" w:rsidP="007A7982">
      <w:pPr>
        <w:spacing w:line="240" w:lineRule="auto"/>
        <w:rPr>
          <w:b/>
          <w:i/>
        </w:rPr>
      </w:pPr>
      <w:r w:rsidRPr="0058644D">
        <w:rPr>
          <w:b/>
        </w:rPr>
        <w:t>11.</w:t>
      </w:r>
      <w:r w:rsidRPr="0058644D">
        <w:rPr>
          <w:b/>
        </w:rPr>
        <w:tab/>
        <w:t xml:space="preserve">Resultat av inremarknadsforumet </w:t>
      </w:r>
      <w:r w:rsidRPr="0058644D">
        <w:rPr>
          <w:b/>
          <w:i/>
        </w:rPr>
        <w:t>(sr Ewa Björling)</w:t>
      </w:r>
    </w:p>
    <w:p w:rsidR="007A7982" w:rsidRPr="0058644D" w:rsidRDefault="007A7982" w:rsidP="007A7982">
      <w:pPr>
        <w:spacing w:line="240" w:lineRule="auto"/>
        <w:ind w:left="567"/>
        <w:rPr>
          <w:i/>
        </w:rPr>
      </w:pPr>
      <w:r w:rsidRPr="0058644D">
        <w:rPr>
          <w:i/>
        </w:rPr>
        <w:t>–</w:t>
      </w:r>
      <w:r w:rsidRPr="0058644D">
        <w:rPr>
          <w:i/>
        </w:rPr>
        <w:tab/>
        <w:t>Diskussion</w:t>
      </w:r>
    </w:p>
    <w:p w:rsidR="007A7982" w:rsidRPr="0058644D" w:rsidRDefault="007A7982" w:rsidP="007A7982">
      <w:pPr>
        <w:spacing w:line="240" w:lineRule="auto"/>
        <w:ind w:left="567"/>
        <w:rPr>
          <w:i/>
        </w:rPr>
      </w:pPr>
      <w:r w:rsidRPr="0058644D">
        <w:rPr>
          <w:i/>
        </w:rPr>
        <w:t>–</w:t>
      </w:r>
      <w:r w:rsidRPr="0058644D">
        <w:rPr>
          <w:i/>
        </w:rPr>
        <w:tab/>
        <w:t xml:space="preserve">Antagande av rådets slutsatser </w:t>
      </w:r>
    </w:p>
    <w:p w:rsidR="007A7982" w:rsidRPr="0058644D" w:rsidRDefault="007A7982" w:rsidP="007A7982">
      <w:pPr>
        <w:spacing w:line="240" w:lineRule="auto"/>
        <w:ind w:left="567"/>
        <w:rPr>
          <w:i/>
          <w:sz w:val="20"/>
        </w:rPr>
      </w:pPr>
    </w:p>
    <w:p w:rsidR="007A7982" w:rsidRPr="0058644D" w:rsidRDefault="007A7982" w:rsidP="007A7982">
      <w:pPr>
        <w:spacing w:line="240" w:lineRule="auto"/>
        <w:rPr>
          <w:rFonts w:cs="OrigGarmnd BT"/>
          <w:color w:val="000000"/>
          <w:szCs w:val="24"/>
          <w:lang w:eastAsia="sv-SE"/>
        </w:rPr>
      </w:pPr>
      <w:r w:rsidRPr="0058644D">
        <w:rPr>
          <w:rFonts w:cs="OrigGarmnd BT"/>
          <w:color w:val="000000"/>
          <w:szCs w:val="24"/>
          <w:lang w:eastAsia="sv-SE"/>
        </w:rPr>
        <w:t>Slutsatserna är avsedda att presentera resultatet av forumet för inre marknaden som arrangerades av det polska ORDF, EP och KOM. Vid forumet hölls åtta stycken workshops som behandlade yrkeskort, alternativ tvistlösning, kontaktpunkten för tjänster, e-handel, utstationering och sociala rättigheter, offentlig upphandling, samt hur kopplingen mellan medborgare och den inre marknaden kan stärkas och slutligen genomförande av inre marknadens regelverk.</w:t>
      </w:r>
    </w:p>
    <w:p w:rsidR="007A7982" w:rsidRPr="0058644D" w:rsidRDefault="007A7982" w:rsidP="007A7982">
      <w:pPr>
        <w:pStyle w:val="RKnormal"/>
      </w:pPr>
    </w:p>
    <w:p w:rsidR="007A7982" w:rsidRPr="0058644D" w:rsidRDefault="007A7982" w:rsidP="007A7982">
      <w:pPr>
        <w:pStyle w:val="RKnormal"/>
      </w:pPr>
      <w:r w:rsidRPr="0058644D">
        <w:rPr>
          <w:u w:val="single"/>
        </w:rPr>
        <w:t>Förslag till svensk ståndpunkt:</w:t>
      </w:r>
      <w:r w:rsidRPr="0058644D">
        <w:t xml:space="preserve"> Regeringen välkomnar slutsatserna eftersom det är</w:t>
      </w:r>
      <w:r w:rsidRPr="0058644D">
        <w:rPr>
          <w:rFonts w:cs="OrigGarmnd BT"/>
          <w:color w:val="000000"/>
          <w:szCs w:val="24"/>
          <w:lang w:eastAsia="sv-SE"/>
        </w:rPr>
        <w:t xml:space="preserve"> angeläget att arbeta fokuserat med att stärka den inre marknaden och fokusera på tillväxtfrämjande åtgärder, särskilt i ljuset av krisen. </w:t>
      </w:r>
      <w:r w:rsidRPr="0058644D">
        <w:t>Det är även positivt att forumet sammanfört aktörer och konsumenter på den inre marknaden för att identifiera och initiera åtgärder som alla stor betydelse för att utveckla den inre marknaden. EUN informerades om forumet den 23 september.</w:t>
      </w:r>
    </w:p>
    <w:p w:rsidR="007A7982" w:rsidRPr="0058644D" w:rsidRDefault="007A7982" w:rsidP="007A7982">
      <w:pPr>
        <w:pStyle w:val="RKnormal"/>
      </w:pPr>
    </w:p>
    <w:p w:rsidR="007A7982" w:rsidRPr="0058644D" w:rsidRDefault="007A7982" w:rsidP="007A7982">
      <w:pPr>
        <w:pStyle w:val="RKnormal"/>
        <w:rPr>
          <w:i/>
        </w:rPr>
      </w:pPr>
      <w:r w:rsidRPr="0058644D">
        <w:rPr>
          <w:i/>
        </w:rPr>
        <w:t>Se vidare rådspromemoria.</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ind w:left="567" w:hanging="567"/>
        <w:rPr>
          <w:b/>
          <w:i/>
        </w:rPr>
      </w:pPr>
      <w:r w:rsidRPr="0058644D">
        <w:rPr>
          <w:b/>
        </w:rPr>
        <w:t>12.</w:t>
      </w:r>
      <w:r w:rsidRPr="0058644D">
        <w:rPr>
          <w:b/>
        </w:rPr>
        <w:tab/>
        <w:t xml:space="preserve">Tullsamarbete med de östra grannländerna </w:t>
      </w:r>
      <w:r w:rsidRPr="0058644D">
        <w:rPr>
          <w:b/>
          <w:i/>
        </w:rPr>
        <w:t>(Sr Björling)</w:t>
      </w:r>
    </w:p>
    <w:p w:rsidR="007A7982" w:rsidRPr="0058644D" w:rsidRDefault="007A7982" w:rsidP="007A7982">
      <w:pPr>
        <w:spacing w:line="240" w:lineRule="auto"/>
        <w:rPr>
          <w:b/>
        </w:rPr>
      </w:pPr>
    </w:p>
    <w:p w:rsidR="007A7982" w:rsidRPr="0058644D" w:rsidRDefault="007A7982" w:rsidP="007A7982">
      <w:pPr>
        <w:spacing w:line="240" w:lineRule="auto"/>
        <w:ind w:left="567"/>
        <w:rPr>
          <w:i/>
        </w:rPr>
      </w:pPr>
      <w:r w:rsidRPr="0058644D">
        <w:rPr>
          <w:i/>
        </w:rPr>
        <w:t>–</w:t>
      </w:r>
      <w:r w:rsidRPr="0058644D">
        <w:rPr>
          <w:i/>
        </w:rPr>
        <w:tab/>
        <w:t>Antagande av rådets slutsatser</w:t>
      </w:r>
    </w:p>
    <w:p w:rsidR="007A7982" w:rsidRPr="0058644D" w:rsidRDefault="007A7982" w:rsidP="007A7982">
      <w:pPr>
        <w:spacing w:line="240" w:lineRule="auto"/>
        <w:ind w:left="480" w:hanging="567"/>
        <w:rPr>
          <w:b/>
        </w:rPr>
      </w:pPr>
    </w:p>
    <w:p w:rsidR="007A7982" w:rsidRPr="0058644D" w:rsidRDefault="007A7982" w:rsidP="007A7982">
      <w:pPr>
        <w:pStyle w:val="RKnormal"/>
      </w:pPr>
      <w:r w:rsidRPr="0058644D">
        <w:t xml:space="preserve">Det polska ORDF har tagit fram ett utkast till rådsslutsatser som ska antas. Rådsslutsatserna lyfter fram vikten av EU:s tullsamarbete med de östra grannländerna i syfte att uppnå handelsförenklingar och för att bekämpa bedrägerier. Senast vid utgången av år 2013 ska Europeiska KOM rapportera till rådet om framsteg som uppnåtts. </w:t>
      </w:r>
    </w:p>
    <w:p w:rsidR="007A7982" w:rsidRPr="0058644D" w:rsidRDefault="007A7982" w:rsidP="007A7982">
      <w:pPr>
        <w:pStyle w:val="RKnormal"/>
      </w:pPr>
    </w:p>
    <w:p w:rsidR="007A7982" w:rsidRPr="0058644D" w:rsidRDefault="007A7982" w:rsidP="007A7982">
      <w:pPr>
        <w:pStyle w:val="RKnormal"/>
      </w:pPr>
      <w:r w:rsidRPr="0058644D">
        <w:rPr>
          <w:u w:val="single"/>
        </w:rPr>
        <w:t>Förslag till svensk ståndpunkt</w:t>
      </w:r>
      <w:r w:rsidRPr="0058644D">
        <w:t xml:space="preserve">: SE kan ställa sig bakom ORDFs förslag till rådsslutsatser. </w:t>
      </w:r>
    </w:p>
    <w:p w:rsidR="007A7982" w:rsidRPr="0058644D" w:rsidRDefault="007A7982" w:rsidP="007A7982">
      <w:pPr>
        <w:pStyle w:val="RKnormal"/>
      </w:pPr>
    </w:p>
    <w:p w:rsidR="007A7982" w:rsidRPr="0058644D" w:rsidRDefault="007A7982" w:rsidP="007A7982">
      <w:pPr>
        <w:pStyle w:val="RKnormal"/>
        <w:rPr>
          <w:i/>
        </w:rPr>
      </w:pPr>
      <w:r w:rsidRPr="0058644D">
        <w:rPr>
          <w:i/>
        </w:rPr>
        <w:t xml:space="preserve">Se vidare rådspromemoria. </w:t>
      </w:r>
    </w:p>
    <w:p w:rsidR="007A7982" w:rsidRPr="0058644D" w:rsidRDefault="007A7982" w:rsidP="007A7982">
      <w:pPr>
        <w:spacing w:line="240" w:lineRule="auto"/>
        <w:rPr>
          <w:b/>
          <w:color w:val="000000"/>
          <w:u w:val="single"/>
        </w:rPr>
      </w:pPr>
    </w:p>
    <w:p w:rsidR="007A7982" w:rsidRPr="0058644D" w:rsidRDefault="007A7982" w:rsidP="007A7982">
      <w:pPr>
        <w:spacing w:line="240" w:lineRule="auto"/>
        <w:rPr>
          <w:b/>
          <w:color w:val="000000"/>
          <w:u w:val="single"/>
        </w:rPr>
      </w:pPr>
      <w:r w:rsidRPr="0058644D">
        <w:rPr>
          <w:b/>
          <w:color w:val="000000"/>
          <w:u w:val="single"/>
        </w:rPr>
        <w:t>MÖTE TISDAGEN DEN 6 DECEMBER 2011 (kl. 9.30)</w:t>
      </w:r>
    </w:p>
    <w:p w:rsidR="007A7982" w:rsidRPr="0058644D" w:rsidRDefault="007A7982" w:rsidP="007A7982">
      <w:pPr>
        <w:spacing w:line="240" w:lineRule="auto"/>
        <w:rPr>
          <w:b/>
          <w:color w:val="000000"/>
          <w:u w:val="single"/>
        </w:rPr>
      </w:pPr>
    </w:p>
    <w:p w:rsidR="007A7982" w:rsidRPr="0058644D" w:rsidRDefault="007A7982" w:rsidP="007A7982">
      <w:pPr>
        <w:spacing w:line="240" w:lineRule="auto"/>
        <w:rPr>
          <w:u w:val="single"/>
        </w:rPr>
      </w:pPr>
    </w:p>
    <w:p w:rsidR="007A7982" w:rsidRPr="0058644D" w:rsidRDefault="007A7982" w:rsidP="007A7982">
      <w:pPr>
        <w:spacing w:line="240" w:lineRule="auto"/>
        <w:rPr>
          <w:u w:val="single"/>
        </w:rPr>
      </w:pPr>
    </w:p>
    <w:p w:rsidR="007A7982" w:rsidRPr="0058644D" w:rsidRDefault="007A7982" w:rsidP="007A7982">
      <w:pPr>
        <w:spacing w:line="240" w:lineRule="auto"/>
        <w:rPr>
          <w:u w:val="single"/>
        </w:rPr>
      </w:pPr>
    </w:p>
    <w:p w:rsidR="007A7982" w:rsidRPr="0058644D" w:rsidRDefault="007A7982" w:rsidP="007A7982">
      <w:pPr>
        <w:spacing w:line="240" w:lineRule="auto"/>
        <w:rPr>
          <w:u w:val="single"/>
        </w:rPr>
      </w:pPr>
      <w:r w:rsidRPr="0058644D">
        <w:rPr>
          <w:u w:val="single"/>
        </w:rPr>
        <w:t>FORSKNING</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u w:val="single"/>
        </w:rPr>
      </w:pPr>
      <w:r w:rsidRPr="0058644D">
        <w:rPr>
          <w:b/>
          <w:u w:val="single"/>
        </w:rPr>
        <w:t>Lagstiftningsöverläggningar</w:t>
      </w:r>
    </w:p>
    <w:p w:rsidR="007A7982" w:rsidRPr="0058644D" w:rsidRDefault="007A7982" w:rsidP="007A7982">
      <w:pPr>
        <w:spacing w:line="240" w:lineRule="auto"/>
        <w:rPr>
          <w:b/>
        </w:rPr>
      </w:pPr>
      <w:r w:rsidRPr="0058644D">
        <w:rPr>
          <w:b/>
        </w:rPr>
        <w:t>(offentlig överläggning i enlighet med artikel 16.8 i fördraget om Europeiska unionen)</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i/>
        </w:rPr>
      </w:pPr>
      <w:r w:rsidRPr="0058644D">
        <w:rPr>
          <w:b/>
        </w:rPr>
        <w:t>13.</w:t>
      </w:r>
      <w:r w:rsidRPr="0058644D">
        <w:rPr>
          <w:b/>
        </w:rPr>
        <w:tab/>
        <w:t xml:space="preserve">Ramprogrammet för forskning och innovation – Horizon 2020 </w:t>
      </w:r>
      <w:r w:rsidRPr="0058644D">
        <w:rPr>
          <w:b/>
          <w:i/>
        </w:rPr>
        <w:t>(Sr Björklund)</w:t>
      </w:r>
    </w:p>
    <w:p w:rsidR="007A7982" w:rsidRPr="0058644D" w:rsidRDefault="007A7982" w:rsidP="007A7982">
      <w:pPr>
        <w:spacing w:line="240" w:lineRule="auto"/>
        <w:ind w:left="567" w:hanging="567"/>
        <w:rPr>
          <w:b/>
        </w:rPr>
      </w:pPr>
      <w:r w:rsidRPr="0058644D">
        <w:rPr>
          <w:b/>
        </w:rPr>
        <w:tab/>
        <w:t>–</w:t>
      </w:r>
      <w:r w:rsidRPr="0058644D">
        <w:rPr>
          <w:b/>
        </w:rPr>
        <w:tab/>
        <w:t>Kommissionens föredragning av förslaget</w:t>
      </w:r>
    </w:p>
    <w:p w:rsidR="007A7982" w:rsidRPr="0058644D" w:rsidRDefault="007A7982" w:rsidP="007A7982">
      <w:pPr>
        <w:spacing w:line="240" w:lineRule="auto"/>
        <w:ind w:left="567"/>
        <w:rPr>
          <w:b/>
        </w:rPr>
      </w:pPr>
      <w:r w:rsidRPr="0058644D">
        <w:rPr>
          <w:b/>
        </w:rPr>
        <w:t>–</w:t>
      </w:r>
      <w:r w:rsidRPr="0058644D">
        <w:rPr>
          <w:b/>
        </w:rPr>
        <w:tab/>
        <w:t>Diskussion</w:t>
      </w:r>
    </w:p>
    <w:p w:rsidR="007A7982" w:rsidRPr="0058644D" w:rsidRDefault="007A7982" w:rsidP="007A7982">
      <w:pPr>
        <w:spacing w:line="240" w:lineRule="auto"/>
        <w:ind w:left="567"/>
      </w:pPr>
    </w:p>
    <w:p w:rsidR="007A7982" w:rsidRPr="0058644D" w:rsidRDefault="007A7982" w:rsidP="007A7982">
      <w:pPr>
        <w:pStyle w:val="Brdtext"/>
        <w:ind w:left="1134"/>
      </w:pPr>
      <w:r w:rsidRPr="0058644D">
        <w:t>Kommissionen avser att presentera sitt förslag till nytt ramprogram för forskning och innovation (Horizon 2020) för perioden 2014-2020.</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tabs>
          <w:tab w:val="left" w:pos="567"/>
        </w:tabs>
        <w:spacing w:line="240" w:lineRule="auto"/>
        <w:ind w:left="1134" w:hanging="1134"/>
        <w:rPr>
          <w:b/>
          <w:i/>
        </w:rPr>
      </w:pPr>
      <w:r w:rsidRPr="0058644D">
        <w:rPr>
          <w:b/>
        </w:rPr>
        <w:t>14.</w:t>
      </w:r>
      <w:r w:rsidRPr="0058644D">
        <w:rPr>
          <w:b/>
        </w:rPr>
        <w:tab/>
        <w:t>a)</w:t>
      </w:r>
      <w:r w:rsidRPr="0058644D">
        <w:rPr>
          <w:b/>
        </w:rPr>
        <w:tab/>
        <w:t xml:space="preserve">(ev.) Förslag till rådets beslut om ramprogrammet för Europeiska atomenergigemenskapens verksamhet inom området forskning och utbildning på kärnenergiområdet (2012–2013) </w:t>
      </w:r>
      <w:r w:rsidRPr="0058644D">
        <w:rPr>
          <w:b/>
          <w:i/>
        </w:rPr>
        <w:t>(Sr Björklund)</w:t>
      </w:r>
    </w:p>
    <w:p w:rsidR="007A7982" w:rsidRPr="0058644D" w:rsidRDefault="007A7982" w:rsidP="007A7982">
      <w:pPr>
        <w:tabs>
          <w:tab w:val="right" w:pos="9639"/>
        </w:tabs>
        <w:spacing w:line="240" w:lineRule="auto"/>
        <w:ind w:left="2835" w:hanging="1134"/>
        <w:rPr>
          <w:b/>
        </w:rPr>
      </w:pPr>
    </w:p>
    <w:p w:rsidR="007A7982" w:rsidRPr="0058644D" w:rsidRDefault="007A7982" w:rsidP="007A7982">
      <w:pPr>
        <w:pStyle w:val="Brdtext"/>
        <w:ind w:left="1134"/>
      </w:pPr>
      <w:r w:rsidRPr="0058644D">
        <w:t xml:space="preserve">Genom Euratomfördraget är forskningsprogram på kärnenergiområdet begränsade till fem år. Det innevarande sjunde ramprogrammet inom Euratom sträcker sig över åren 2007–2011. De nu aktuella förslaget syftar till beslut om ett ramprogram för Euratom över åren 2012–2013, dvs. till slutet av innevarande finansiella perspektiv för EU-budgeten. En politisk överenskommelse om allmän inriktning för ramprogrammet antogs av rådet i  juni. Ambitionen är att slutligt anta programmet under mötet den 6 december, men detta är avhängigt att en lösning nås för ITER:s ytterligare finansieringsbehov. </w:t>
      </w:r>
    </w:p>
    <w:p w:rsidR="007A7982" w:rsidRPr="0058644D" w:rsidRDefault="007A7982" w:rsidP="007A7982">
      <w:pPr>
        <w:pStyle w:val="Brdtext"/>
        <w:ind w:left="1134"/>
      </w:pPr>
    </w:p>
    <w:p w:rsidR="007A7982" w:rsidRPr="0058644D" w:rsidRDefault="007A7982" w:rsidP="007A7982">
      <w:pPr>
        <w:pStyle w:val="RKnormal"/>
        <w:ind w:left="1134"/>
        <w:rPr>
          <w:color w:val="FF0000"/>
        </w:rPr>
      </w:pPr>
      <w:r w:rsidRPr="0058644D">
        <w:rPr>
          <w:u w:val="single"/>
        </w:rPr>
        <w:t>Förslag till svensk ståndpunkt:</w:t>
      </w:r>
      <w:r w:rsidRPr="0058644D">
        <w:t xml:space="preserve"> Sverige kan stödja förslaget till rådsbeslut [under förutsättning att frågan om ITER:s ökade finansieringsbehov har nått en lösning].</w:t>
      </w:r>
    </w:p>
    <w:p w:rsidR="007A7982" w:rsidRPr="0058644D" w:rsidRDefault="007A7982" w:rsidP="007A7982">
      <w:pPr>
        <w:spacing w:line="240" w:lineRule="auto"/>
        <w:ind w:left="1134" w:hanging="1134"/>
        <w:rPr>
          <w:b/>
        </w:rPr>
      </w:pPr>
    </w:p>
    <w:p w:rsidR="007A7982" w:rsidRPr="0058644D" w:rsidRDefault="007A7982" w:rsidP="007A7982">
      <w:pPr>
        <w:spacing w:line="240" w:lineRule="auto"/>
        <w:ind w:left="1134" w:hanging="1134"/>
        <w:rPr>
          <w:b/>
        </w:rPr>
      </w:pPr>
    </w:p>
    <w:p w:rsidR="007A7982" w:rsidRPr="0058644D" w:rsidRDefault="007A7982" w:rsidP="007A7982">
      <w:pPr>
        <w:tabs>
          <w:tab w:val="left" w:pos="567"/>
        </w:tabs>
        <w:spacing w:line="240" w:lineRule="auto"/>
        <w:ind w:left="1134" w:hanging="1134"/>
        <w:rPr>
          <w:b/>
        </w:rPr>
      </w:pPr>
      <w:r w:rsidRPr="0058644D">
        <w:rPr>
          <w:b/>
        </w:rPr>
        <w:tab/>
        <w:t>b)</w:t>
      </w:r>
      <w:r w:rsidRPr="0058644D">
        <w:rPr>
          <w:b/>
        </w:rPr>
        <w:tab/>
        <w:t xml:space="preserve">(ev.) Förslag till rådets beslut om det särskilda program som ska genomföras genom indirekta åtgärder för genomförande av sjunde ramprogrammet (2012–2013) för Europeiska atomenergigemenskapens (Euratom) verksamhet inom området forskning och utbildning på kärnenergiområdet </w:t>
      </w:r>
      <w:r w:rsidRPr="0058644D">
        <w:rPr>
          <w:b/>
          <w:i/>
        </w:rPr>
        <w:t>(Sr Björklund)</w:t>
      </w:r>
    </w:p>
    <w:p w:rsidR="007A7982" w:rsidRPr="0058644D" w:rsidRDefault="007A7982" w:rsidP="007A7982">
      <w:pPr>
        <w:tabs>
          <w:tab w:val="right" w:pos="9639"/>
        </w:tabs>
        <w:spacing w:line="240" w:lineRule="auto"/>
        <w:ind w:left="2835" w:hanging="1134"/>
        <w:rPr>
          <w:b/>
        </w:rPr>
      </w:pPr>
    </w:p>
    <w:p w:rsidR="007A7982" w:rsidRPr="0058644D" w:rsidRDefault="007A7982" w:rsidP="007A7982">
      <w:pPr>
        <w:pStyle w:val="Brdtext"/>
        <w:ind w:left="1134"/>
      </w:pPr>
      <w:r w:rsidRPr="0058644D">
        <w:t xml:space="preserve">Förslag till rådsbeslut om det särskilda programmet för indirekta åtgärder inom Euroatoms ramprogram (2012-2013). Forskningsaktiviteterna ska bedrivas inom a) fusionsenergi (inklusive ITER) och b) kärnfission, säkerhet och strålskydd. En politisk överenskommelse om allmän inriktning antogs av rådet i september. Ambitionen är att slutligt anta programmet under mötet den 6 december, men detta är avhängigt att en lösning nås för ITER:s ytterligare finansieringsbehov. </w:t>
      </w:r>
    </w:p>
    <w:p w:rsidR="007A7982" w:rsidRPr="0058644D" w:rsidRDefault="007A7982" w:rsidP="007A7982">
      <w:pPr>
        <w:pStyle w:val="RKnormal"/>
        <w:ind w:left="1134"/>
        <w:rPr>
          <w:u w:val="single"/>
        </w:rPr>
      </w:pPr>
    </w:p>
    <w:p w:rsidR="007A7982" w:rsidRPr="0058644D" w:rsidRDefault="007A7982" w:rsidP="007A7982">
      <w:pPr>
        <w:pStyle w:val="RKnormal"/>
        <w:ind w:left="1134"/>
        <w:rPr>
          <w:color w:val="FF0000"/>
        </w:rPr>
      </w:pPr>
      <w:r w:rsidRPr="0058644D">
        <w:rPr>
          <w:u w:val="single"/>
        </w:rPr>
        <w:t>Förslag till svensk ståndpunkt:</w:t>
      </w:r>
      <w:r w:rsidRPr="0058644D">
        <w:t xml:space="preserve"> Sverige kan stödja förslaget till rådsbeslut [under förutsättning att frågan om ITER:s ökade finansieringsbehov har nått en lösning].</w:t>
      </w:r>
    </w:p>
    <w:p w:rsidR="007A7982" w:rsidRPr="0058644D" w:rsidRDefault="007A7982" w:rsidP="007A7982">
      <w:pPr>
        <w:tabs>
          <w:tab w:val="right" w:pos="9639"/>
        </w:tabs>
        <w:spacing w:line="240" w:lineRule="auto"/>
        <w:ind w:left="2835" w:hanging="1134"/>
        <w:rPr>
          <w:b/>
        </w:rPr>
      </w:pPr>
    </w:p>
    <w:p w:rsidR="007A7982" w:rsidRPr="0058644D" w:rsidRDefault="007A7982" w:rsidP="007A7982">
      <w:pPr>
        <w:spacing w:line="240" w:lineRule="auto"/>
        <w:ind w:left="1134" w:hanging="1134"/>
        <w:rPr>
          <w:b/>
        </w:rPr>
      </w:pPr>
    </w:p>
    <w:p w:rsidR="007A7982" w:rsidRPr="0058644D" w:rsidRDefault="007A7982" w:rsidP="007A7982">
      <w:pPr>
        <w:tabs>
          <w:tab w:val="left" w:pos="567"/>
        </w:tabs>
        <w:spacing w:line="240" w:lineRule="auto"/>
        <w:ind w:left="1134" w:hanging="567"/>
        <w:rPr>
          <w:b/>
        </w:rPr>
      </w:pPr>
      <w:r w:rsidRPr="0058644D">
        <w:rPr>
          <w:b/>
        </w:rPr>
        <w:t>c)</w:t>
      </w:r>
      <w:r w:rsidRPr="0058644D">
        <w:rPr>
          <w:b/>
        </w:rPr>
        <w:tab/>
        <w:t xml:space="preserve">(ev.) Förslag till rådets beslut om det särskilda program som genom direkta åtgärder ska genomföras av gemensamma forskningscentrumet för genomförande av ramprogrammet (2012–2013) för Europeiska atomenergigemenskapens (Euratom) verksamhet inom området forskning och utbildning på kärnenergiområdet </w:t>
      </w:r>
      <w:r w:rsidRPr="0058644D">
        <w:rPr>
          <w:b/>
          <w:i/>
        </w:rPr>
        <w:t>(Sr Björklund)</w:t>
      </w:r>
    </w:p>
    <w:p w:rsidR="007A7982" w:rsidRPr="0058644D" w:rsidRDefault="007A7982" w:rsidP="007A7982">
      <w:pPr>
        <w:tabs>
          <w:tab w:val="left" w:pos="567"/>
          <w:tab w:val="right" w:pos="9639"/>
        </w:tabs>
        <w:spacing w:line="240" w:lineRule="auto"/>
        <w:ind w:left="2268" w:hanging="567"/>
        <w:rPr>
          <w:b/>
        </w:rPr>
      </w:pPr>
    </w:p>
    <w:p w:rsidR="007A7982" w:rsidRPr="0058644D" w:rsidRDefault="007A7982" w:rsidP="007A7982">
      <w:pPr>
        <w:pStyle w:val="RKnormal"/>
        <w:ind w:left="1134"/>
      </w:pPr>
      <w:r w:rsidRPr="0058644D">
        <w:t xml:space="preserve">Förslag till rådsbeslut om det särskilda programmet för direkta åtgärder inom Euroatoms ramprogram (2012-2013), vilket omfattar det gemensamma forskningscentrumets (JRC) verksamhet. JRC ska bl.a. ge vetenskapligt och tekniskt stöd till EU:s policyprocesser samt genomföra forskning av högsta kvalitet. En politisk överenskommelse om allmän inriktning antogs av rådet i september. Ambitionen är att slutligt anta programmet under mötet den 6 december, men detta är avhängigt att en lösning nås för ITER:s ytterligare finansieringsbehov. </w:t>
      </w:r>
    </w:p>
    <w:p w:rsidR="007A7982" w:rsidRPr="0058644D" w:rsidRDefault="007A7982" w:rsidP="007A7982">
      <w:pPr>
        <w:pStyle w:val="RKnormal"/>
        <w:ind w:left="1134"/>
        <w:rPr>
          <w:u w:val="single"/>
        </w:rPr>
      </w:pPr>
    </w:p>
    <w:p w:rsidR="007A7982" w:rsidRPr="0058644D" w:rsidRDefault="007A7982" w:rsidP="007A7982">
      <w:pPr>
        <w:pStyle w:val="RKnormal"/>
        <w:ind w:left="1134"/>
        <w:rPr>
          <w:color w:val="FF0000"/>
        </w:rPr>
      </w:pPr>
      <w:r w:rsidRPr="0058644D">
        <w:rPr>
          <w:u w:val="single"/>
        </w:rPr>
        <w:t>Förslag till svensk ståndpunkt:</w:t>
      </w:r>
      <w:r w:rsidRPr="0058644D">
        <w:t xml:space="preserve"> Sverige kan stödja förslaget till rådsbeslut [under förutsättning att frågan om ITER:s ökade finansieringsbehov har nått en lösning].</w:t>
      </w:r>
    </w:p>
    <w:p w:rsidR="007A7982" w:rsidRPr="0058644D" w:rsidRDefault="007A7982" w:rsidP="007A7982">
      <w:pPr>
        <w:tabs>
          <w:tab w:val="left" w:pos="567"/>
          <w:tab w:val="right" w:pos="9639"/>
        </w:tabs>
        <w:spacing w:line="240" w:lineRule="auto"/>
        <w:ind w:left="2268" w:hanging="567"/>
        <w:rPr>
          <w:b/>
        </w:rPr>
      </w:pPr>
    </w:p>
    <w:p w:rsidR="007A7982" w:rsidRPr="0058644D" w:rsidRDefault="007A7982" w:rsidP="007A7982">
      <w:pPr>
        <w:tabs>
          <w:tab w:val="left" w:pos="567"/>
        </w:tabs>
        <w:spacing w:line="240" w:lineRule="auto"/>
        <w:ind w:left="1134" w:hanging="567"/>
        <w:rPr>
          <w:b/>
        </w:rPr>
      </w:pPr>
    </w:p>
    <w:p w:rsidR="007A7982" w:rsidRPr="0058644D" w:rsidRDefault="007A7982" w:rsidP="007A7982">
      <w:pPr>
        <w:tabs>
          <w:tab w:val="left" w:pos="567"/>
        </w:tabs>
        <w:spacing w:line="240" w:lineRule="auto"/>
        <w:ind w:left="1134" w:hanging="567"/>
        <w:rPr>
          <w:b/>
          <w:i/>
        </w:rPr>
      </w:pPr>
      <w:r w:rsidRPr="0058644D">
        <w:rPr>
          <w:b/>
        </w:rPr>
        <w:t>d)</w:t>
      </w:r>
      <w:r w:rsidRPr="0058644D">
        <w:rPr>
          <w:b/>
        </w:rPr>
        <w:tab/>
        <w:t xml:space="preserve">(ev.) Förslag till rådets förordning (Euratom) om regler för företags, forskningscentrums och universitets deltagande i indirekta åtgärder inom Europeiska atomenergigemenskapens ramprogram och för spridning av forskningsresultat (2012–2013) </w:t>
      </w:r>
      <w:r w:rsidRPr="0058644D">
        <w:rPr>
          <w:b/>
          <w:i/>
        </w:rPr>
        <w:t>(Sr Björklund)</w:t>
      </w:r>
    </w:p>
    <w:p w:rsidR="007A7982" w:rsidRPr="0058644D" w:rsidRDefault="007A7982" w:rsidP="007A7982">
      <w:pPr>
        <w:tabs>
          <w:tab w:val="left" w:pos="567"/>
        </w:tabs>
        <w:spacing w:line="240" w:lineRule="auto"/>
        <w:ind w:left="1134" w:hanging="567"/>
        <w:rPr>
          <w:b/>
        </w:rPr>
      </w:pPr>
    </w:p>
    <w:p w:rsidR="007A7982" w:rsidRPr="0058644D" w:rsidRDefault="007A7982" w:rsidP="007A7982">
      <w:pPr>
        <w:spacing w:line="240" w:lineRule="auto"/>
        <w:ind w:left="1701" w:hanging="567"/>
        <w:rPr>
          <w:b/>
        </w:rPr>
      </w:pPr>
      <w:r w:rsidRPr="0058644D">
        <w:rPr>
          <w:b/>
        </w:rPr>
        <w:t>–</w:t>
      </w:r>
      <w:r w:rsidRPr="0058644D">
        <w:rPr>
          <w:b/>
        </w:rPr>
        <w:tab/>
        <w:t>Politisk överenskommelse/Antagande</w:t>
      </w:r>
    </w:p>
    <w:p w:rsidR="007A7982" w:rsidRPr="0058644D" w:rsidRDefault="007A7982" w:rsidP="007A7982">
      <w:pPr>
        <w:spacing w:line="240" w:lineRule="auto"/>
        <w:ind w:left="1701" w:hanging="567"/>
        <w:rPr>
          <w:b/>
        </w:rPr>
      </w:pPr>
    </w:p>
    <w:p w:rsidR="007A7982" w:rsidRPr="0058644D" w:rsidRDefault="007A7982" w:rsidP="007A7982">
      <w:pPr>
        <w:pStyle w:val="RKnormal"/>
        <w:ind w:left="1134"/>
      </w:pPr>
      <w:r w:rsidRPr="0058644D">
        <w:t>Kommissionens förslag till Euratoms ramprogram för perioden 2012-2013 åtföljs av ett förslag till regler för deltagande. F</w:t>
      </w:r>
      <w:r w:rsidRPr="0058644D">
        <w:rPr>
          <w:bCs/>
        </w:rPr>
        <w:t xml:space="preserve">örslaget ska fungera som verktyg för genomförandet av ramprogrammet och utgår från samma principer som de som fastställdes för Euratoms sjunde ramprogram (2007-2011). </w:t>
      </w:r>
      <w:r w:rsidRPr="0058644D">
        <w:t xml:space="preserve">En politisk överenskommelse om allmän inriktning antogs av rådet i september. Ambitionen är att slutligt anta programmet under mötet den 6 december, men detta är avhängigt att en lösning nås för ITER:s ytterligare finansieringsbehov. </w:t>
      </w:r>
    </w:p>
    <w:p w:rsidR="007A7982" w:rsidRPr="0058644D" w:rsidRDefault="007A7982" w:rsidP="007A7982">
      <w:pPr>
        <w:pStyle w:val="RKnormal"/>
        <w:ind w:left="1134"/>
        <w:rPr>
          <w:u w:val="single"/>
        </w:rPr>
      </w:pPr>
    </w:p>
    <w:p w:rsidR="007A7982" w:rsidRPr="0058644D" w:rsidRDefault="007A7982" w:rsidP="007A7982">
      <w:pPr>
        <w:pStyle w:val="RKnormal"/>
        <w:ind w:left="1134"/>
        <w:rPr>
          <w:color w:val="FF0000"/>
        </w:rPr>
      </w:pPr>
      <w:r w:rsidRPr="0058644D">
        <w:rPr>
          <w:u w:val="single"/>
        </w:rPr>
        <w:t>Förslag till svensk ståndpunkt:</w:t>
      </w:r>
      <w:r w:rsidRPr="0058644D">
        <w:t xml:space="preserve"> Sverige kan stödja förslaget till rådsbeslut [under förutsättning att frågan om ITER:s ökade finansieringsbehov har nått en lösning].</w:t>
      </w:r>
    </w:p>
    <w:p w:rsidR="007A7982" w:rsidRPr="0058644D" w:rsidRDefault="007A7982" w:rsidP="007A7982">
      <w:pPr>
        <w:spacing w:line="240" w:lineRule="auto"/>
        <w:ind w:left="1701" w:hanging="567"/>
        <w:rPr>
          <w:b/>
        </w:rPr>
      </w:pPr>
    </w:p>
    <w:p w:rsidR="007A7982" w:rsidRPr="0058644D" w:rsidRDefault="007A7982" w:rsidP="007A7982">
      <w:pPr>
        <w:spacing w:line="240" w:lineRule="auto"/>
        <w:rPr>
          <w:b/>
          <w:u w:val="single"/>
        </w:rPr>
      </w:pPr>
      <w:r w:rsidRPr="0058644D">
        <w:rPr>
          <w:b/>
          <w:u w:val="single"/>
        </w:rPr>
        <w:t>Icke lagstiftande verksamhet</w:t>
      </w:r>
    </w:p>
    <w:p w:rsidR="007A7982" w:rsidRPr="0058644D" w:rsidRDefault="007A7982" w:rsidP="007A7982">
      <w:pPr>
        <w:spacing w:line="240" w:lineRule="auto"/>
      </w:pPr>
    </w:p>
    <w:p w:rsidR="007A7982" w:rsidRPr="0058644D" w:rsidRDefault="007A7982" w:rsidP="007A7982">
      <w:pPr>
        <w:spacing w:line="240" w:lineRule="auto"/>
        <w:ind w:left="567" w:hanging="567"/>
        <w:rPr>
          <w:b/>
          <w:i/>
        </w:rPr>
      </w:pPr>
      <w:r w:rsidRPr="0058644D">
        <w:rPr>
          <w:b/>
        </w:rPr>
        <w:t>15.</w:t>
      </w:r>
      <w:r w:rsidRPr="0058644D">
        <w:rPr>
          <w:b/>
        </w:rPr>
        <w:tab/>
        <w:t xml:space="preserve">Lansering av den gemensamma programplaneringen av forskning om "friska och produktiva hav och oceaner","Den mikrobiella utmaningen – ett nytt hot mot människors hälsa", "Sammanlänkning av klimatkunskap för Europa", "Ett urbant Europa – globala utmaningar för städerna, gemensamma europeiska lösningar", "Vatten – utmaningar i en föränderlig värld" </w:t>
      </w:r>
      <w:r w:rsidRPr="0058644D">
        <w:rPr>
          <w:b/>
          <w:i/>
        </w:rPr>
        <w:t>(Sr Björklund)</w:t>
      </w:r>
    </w:p>
    <w:p w:rsidR="007A7982" w:rsidRPr="0058644D" w:rsidRDefault="007A7982" w:rsidP="007A7982">
      <w:pPr>
        <w:spacing w:line="240" w:lineRule="auto"/>
        <w:ind w:left="567" w:hanging="567"/>
        <w:rPr>
          <w:b/>
        </w:rPr>
      </w:pPr>
    </w:p>
    <w:p w:rsidR="007A7982" w:rsidRPr="0058644D" w:rsidRDefault="007A7982" w:rsidP="007A7982">
      <w:pPr>
        <w:spacing w:line="240" w:lineRule="auto"/>
        <w:ind w:left="567"/>
        <w:rPr>
          <w:b/>
        </w:rPr>
      </w:pPr>
      <w:r w:rsidRPr="0058644D">
        <w:rPr>
          <w:b/>
        </w:rPr>
        <w:t>–</w:t>
      </w:r>
      <w:r w:rsidRPr="0058644D">
        <w:rPr>
          <w:b/>
        </w:rPr>
        <w:tab/>
        <w:t>Antagande av rådets slutsatser</w:t>
      </w:r>
    </w:p>
    <w:p w:rsidR="007A7982" w:rsidRPr="0058644D" w:rsidRDefault="007A7982" w:rsidP="007A7982">
      <w:pPr>
        <w:pStyle w:val="RKnormal"/>
      </w:pPr>
    </w:p>
    <w:p w:rsidR="007A7982" w:rsidRPr="0058644D" w:rsidRDefault="007A7982" w:rsidP="007A7982">
      <w:pPr>
        <w:pStyle w:val="RKnormal"/>
      </w:pPr>
      <w:r w:rsidRPr="0058644D">
        <w:t>Arbetet med gemensamma program är ett mellanstatligt samarbete där medlemsländerna går samman för att implementera gemensamma forskningsprogram som de kommit överens om i EU:s konkurrenskraftsråd. Rådslutsatserna innebär att gemensamma programinitiativ ska tas inom områdena 1) Friska och produktiva hav och oceaner, 2) Ett urbant Europa – globala utmaningar för städerna, gemensamma europeiska lösningar, 3)Sammanlänkning av klimatkunskap för Europa, 4)Vatten – utmaningar i en föränderlig värld och 5) Den mikrobiella utmaningen – ett nytt hot mot människors hälsa.</w:t>
      </w:r>
    </w:p>
    <w:p w:rsidR="007A7982" w:rsidRPr="0058644D" w:rsidRDefault="007A7982" w:rsidP="007A7982">
      <w:pPr>
        <w:spacing w:line="240" w:lineRule="auto"/>
      </w:pPr>
    </w:p>
    <w:p w:rsidR="007A7982" w:rsidRPr="0058644D" w:rsidRDefault="007A7982" w:rsidP="007A7982">
      <w:pPr>
        <w:spacing w:line="240" w:lineRule="auto"/>
        <w:rPr>
          <w:u w:val="single"/>
        </w:rPr>
      </w:pPr>
      <w:r w:rsidRPr="0058644D">
        <w:rPr>
          <w:u w:val="single"/>
        </w:rPr>
        <w:t xml:space="preserve">Förslag till svensk ståndpunkt: </w:t>
      </w:r>
      <w:r w:rsidRPr="0058644D">
        <w:t>Sverige kan stödja rådslutsatserna.</w:t>
      </w:r>
    </w:p>
    <w:p w:rsidR="007A7982" w:rsidRPr="0058644D" w:rsidRDefault="007A7982" w:rsidP="007A7982">
      <w:pPr>
        <w:spacing w:line="240" w:lineRule="auto"/>
      </w:pPr>
    </w:p>
    <w:p w:rsidR="007A7982" w:rsidRPr="0058644D" w:rsidRDefault="007A7982" w:rsidP="007A7982">
      <w:pPr>
        <w:spacing w:line="240" w:lineRule="auto"/>
        <w:rPr>
          <w:b/>
        </w:rPr>
      </w:pPr>
    </w:p>
    <w:p w:rsidR="007A7982" w:rsidRPr="0058644D" w:rsidRDefault="007A7982" w:rsidP="007A7982">
      <w:pPr>
        <w:spacing w:line="240" w:lineRule="auto"/>
        <w:rPr>
          <w:b/>
        </w:rPr>
      </w:pPr>
      <w:r w:rsidRPr="0058644D">
        <w:rPr>
          <w:b/>
        </w:rPr>
        <w:t>16.</w:t>
      </w:r>
      <w:r w:rsidRPr="0058644D">
        <w:rPr>
          <w:b/>
        </w:rPr>
        <w:tab/>
        <w:t>Partnerskap inom forskning och innovation (</w:t>
      </w:r>
      <w:r w:rsidRPr="0058644D">
        <w:rPr>
          <w:b/>
          <w:i/>
        </w:rPr>
        <w:t>Sr Björklund)</w:t>
      </w:r>
    </w:p>
    <w:p w:rsidR="007A7982" w:rsidRPr="0058644D" w:rsidRDefault="007A7982" w:rsidP="007A7982">
      <w:pPr>
        <w:spacing w:line="240" w:lineRule="auto"/>
        <w:ind w:left="567"/>
        <w:rPr>
          <w:b/>
        </w:rPr>
      </w:pPr>
      <w:r w:rsidRPr="0058644D">
        <w:rPr>
          <w:b/>
        </w:rPr>
        <w:t>–</w:t>
      </w:r>
      <w:r w:rsidRPr="0058644D">
        <w:rPr>
          <w:b/>
        </w:rPr>
        <w:tab/>
        <w:t>Antagande av rådets slutsatser</w:t>
      </w:r>
    </w:p>
    <w:p w:rsidR="007A7982" w:rsidRPr="0058644D" w:rsidRDefault="007A7982" w:rsidP="007A7982">
      <w:pPr>
        <w:spacing w:line="240" w:lineRule="auto"/>
      </w:pPr>
    </w:p>
    <w:p w:rsidR="007A7982" w:rsidRPr="0058644D" w:rsidRDefault="007A7982" w:rsidP="007A7982">
      <w:pPr>
        <w:pStyle w:val="RKnormal"/>
      </w:pPr>
      <w:r w:rsidRPr="0058644D">
        <w:t>Rådslutsatserna handlar om hur arbetet med partnerskap inom forskning och innovation kan utvecklas i framtiden. I dagsläget finns det många olika typer av partnerskap på EU-nivå. De olika partnerskapen delas ofta in i två olika kategorier: offentliga-offentliga partnerskap (P2P) och offentliga-privata partnerskap (PPP). Utan att föregripa förhandlingarna om Horizon 2020 konstateras i slutsatserna att det finns många olika fördelar med partnerskap, t.ex. mobilisering av resurser, minskad fragmentisering och skapandet av nätverk. Slutsatserna framhåller också vikten av att minska den administrativa bördan för deltagare genom förenkling av regelverk. Det är även viktigt att det totala antalet instrument inte blir för stort och att sammanslagningar kan behöva genomföras.</w:t>
      </w:r>
    </w:p>
    <w:p w:rsidR="007A7982" w:rsidRPr="0058644D" w:rsidRDefault="007A7982" w:rsidP="007A7982">
      <w:pPr>
        <w:spacing w:line="240" w:lineRule="auto"/>
      </w:pPr>
    </w:p>
    <w:p w:rsidR="007A7982" w:rsidRPr="0058644D" w:rsidRDefault="007A7982" w:rsidP="007A7982">
      <w:pPr>
        <w:spacing w:line="240" w:lineRule="auto"/>
        <w:rPr>
          <w:u w:val="single"/>
        </w:rPr>
      </w:pPr>
      <w:r w:rsidRPr="0058644D">
        <w:rPr>
          <w:u w:val="single"/>
        </w:rPr>
        <w:t xml:space="preserve">Förslag till svensk ståndpunkt: </w:t>
      </w:r>
      <w:r w:rsidRPr="0058644D">
        <w:t>Sverige kan stödja rådslutsatserna.</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u w:val="single"/>
        </w:rPr>
      </w:pPr>
      <w:r w:rsidRPr="0058644D">
        <w:rPr>
          <w:u w:val="single"/>
        </w:rPr>
        <w:t>RYMDFRÅGOR</w:t>
      </w:r>
      <w:r w:rsidRPr="0058644D">
        <w:rPr>
          <w:rStyle w:val="Fotnotsreferens"/>
          <w:u w:val="single"/>
        </w:rPr>
        <w:footnoteReference w:id="1"/>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u w:val="single"/>
        </w:rPr>
      </w:pPr>
      <w:r w:rsidRPr="0058644D">
        <w:rPr>
          <w:b/>
          <w:u w:val="single"/>
        </w:rPr>
        <w:t>Icke lagstiftande verksamhet</w:t>
      </w:r>
    </w:p>
    <w:p w:rsidR="007A7982" w:rsidRPr="0058644D" w:rsidRDefault="007A7982" w:rsidP="007A7982">
      <w:pPr>
        <w:spacing w:line="240" w:lineRule="auto"/>
      </w:pPr>
    </w:p>
    <w:p w:rsidR="007A7982" w:rsidRPr="0058644D" w:rsidRDefault="007A7982" w:rsidP="007A7982">
      <w:pPr>
        <w:spacing w:line="240" w:lineRule="auto"/>
        <w:ind w:left="567" w:hanging="567"/>
        <w:rPr>
          <w:b/>
          <w:i/>
        </w:rPr>
      </w:pPr>
      <w:r w:rsidRPr="0058644D">
        <w:rPr>
          <w:b/>
        </w:rPr>
        <w:t>17.</w:t>
      </w:r>
      <w:r w:rsidRPr="0058644D">
        <w:rPr>
          <w:b/>
        </w:rPr>
        <w:tab/>
        <w:t xml:space="preserve">Riktlinjer från rymdrådet om rymdens värde och fördelar för europeiska medborgares säkerhet </w:t>
      </w:r>
      <w:r w:rsidRPr="0058644D">
        <w:rPr>
          <w:b/>
          <w:i/>
        </w:rPr>
        <w:t>(Sr Björklund)</w:t>
      </w:r>
    </w:p>
    <w:p w:rsidR="007A7982" w:rsidRPr="0058644D" w:rsidRDefault="007A7982" w:rsidP="007A7982">
      <w:pPr>
        <w:spacing w:line="240" w:lineRule="auto"/>
        <w:ind w:left="567"/>
        <w:rPr>
          <w:b/>
        </w:rPr>
      </w:pPr>
      <w:r w:rsidRPr="0058644D">
        <w:rPr>
          <w:b/>
        </w:rPr>
        <w:t>–</w:t>
      </w:r>
      <w:r w:rsidRPr="0058644D">
        <w:rPr>
          <w:b/>
        </w:rPr>
        <w:tab/>
        <w:t>Antagande</w:t>
      </w:r>
    </w:p>
    <w:p w:rsidR="007A7982" w:rsidRPr="0058644D" w:rsidRDefault="007A7982" w:rsidP="007A7982">
      <w:pPr>
        <w:pStyle w:val="RKnormal"/>
      </w:pPr>
      <w:r w:rsidRPr="0058644D">
        <w:t>Rådslutsatserna bygger vidare på unionens gemensamma ståndpunkter från tidigare rådslutsatser, senast från KKR i maj i år, rörande särskilt utvecklingen av GMES (system för jordobservation) och säkerhetsrelaterade frågor. Rådet uppmanar KOM att ta nödvändiga steg för att säkra fortsättningen av GMES-programmet och försäkra dess användare och intressenter om sitt engagemang för programmet. Vidare poängterar slutsatserna GMES viktiga roll för att med europeiskt oberoende tillhandahålla information till stöd för politiken inom andra områden såsom jordbruk, miljö, energi, räddningstjänst och säkerhet. Slutsatserna erkänner betydelsen av att skydda rymdinfrastrukturens tillgångar i rymden och på jorden från t.ex. rymdskrot, rymdväder och andra hot, och därför behovet av en rymdlägesbild (Space Situational Awareness) såsom en gemensam europeisk aktivitet för att stärka skyddet av rymdinfrastrukturen och relaterade tillgångar.</w:t>
      </w:r>
    </w:p>
    <w:p w:rsidR="007A7982" w:rsidRPr="0058644D" w:rsidRDefault="007A7982" w:rsidP="007A7982">
      <w:pPr>
        <w:pStyle w:val="RKnormal"/>
      </w:pPr>
    </w:p>
    <w:p w:rsidR="007A7982" w:rsidRPr="0058644D" w:rsidRDefault="007A7982" w:rsidP="007A7982">
      <w:pPr>
        <w:pStyle w:val="RKnormal"/>
      </w:pPr>
      <w:r w:rsidRPr="0058644D">
        <w:rPr>
          <w:u w:val="single"/>
        </w:rPr>
        <w:t>Förslag till svensk ståndpunkt:</w:t>
      </w:r>
      <w:r w:rsidRPr="0058644D">
        <w:t xml:space="preserve"> Sverige kan stödja rådslutsatserna.</w:t>
      </w:r>
    </w:p>
    <w:p w:rsidR="007A7982" w:rsidRPr="0058644D" w:rsidRDefault="007A7982" w:rsidP="007A7982">
      <w:pPr>
        <w:spacing w:line="240" w:lineRule="auto"/>
        <w:ind w:left="567"/>
        <w:rPr>
          <w:b/>
          <w:shd w:val="clear" w:color="auto" w:fill="C0C0C0"/>
        </w:rPr>
      </w:pPr>
    </w:p>
    <w:p w:rsidR="007A7982" w:rsidRPr="0058644D" w:rsidRDefault="007A7982" w:rsidP="007A7982">
      <w:pPr>
        <w:spacing w:line="240" w:lineRule="auto"/>
      </w:pPr>
    </w:p>
    <w:p w:rsidR="007A7982" w:rsidRPr="0058644D" w:rsidRDefault="007A7982" w:rsidP="007A7982">
      <w:pPr>
        <w:spacing w:line="240" w:lineRule="auto"/>
        <w:rPr>
          <w:b/>
          <w:u w:val="single"/>
        </w:rPr>
      </w:pPr>
      <w:r w:rsidRPr="0058644D">
        <w:rPr>
          <w:b/>
          <w:u w:val="single"/>
        </w:rPr>
        <w:t>Övriga frågor</w:t>
      </w:r>
    </w:p>
    <w:p w:rsidR="007A7982" w:rsidRPr="0058644D" w:rsidRDefault="007A7982" w:rsidP="007A7982">
      <w:pPr>
        <w:spacing w:line="240" w:lineRule="auto"/>
      </w:pPr>
    </w:p>
    <w:p w:rsidR="007A7982" w:rsidRPr="0058644D" w:rsidRDefault="007A7982" w:rsidP="007A7982">
      <w:pPr>
        <w:spacing w:line="240" w:lineRule="auto"/>
        <w:rPr>
          <w:b/>
        </w:rPr>
      </w:pPr>
    </w:p>
    <w:p w:rsidR="007A7982" w:rsidRPr="0058644D" w:rsidRDefault="007A7982" w:rsidP="007A7982">
      <w:pPr>
        <w:spacing w:line="240" w:lineRule="auto"/>
        <w:rPr>
          <w:b/>
          <w:i/>
        </w:rPr>
      </w:pPr>
      <w:r w:rsidRPr="0058644D">
        <w:rPr>
          <w:b/>
        </w:rPr>
        <w:t>18.</w:t>
      </w:r>
      <w:r w:rsidRPr="0058644D">
        <w:rPr>
          <w:b/>
        </w:rPr>
        <w:tab/>
        <w:t>a)</w:t>
      </w:r>
      <w:r w:rsidRPr="0058644D">
        <w:rPr>
          <w:b/>
        </w:rPr>
        <w:tab/>
        <w:t xml:space="preserve">"Den europeiska varvsindustrin" </w:t>
      </w:r>
      <w:r w:rsidRPr="0058644D">
        <w:rPr>
          <w:b/>
          <w:i/>
        </w:rPr>
        <w:t xml:space="preserve"> (Sr Lööf)</w:t>
      </w:r>
    </w:p>
    <w:p w:rsidR="007A7982" w:rsidRPr="0058644D" w:rsidRDefault="007A7982" w:rsidP="007A7982">
      <w:pPr>
        <w:spacing w:line="240" w:lineRule="auto"/>
        <w:rPr>
          <w:b/>
        </w:rPr>
      </w:pPr>
    </w:p>
    <w:p w:rsidR="007A7982" w:rsidRPr="0058644D" w:rsidRDefault="007A7982" w:rsidP="007A7982">
      <w:pPr>
        <w:spacing w:line="240" w:lineRule="auto"/>
        <w:ind w:left="1134"/>
        <w:rPr>
          <w:b/>
        </w:rPr>
      </w:pPr>
      <w:r w:rsidRPr="0058644D">
        <w:rPr>
          <w:b/>
        </w:rPr>
        <w:t>–</w:t>
      </w:r>
      <w:r w:rsidRPr="0058644D">
        <w:rPr>
          <w:b/>
        </w:rPr>
        <w:tab/>
        <w:t>Information från kommissionen</w:t>
      </w:r>
    </w:p>
    <w:p w:rsidR="007A7982" w:rsidRPr="0058644D" w:rsidRDefault="007A7982" w:rsidP="007A7982">
      <w:pPr>
        <w:spacing w:line="240" w:lineRule="auto"/>
      </w:pPr>
    </w:p>
    <w:p w:rsidR="007A7982" w:rsidRPr="0058644D" w:rsidRDefault="007A7982" w:rsidP="007A7982">
      <w:pPr>
        <w:pStyle w:val="RKnormal"/>
        <w:ind w:left="1134"/>
      </w:pPr>
      <w:r w:rsidRPr="0058644D">
        <w:t>Kommissionen förväntas informera om läget i den europeiska varvsindustrin. Detta gör kommissionen återkommande inom ramen for programmet LeaderSHIP 2015. Kommissionen ser nu också över EU:s särskilda statsstödsregler for varv och har föreslagit att dessa ska inlemmas i de generella statsstödsreglerna från 2013.</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Sverige föreslås notera kommissionens information. Regeringen anser principiellt att statligt stöd till varvsindustrin inte gynnar sektorn i ett längre perspektiv då stöd inte stärker industrins långsiktiga konkurrenskraft. </w:t>
      </w:r>
    </w:p>
    <w:p w:rsidR="007A7982" w:rsidRPr="0058644D" w:rsidRDefault="007A7982" w:rsidP="007A7982">
      <w:pPr>
        <w:pStyle w:val="RKnormal"/>
        <w:ind w:left="1134"/>
        <w:rPr>
          <w:rFonts w:cs="OrigGarmnd BT"/>
          <w:color w:val="000000"/>
          <w:szCs w:val="24"/>
          <w:lang w:eastAsia="sv-SE"/>
        </w:rPr>
      </w:pPr>
    </w:p>
    <w:p w:rsidR="007A7982" w:rsidRPr="0058644D" w:rsidRDefault="007A7982" w:rsidP="007A7982">
      <w:pPr>
        <w:spacing w:line="240" w:lineRule="auto"/>
        <w:ind w:left="567" w:hanging="567"/>
        <w:rPr>
          <w:b/>
          <w:i/>
        </w:rPr>
      </w:pPr>
      <w:r w:rsidRPr="0058644D">
        <w:rPr>
          <w:b/>
        </w:rPr>
        <w:t>b)</w:t>
      </w:r>
      <w:r w:rsidRPr="0058644D">
        <w:rPr>
          <w:b/>
        </w:rPr>
        <w:tab/>
      </w:r>
      <w:r w:rsidRPr="0058644D">
        <w:rPr>
          <w:b/>
          <w:color w:val="000000"/>
        </w:rPr>
        <w:t>Förslag till förordning</w:t>
      </w:r>
      <w:r w:rsidRPr="0058644D">
        <w:rPr>
          <w:b/>
        </w:rPr>
        <w:t xml:space="preserve"> avseende den Europeiska standardiseringen </w:t>
      </w:r>
      <w:r w:rsidRPr="0058644D">
        <w:rPr>
          <w:b/>
          <w:i/>
        </w:rPr>
        <w:t>(Sr Björling)</w:t>
      </w:r>
    </w:p>
    <w:p w:rsidR="007A7982" w:rsidRPr="0058644D" w:rsidRDefault="007A7982" w:rsidP="007A7982">
      <w:pPr>
        <w:spacing w:line="240" w:lineRule="auto"/>
        <w:ind w:left="567"/>
        <w:rPr>
          <w:b/>
          <w:shd w:val="clear" w:color="auto" w:fill="C0C0C0"/>
        </w:rPr>
      </w:pPr>
    </w:p>
    <w:p w:rsidR="007A7982" w:rsidRPr="0058644D" w:rsidRDefault="007A7982" w:rsidP="007A7982">
      <w:pPr>
        <w:spacing w:line="240" w:lineRule="auto"/>
        <w:ind w:left="1134"/>
        <w:rPr>
          <w:i/>
        </w:rPr>
      </w:pPr>
      <w:r w:rsidRPr="0058644D">
        <w:rPr>
          <w:i/>
        </w:rPr>
        <w:t>–</w:t>
      </w:r>
      <w:r w:rsidRPr="0058644D">
        <w:rPr>
          <w:i/>
        </w:rPr>
        <w:tab/>
        <w:t>Information från ORDF</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 xml:space="preserve">Rådet förhandlar f.n. ett lagstiftningsförslag där flera beslut och direktiv avseende standardisering revideras och slås samman i en förordning. Förslaget kommer bl.a. att ersätta standardiseringsdelen av direktivet 98/34/EG. Dagordningspunkten är endast avrapportering av förhandlingsarbetet under hösten för information. </w:t>
      </w:r>
    </w:p>
    <w:p w:rsidR="007A7982" w:rsidRPr="0058644D" w:rsidRDefault="007A7982" w:rsidP="007A7982">
      <w:pPr>
        <w:pStyle w:val="RKnormal"/>
        <w:ind w:left="1134"/>
      </w:pPr>
    </w:p>
    <w:p w:rsidR="007A7982" w:rsidRPr="0058644D" w:rsidRDefault="007A7982" w:rsidP="007A7982">
      <w:pPr>
        <w:pStyle w:val="RKnormal"/>
        <w:ind w:left="1134"/>
      </w:pPr>
      <w:r w:rsidRPr="0058644D">
        <w:t xml:space="preserve">Förslaget behandlades vid överläggning med Näringsutskottet den 22 september och vid EU-nämnden inför KKR i september 2011.  </w:t>
      </w:r>
    </w:p>
    <w:p w:rsidR="007A7982" w:rsidRPr="0058644D" w:rsidRDefault="007A7982" w:rsidP="007A7982">
      <w:pPr>
        <w:pStyle w:val="RKnormal"/>
        <w:ind w:left="1134"/>
      </w:pPr>
    </w:p>
    <w:p w:rsidR="007A7982" w:rsidRPr="0058644D" w:rsidRDefault="007A7982" w:rsidP="007A7982">
      <w:pPr>
        <w:pStyle w:val="RKnormal"/>
        <w:ind w:left="1134"/>
        <w:rPr>
          <w:u w:val="single"/>
        </w:rPr>
      </w:pPr>
      <w:r w:rsidRPr="0058644D">
        <w:rPr>
          <w:u w:val="single"/>
        </w:rPr>
        <w:t xml:space="preserve">Förslag till svenska ståndpunkt: </w:t>
      </w:r>
      <w:r w:rsidRPr="0058644D">
        <w:t xml:space="preserve">Regeringen anser att standardisering som instrument bidrar positivt till konkurrenskraft och tillväxt och att förordningens genomförande ytterligare kommer att öka denna potential. </w:t>
      </w:r>
    </w:p>
    <w:p w:rsidR="007A7982" w:rsidRPr="0058644D" w:rsidRDefault="007A7982" w:rsidP="007A7982">
      <w:pPr>
        <w:pStyle w:val="RKnormal"/>
        <w:ind w:left="1134"/>
      </w:pPr>
    </w:p>
    <w:p w:rsidR="007A7982" w:rsidRPr="0058644D" w:rsidRDefault="007A7982" w:rsidP="007A7982">
      <w:pPr>
        <w:pStyle w:val="RKnormal"/>
        <w:ind w:left="1134"/>
        <w:rPr>
          <w:i/>
        </w:rPr>
      </w:pPr>
      <w:r w:rsidRPr="0058644D">
        <w:rPr>
          <w:i/>
        </w:rPr>
        <w:t xml:space="preserve">Se vidare rådspromemoria. </w:t>
      </w:r>
    </w:p>
    <w:p w:rsidR="007A7982" w:rsidRPr="0058644D" w:rsidRDefault="007A7982" w:rsidP="007A7982">
      <w:pPr>
        <w:pStyle w:val="RKnormal"/>
        <w:ind w:left="1134"/>
      </w:pPr>
    </w:p>
    <w:p w:rsidR="007A7982" w:rsidRPr="0058644D" w:rsidRDefault="007A7982" w:rsidP="007A7982">
      <w:pPr>
        <w:spacing w:line="240" w:lineRule="auto"/>
        <w:ind w:left="567" w:hanging="567"/>
        <w:rPr>
          <w:b/>
          <w:i/>
        </w:rPr>
      </w:pPr>
      <w:r w:rsidRPr="0058644D">
        <w:rPr>
          <w:b/>
        </w:rPr>
        <w:t>c)</w:t>
      </w:r>
      <w:r w:rsidRPr="0058644D">
        <w:rPr>
          <w:b/>
        </w:rPr>
        <w:tab/>
        <w:t xml:space="preserve">(ev.) Förslag att anpassa produktharmoniseringesdirektivet till beslut 768/2008 (den nya lagstiftningsramen) </w:t>
      </w:r>
      <w:r w:rsidRPr="0058644D">
        <w:rPr>
          <w:b/>
          <w:i/>
        </w:rPr>
        <w:t>(Sr Björling)</w:t>
      </w:r>
    </w:p>
    <w:p w:rsidR="007A7982" w:rsidRPr="0058644D" w:rsidRDefault="007A7982" w:rsidP="007A7982">
      <w:pPr>
        <w:spacing w:line="240" w:lineRule="auto"/>
        <w:ind w:left="1134" w:hanging="567"/>
        <w:rPr>
          <w:b/>
        </w:rPr>
      </w:pPr>
    </w:p>
    <w:p w:rsidR="007A7982" w:rsidRPr="0058644D" w:rsidRDefault="007A7982" w:rsidP="007A7982">
      <w:pPr>
        <w:spacing w:line="240" w:lineRule="auto"/>
        <w:ind w:left="1134"/>
        <w:rPr>
          <w:i/>
        </w:rPr>
      </w:pPr>
      <w:r w:rsidRPr="0058644D">
        <w:rPr>
          <w:i/>
        </w:rPr>
        <w:t>–</w:t>
      </w:r>
      <w:r w:rsidRPr="0058644D">
        <w:rPr>
          <w:i/>
        </w:rPr>
        <w:tab/>
        <w:t>Föredragning av KOM</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 xml:space="preserve">KOM har nyligen (den 21 november) presenterat ett lagstiftningspaket med förslag till revidering av nio direktiv med regler om tekniska krav på produkter.  Direktiven anpassas enligt förslaget efter beslut (768/2008) som är den del av det så kallade varupaketet från 2008. I nuläget skiljer sig de olika direktiven åt i terminologi och struktur samtidigt som en produkt ofta måste uppfylla krav enligt flera olika rättsakter. Genom anpassningen förenklas direktivens terminologi och struktur. Syftet är att  förenkla för både myndigheter och företag och i förlängningen att gynna konsumenter med säkrare produkter samt att få den inre marknaden för varor att fungera bättre.  </w:t>
      </w:r>
    </w:p>
    <w:p w:rsidR="007A7982" w:rsidRPr="0058644D" w:rsidRDefault="007A7982" w:rsidP="007A7982">
      <w:pPr>
        <w:pStyle w:val="RKnormal"/>
        <w:ind w:left="1134"/>
      </w:pPr>
    </w:p>
    <w:p w:rsidR="007A7982" w:rsidRPr="0058644D" w:rsidRDefault="007A7982" w:rsidP="007A7982">
      <w:pPr>
        <w:pStyle w:val="RKnormal"/>
        <w:ind w:left="1134"/>
        <w:rPr>
          <w:u w:val="single"/>
        </w:rPr>
      </w:pPr>
      <w:r w:rsidRPr="0058644D">
        <w:rPr>
          <w:u w:val="single"/>
        </w:rPr>
        <w:t xml:space="preserve">Förslag till svensk ståndpunkt: </w:t>
      </w:r>
      <w:r w:rsidRPr="0058644D">
        <w:t xml:space="preserve">Regeringen välkomnar KOM initiativ. Det finns stor förbättringspotential som kan uppnås genom att göra direktiven mer enhetliga och anpassa dem efter Varupaketet.  </w:t>
      </w:r>
    </w:p>
    <w:p w:rsidR="007A7982" w:rsidRPr="0058644D" w:rsidRDefault="007A7982" w:rsidP="007A7982">
      <w:pPr>
        <w:spacing w:line="240" w:lineRule="auto"/>
        <w:ind w:left="1701"/>
        <w:rPr>
          <w:b/>
        </w:rPr>
      </w:pPr>
    </w:p>
    <w:p w:rsidR="007A7982" w:rsidRPr="0058644D" w:rsidRDefault="007A7982" w:rsidP="007A7982">
      <w:pPr>
        <w:spacing w:line="240" w:lineRule="auto"/>
        <w:rPr>
          <w:b/>
        </w:rPr>
      </w:pPr>
    </w:p>
    <w:p w:rsidR="007A7982" w:rsidRPr="0058644D" w:rsidRDefault="007A7982" w:rsidP="007A7982">
      <w:pPr>
        <w:spacing w:line="240" w:lineRule="auto"/>
        <w:ind w:left="1134" w:hanging="567"/>
        <w:rPr>
          <w:b/>
        </w:rPr>
      </w:pPr>
      <w:r w:rsidRPr="0058644D">
        <w:rPr>
          <w:b/>
        </w:rPr>
        <w:t>d)</w:t>
      </w:r>
      <w:r w:rsidRPr="0058644D">
        <w:rPr>
          <w:b/>
        </w:rPr>
        <w:tab/>
        <w:t xml:space="preserve">Resultat från det europeiska forumet för turism och det informella ministermötet </w:t>
      </w:r>
    </w:p>
    <w:p w:rsidR="007A7982" w:rsidRPr="0058644D" w:rsidRDefault="007A7982" w:rsidP="007A7982">
      <w:pPr>
        <w:spacing w:line="240" w:lineRule="auto"/>
        <w:ind w:left="360"/>
        <w:rPr>
          <w:b/>
          <w:i/>
        </w:rPr>
      </w:pPr>
      <w:r w:rsidRPr="0058644D">
        <w:rPr>
          <w:b/>
        </w:rPr>
        <w:tab/>
      </w:r>
      <w:r w:rsidRPr="0058644D">
        <w:rPr>
          <w:b/>
        </w:rPr>
        <w:tab/>
        <w:t>(Kraków den 5–7 oktober 2011) (</w:t>
      </w:r>
      <w:r w:rsidRPr="0058644D">
        <w:rPr>
          <w:b/>
          <w:i/>
        </w:rPr>
        <w:t>Sr Lööf)</w:t>
      </w:r>
    </w:p>
    <w:p w:rsidR="007A7982" w:rsidRPr="0058644D" w:rsidRDefault="007A7982" w:rsidP="007A7982">
      <w:pPr>
        <w:spacing w:line="240" w:lineRule="auto"/>
        <w:ind w:left="1134"/>
        <w:rPr>
          <w:b/>
        </w:rPr>
      </w:pPr>
      <w:r w:rsidRPr="0058644D">
        <w:rPr>
          <w:b/>
        </w:rPr>
        <w:t>–</w:t>
      </w:r>
      <w:r w:rsidRPr="0058644D">
        <w:rPr>
          <w:b/>
        </w:rPr>
        <w:tab/>
        <w:t>Information från ordförandeskapet</w:t>
      </w:r>
    </w:p>
    <w:p w:rsidR="007A7982" w:rsidRPr="0058644D" w:rsidRDefault="007A7982" w:rsidP="007A7982">
      <w:pPr>
        <w:pStyle w:val="RKnormal"/>
      </w:pPr>
    </w:p>
    <w:p w:rsidR="007A7982" w:rsidRPr="0058644D" w:rsidRDefault="007A7982" w:rsidP="007A7982">
      <w:pPr>
        <w:pStyle w:val="RKnormal"/>
        <w:ind w:left="1134"/>
      </w:pPr>
      <w:r w:rsidRPr="0058644D">
        <w:t xml:space="preserve">Ordförandeskapet kommer presentera resultaten från det Europeiska Turistforumet och dess två paneler, samt resultaten från det anslutande informella turismministermötet. </w:t>
      </w:r>
    </w:p>
    <w:p w:rsidR="007A7982" w:rsidRPr="0058644D" w:rsidRDefault="007A7982" w:rsidP="007A7982">
      <w:pPr>
        <w:pStyle w:val="RKnormal"/>
        <w:ind w:left="1134"/>
      </w:pPr>
    </w:p>
    <w:p w:rsidR="007A7982" w:rsidRPr="0058644D" w:rsidRDefault="007A7982" w:rsidP="007A7982">
      <w:pPr>
        <w:pStyle w:val="RKnormal"/>
        <w:ind w:left="1134"/>
      </w:pPr>
      <w:r w:rsidRPr="0058644D">
        <w:t xml:space="preserve">ETF hade temat ”Öka konkurrenskraften i europeisk turimsindustri”, vilket är ett av de tre prioriterade områdena i Kommissionens Turismmeddelande från 2010 “Europe, the world's No 1 tourist destination – a new political framework for tourism in Europe”, och är en prioritering som Sverige stödjer. </w:t>
      </w:r>
    </w:p>
    <w:p w:rsidR="007A7982" w:rsidRPr="0058644D" w:rsidRDefault="007A7982" w:rsidP="007A7982">
      <w:pPr>
        <w:pStyle w:val="RKnormal"/>
        <w:ind w:left="1134"/>
      </w:pPr>
    </w:p>
    <w:p w:rsidR="007A7982" w:rsidRPr="0058644D" w:rsidRDefault="007A7982" w:rsidP="007A7982">
      <w:pPr>
        <w:pStyle w:val="RKnormal"/>
        <w:ind w:left="1134"/>
      </w:pPr>
      <w:r w:rsidRPr="0058644D">
        <w:t xml:space="preserve">Det informella turismministermötet uppvisade den splittring i syn på det gemensamma turismarbetet i EU, där Sverige tillsammans med Storbritannien, Danmark Tyskland och Holland uttryckte sin ståndpunkt att marknadsföring är en nationell kompetens och ej kommissionens och vikten av att EU-gemensamma insatser utgår från mervärde till nationellt arbete samt budget restriktivitet. </w:t>
      </w:r>
    </w:p>
    <w:p w:rsidR="007A7982" w:rsidRPr="0058644D" w:rsidRDefault="007A7982" w:rsidP="007A7982">
      <w:pPr>
        <w:spacing w:line="240" w:lineRule="auto"/>
        <w:ind w:left="1134"/>
        <w:rPr>
          <w:szCs w:val="24"/>
        </w:rPr>
      </w:pPr>
    </w:p>
    <w:p w:rsidR="007A7982" w:rsidRPr="0058644D" w:rsidRDefault="007A7982" w:rsidP="007A7982">
      <w:pPr>
        <w:pStyle w:val="RKnormal"/>
        <w:ind w:left="1134"/>
      </w:pPr>
      <w:r w:rsidRPr="0058644D">
        <w:t>Frågan har tidigare behandlats i EU-nämnden den 5 september 2011.</w:t>
      </w:r>
    </w:p>
    <w:p w:rsidR="007A7982" w:rsidRPr="0058644D" w:rsidRDefault="007A7982" w:rsidP="007A7982">
      <w:pPr>
        <w:pStyle w:val="RKnormal"/>
        <w:ind w:left="1134"/>
        <w:rPr>
          <w:u w:val="single"/>
        </w:rPr>
      </w:pPr>
      <w:r w:rsidRPr="0058644D">
        <w:t xml:space="preserve"> </w:t>
      </w:r>
    </w:p>
    <w:p w:rsidR="007A7982" w:rsidRPr="0058644D" w:rsidRDefault="007A7982" w:rsidP="007A7982">
      <w:pPr>
        <w:pStyle w:val="RKnormal"/>
        <w:ind w:left="1134"/>
      </w:pPr>
      <w:r w:rsidRPr="0058644D">
        <w:rPr>
          <w:u w:val="single"/>
        </w:rPr>
        <w:t>Förslag till svensk ståndpunkt</w:t>
      </w:r>
      <w:r w:rsidRPr="0058644D">
        <w:t>: Sverige föreslås notera ordförandeskapets information.</w:t>
      </w:r>
    </w:p>
    <w:p w:rsidR="007A7982" w:rsidRPr="0058644D" w:rsidRDefault="007A7982" w:rsidP="007A7982">
      <w:pPr>
        <w:spacing w:line="240" w:lineRule="auto"/>
        <w:ind w:left="1701"/>
        <w:rPr>
          <w:b/>
        </w:rPr>
      </w:pPr>
    </w:p>
    <w:p w:rsidR="007A7982" w:rsidRPr="0058644D" w:rsidRDefault="007A7982" w:rsidP="007A7982">
      <w:pPr>
        <w:spacing w:line="240" w:lineRule="auto"/>
        <w:rPr>
          <w:b/>
        </w:rPr>
      </w:pPr>
    </w:p>
    <w:p w:rsidR="007A7982" w:rsidRPr="0058644D" w:rsidRDefault="007A7982" w:rsidP="007A7982">
      <w:pPr>
        <w:widowControl w:val="0"/>
        <w:numPr>
          <w:ilvl w:val="0"/>
          <w:numId w:val="2"/>
        </w:numPr>
        <w:overflowPunct/>
        <w:autoSpaceDE/>
        <w:autoSpaceDN/>
        <w:adjustRightInd/>
        <w:spacing w:line="240" w:lineRule="auto"/>
        <w:textAlignment w:val="auto"/>
        <w:rPr>
          <w:b/>
          <w:i/>
        </w:rPr>
      </w:pPr>
      <w:r w:rsidRPr="0058644D">
        <w:rPr>
          <w:b/>
        </w:rPr>
        <w:t>e)</w:t>
      </w:r>
      <w:r w:rsidRPr="0058644D">
        <w:rPr>
          <w:b/>
        </w:rPr>
        <w:tab/>
        <w:t>Resultat av konferensen om genomförande av initiativet för pionjärmarknader och Europeiska innovationspartnerskapet (Warsawa den 26–27 oktober 2011) (</w:t>
      </w:r>
      <w:r w:rsidRPr="0058644D">
        <w:rPr>
          <w:b/>
          <w:i/>
        </w:rPr>
        <w:t>Sr Lööf)</w:t>
      </w:r>
    </w:p>
    <w:p w:rsidR="007A7982" w:rsidRPr="0058644D" w:rsidRDefault="007A7982" w:rsidP="007A7982">
      <w:pPr>
        <w:spacing w:line="240" w:lineRule="auto"/>
        <w:ind w:left="1134" w:hanging="567"/>
        <w:rPr>
          <w:b/>
        </w:rPr>
      </w:pPr>
    </w:p>
    <w:p w:rsidR="007A7982" w:rsidRPr="0058644D" w:rsidRDefault="007A7982" w:rsidP="007A7982">
      <w:pPr>
        <w:spacing w:line="240" w:lineRule="auto"/>
        <w:ind w:left="1134"/>
        <w:rPr>
          <w:b/>
        </w:rPr>
      </w:pPr>
      <w:r w:rsidRPr="0058644D">
        <w:rPr>
          <w:b/>
        </w:rPr>
        <w:t>–</w:t>
      </w:r>
      <w:r w:rsidRPr="0058644D">
        <w:rPr>
          <w:b/>
        </w:rPr>
        <w:tab/>
        <w:t>Information från ordförandeskapet</w:t>
      </w:r>
    </w:p>
    <w:p w:rsidR="007A7982" w:rsidRPr="0058644D" w:rsidRDefault="007A7982" w:rsidP="007A7982">
      <w:pPr>
        <w:spacing w:line="240" w:lineRule="auto"/>
        <w:ind w:left="1701"/>
        <w:rPr>
          <w:b/>
        </w:rPr>
      </w:pPr>
    </w:p>
    <w:p w:rsidR="007A7982" w:rsidRPr="0058644D" w:rsidRDefault="007A7982" w:rsidP="007A7982">
      <w:pPr>
        <w:spacing w:line="240" w:lineRule="auto"/>
        <w:ind w:left="1701"/>
        <w:rPr>
          <w:b/>
        </w:rPr>
      </w:pPr>
    </w:p>
    <w:p w:rsidR="007A7982" w:rsidRPr="0058644D" w:rsidRDefault="007A7982" w:rsidP="007A7982">
      <w:pPr>
        <w:pStyle w:val="RKnormal"/>
        <w:ind w:left="1134"/>
      </w:pPr>
      <w:r w:rsidRPr="0058644D">
        <w:t xml:space="preserve">Den 26-27 oktober genomfördes i Warsawa en konferens om pionjärmarknadsinitiativet (Lead Market Inititative) och de Europeiska Innovationspartnerskapen (European innovation Partnerships- -EIP). Konferensen samlade representanter från industri, offentliga institutioner, policy-makers från lokal till EU-nivån. Diskussionerna för konferensen avsåg hur den framtida utvecklingen avseende efterfrågestyrda åtgärder med utbudsstyrda instrument skulle utvecklas och hur man avsåg att starta nästa fas i utvecklingen av de Europeiska innovations partnerskapen. Konferensen omgärdades av tre huvudfrågor – Hur ser framtiden ut för pionjärmarknadsinitiativet? </w:t>
      </w:r>
    </w:p>
    <w:p w:rsidR="007A7982" w:rsidRPr="0058644D" w:rsidRDefault="007A7982" w:rsidP="007A7982">
      <w:pPr>
        <w:pStyle w:val="RKnormal"/>
        <w:ind w:left="1134"/>
      </w:pPr>
      <w:r w:rsidRPr="0058644D">
        <w:t xml:space="preserve">– Hur ser framtiden ut för de Europeiska innovationspartnerskapen och slutligen </w:t>
      </w:r>
    </w:p>
    <w:p w:rsidR="007A7982" w:rsidRPr="0058644D" w:rsidRDefault="007A7982" w:rsidP="007A7982">
      <w:pPr>
        <w:pStyle w:val="RKnormal"/>
        <w:ind w:left="1134"/>
      </w:pPr>
      <w:r w:rsidRPr="0058644D">
        <w:t>– Skall man sammankoppla efterfråge och utbudssidan och om ja ?, - skall man då länka ihop EIP och LMI eller finns det andra tillvägagångsätt?</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SE kan välkomna ordförandeskapets information</w:t>
      </w:r>
    </w:p>
    <w:p w:rsidR="007A7982" w:rsidRPr="0058644D" w:rsidRDefault="007A7982" w:rsidP="007A7982">
      <w:pPr>
        <w:spacing w:line="240" w:lineRule="auto"/>
        <w:ind w:left="1701"/>
        <w:rPr>
          <w:b/>
        </w:rPr>
      </w:pPr>
    </w:p>
    <w:p w:rsidR="007A7982" w:rsidRPr="0058644D" w:rsidRDefault="007A7982" w:rsidP="007A7982">
      <w:pPr>
        <w:spacing w:line="240" w:lineRule="auto"/>
        <w:rPr>
          <w:b/>
        </w:rPr>
      </w:pPr>
    </w:p>
    <w:p w:rsidR="007A7982" w:rsidRPr="0058644D" w:rsidRDefault="007A7982" w:rsidP="007A7982">
      <w:pPr>
        <w:widowControl w:val="0"/>
        <w:numPr>
          <w:ilvl w:val="0"/>
          <w:numId w:val="2"/>
        </w:numPr>
        <w:overflowPunct/>
        <w:autoSpaceDE/>
        <w:autoSpaceDN/>
        <w:adjustRightInd/>
        <w:spacing w:line="240" w:lineRule="auto"/>
        <w:textAlignment w:val="auto"/>
        <w:rPr>
          <w:b/>
          <w:i/>
        </w:rPr>
      </w:pPr>
      <w:r w:rsidRPr="0058644D">
        <w:rPr>
          <w:b/>
        </w:rPr>
        <w:t>f)</w:t>
      </w:r>
      <w:r w:rsidRPr="0058644D">
        <w:rPr>
          <w:b/>
        </w:rPr>
        <w:tab/>
        <w:t>Horizon 2020 (</w:t>
      </w:r>
      <w:r w:rsidRPr="0058644D">
        <w:rPr>
          <w:b/>
          <w:i/>
        </w:rPr>
        <w:t>Sr Lööf)</w:t>
      </w:r>
    </w:p>
    <w:p w:rsidR="007A7982" w:rsidRPr="0058644D" w:rsidRDefault="007A7982" w:rsidP="007A7982">
      <w:pPr>
        <w:spacing w:line="240" w:lineRule="auto"/>
        <w:ind w:left="567"/>
        <w:rPr>
          <w:b/>
        </w:rPr>
      </w:pPr>
    </w:p>
    <w:p w:rsidR="007A7982" w:rsidRPr="0058644D" w:rsidRDefault="007A7982" w:rsidP="007A7982">
      <w:pPr>
        <w:spacing w:line="240" w:lineRule="auto"/>
        <w:ind w:left="1134"/>
        <w:rPr>
          <w:b/>
        </w:rPr>
      </w:pPr>
      <w:r w:rsidRPr="0058644D">
        <w:rPr>
          <w:b/>
        </w:rPr>
        <w:t>–</w:t>
      </w:r>
      <w:r w:rsidRPr="0058644D">
        <w:rPr>
          <w:b/>
        </w:rPr>
        <w:tab/>
        <w:t>Föredragning av kommissionen</w:t>
      </w:r>
    </w:p>
    <w:p w:rsidR="007A7982" w:rsidRPr="0058644D" w:rsidRDefault="007A7982" w:rsidP="007A7982">
      <w:pPr>
        <w:spacing w:line="240" w:lineRule="auto"/>
        <w:ind w:left="1134"/>
      </w:pPr>
    </w:p>
    <w:p w:rsidR="007A7982" w:rsidRPr="0058644D" w:rsidRDefault="007A7982" w:rsidP="007A7982">
      <w:pPr>
        <w:pStyle w:val="RKnormal"/>
        <w:ind w:left="1134"/>
      </w:pPr>
      <w:r w:rsidRPr="0058644D">
        <w:t xml:space="preserve">Under denna dagordningspunkt förväntas kommissionen att informera näringsministrarna om det nya ramprogrammet för Forsknings och innovation - "Horizon2020" som kommer att presenteras den 30 november och utgör förslag för EUs forskningssatsning under åren 2014-2020 (se även dp 13). Ingen diskussion av detta under denna punkt.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Sverige föreslås välkomna kommissionens information. </w:t>
      </w:r>
    </w:p>
    <w:p w:rsidR="007A7982" w:rsidRPr="0058644D" w:rsidRDefault="007A7982" w:rsidP="007A7982">
      <w:pPr>
        <w:spacing w:line="240" w:lineRule="auto"/>
        <w:ind w:left="1134"/>
      </w:pPr>
    </w:p>
    <w:p w:rsidR="007A7982" w:rsidRPr="0058644D" w:rsidRDefault="007A7982" w:rsidP="007A7982">
      <w:pPr>
        <w:spacing w:line="240" w:lineRule="auto"/>
      </w:pPr>
    </w:p>
    <w:p w:rsidR="007A7982" w:rsidRPr="0058644D" w:rsidRDefault="007A7982" w:rsidP="007A7982">
      <w:pPr>
        <w:spacing w:line="240" w:lineRule="auto"/>
        <w:ind w:left="1134" w:hanging="567"/>
        <w:rPr>
          <w:b/>
          <w:i/>
        </w:rPr>
      </w:pPr>
      <w:r w:rsidRPr="0058644D">
        <w:rPr>
          <w:b/>
        </w:rPr>
        <w:t>g)</w:t>
      </w:r>
      <w:r w:rsidRPr="0058644D">
        <w:rPr>
          <w:b/>
        </w:rPr>
        <w:tab/>
        <w:t xml:space="preserve">Meddelande om det europeiska jordövervakningsprogrammet (GMES) och dess operationer (från 2014 och framöver) </w:t>
      </w:r>
      <w:r w:rsidRPr="0058644D">
        <w:rPr>
          <w:b/>
          <w:i/>
        </w:rPr>
        <w:t>(Sr Björklund)</w:t>
      </w:r>
    </w:p>
    <w:p w:rsidR="007A7982" w:rsidRPr="0058644D" w:rsidRDefault="007A7982" w:rsidP="007A7982">
      <w:pPr>
        <w:spacing w:line="240" w:lineRule="auto"/>
        <w:ind w:left="1134"/>
        <w:rPr>
          <w:b/>
        </w:rPr>
      </w:pPr>
      <w:r w:rsidRPr="0058644D">
        <w:rPr>
          <w:b/>
        </w:rPr>
        <w:t>–</w:t>
      </w:r>
      <w:r w:rsidRPr="0058644D">
        <w:rPr>
          <w:b/>
        </w:rPr>
        <w:tab/>
        <w:t>Föredragning av kommissionen</w:t>
      </w:r>
    </w:p>
    <w:p w:rsidR="007A7982" w:rsidRPr="0058644D" w:rsidRDefault="007A7982" w:rsidP="007A7982">
      <w:pPr>
        <w:spacing w:line="240" w:lineRule="auto"/>
        <w:ind w:left="1134"/>
        <w:rPr>
          <w:b/>
        </w:rPr>
      </w:pPr>
    </w:p>
    <w:p w:rsidR="007A7982" w:rsidRPr="0058644D" w:rsidRDefault="007A7982" w:rsidP="007A7982">
      <w:pPr>
        <w:pStyle w:val="RKnormal"/>
        <w:ind w:left="1134"/>
      </w:pPr>
      <w:r w:rsidRPr="0058644D">
        <w:t>Kommissionen avser under denna dagordningspunkt att presentera sin syn på fortsatt utveckling och styrning av jordobservationsprogrammet GMES när det 2014 går över från uppbyggnadsfas till operativ fas.</w:t>
      </w:r>
    </w:p>
    <w:p w:rsidR="007A7982" w:rsidRPr="0058644D" w:rsidRDefault="007A7982" w:rsidP="007A7982">
      <w:pPr>
        <w:spacing w:line="240" w:lineRule="auto"/>
        <w:ind w:left="567"/>
        <w:rPr>
          <w:b/>
        </w:rPr>
      </w:pPr>
    </w:p>
    <w:p w:rsidR="007A7982" w:rsidRPr="0058644D" w:rsidRDefault="007A7982" w:rsidP="007A7982">
      <w:pPr>
        <w:spacing w:line="240" w:lineRule="auto"/>
        <w:ind w:left="567"/>
        <w:rPr>
          <w:b/>
        </w:rPr>
      </w:pPr>
    </w:p>
    <w:p w:rsidR="007A7982" w:rsidRPr="0058644D" w:rsidRDefault="007A7982" w:rsidP="007A7982">
      <w:pPr>
        <w:spacing w:line="240" w:lineRule="auto"/>
        <w:ind w:left="1134" w:hanging="567"/>
        <w:rPr>
          <w:b/>
        </w:rPr>
      </w:pPr>
      <w:r w:rsidRPr="0058644D">
        <w:rPr>
          <w:b/>
        </w:rPr>
        <w:t>h)</w:t>
      </w:r>
      <w:r w:rsidRPr="0058644D">
        <w:rPr>
          <w:b/>
        </w:rPr>
        <w:tab/>
        <w:t xml:space="preserve">Genomförande av inremarknadsakten </w:t>
      </w:r>
      <w:r w:rsidRPr="0058644D">
        <w:rPr>
          <w:b/>
          <w:i/>
        </w:rPr>
        <w:t>(Sr Björling)</w:t>
      </w:r>
    </w:p>
    <w:p w:rsidR="007A7982" w:rsidRPr="0058644D" w:rsidRDefault="007A7982" w:rsidP="007A7982">
      <w:pPr>
        <w:spacing w:line="240" w:lineRule="auto"/>
        <w:ind w:left="1134"/>
        <w:rPr>
          <w:i/>
        </w:rPr>
      </w:pPr>
      <w:r w:rsidRPr="0058644D">
        <w:rPr>
          <w:i/>
        </w:rPr>
        <w:t>–</w:t>
      </w:r>
      <w:r w:rsidRPr="0058644D">
        <w:rPr>
          <w:i/>
        </w:rPr>
        <w:tab/>
        <w:t>Muntlig information från KOM om läget för genomförandet</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 xml:space="preserve">Vid rådsmötet kommer KOM att presentera en muntlig lägesrapport vad gäller genomförandet av de 12 nyckelförslagen i inremarknadsakten.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Svensk ståndpunkt</w:t>
      </w:r>
      <w:r w:rsidRPr="0058644D">
        <w:t>: En modern och effektiv inre marknad är central för att skapa hållbar tillväxt, ny sysselsättning och ökad konkurrenskraft i Europa. I ljuset av den allvarliga ekonomiska krisen i Europa är det därför av särskild vikt att de tillväxtfrämjande lagstiftningsförslagen i inremarknadsakten presenteras skyndsamt under 2011 för att kunna förhandlas och beslutas av EU-institutionerna under 2012.</w:t>
      </w:r>
    </w:p>
    <w:p w:rsidR="007A7982" w:rsidRPr="0058644D" w:rsidRDefault="007A7982" w:rsidP="007A7982">
      <w:pPr>
        <w:pStyle w:val="RKnormal"/>
        <w:ind w:left="1134"/>
      </w:pPr>
    </w:p>
    <w:p w:rsidR="007A7982" w:rsidRPr="0058644D" w:rsidRDefault="007A7982" w:rsidP="007A7982">
      <w:pPr>
        <w:pStyle w:val="RKnormal"/>
        <w:ind w:left="1134"/>
      </w:pPr>
      <w:r w:rsidRPr="0058644D">
        <w:t>Mot bakgrund av det fördjupade samarbetet i eurogruppen är det även viktigt att framhålla att insatser och reformer på inremarknadsområdet ska diskuteras och beslutas av hela EU 27-kretsen.</w:t>
      </w:r>
    </w:p>
    <w:p w:rsidR="007A7982" w:rsidRPr="0058644D" w:rsidRDefault="007A7982" w:rsidP="007A7982">
      <w:pPr>
        <w:pStyle w:val="RKnormal"/>
        <w:ind w:left="1134"/>
      </w:pPr>
    </w:p>
    <w:p w:rsidR="007A7982" w:rsidRPr="0058644D" w:rsidRDefault="007A7982" w:rsidP="007A7982">
      <w:pPr>
        <w:spacing w:line="240" w:lineRule="auto"/>
        <w:rPr>
          <w:b/>
        </w:rPr>
      </w:pPr>
    </w:p>
    <w:p w:rsidR="007A7982" w:rsidRPr="0058644D" w:rsidRDefault="007A7982" w:rsidP="007A7982">
      <w:pPr>
        <w:spacing w:line="240" w:lineRule="auto"/>
        <w:ind w:left="567" w:hanging="567"/>
        <w:rPr>
          <w:b/>
        </w:rPr>
      </w:pPr>
      <w:r w:rsidRPr="0058644D">
        <w:rPr>
          <w:b/>
        </w:rPr>
        <w:t>i)</w:t>
      </w:r>
      <w:r w:rsidRPr="0058644D">
        <w:rPr>
          <w:b/>
        </w:rPr>
        <w:tab/>
        <w:t xml:space="preserve">Tjänstedirektivet: Läget för genomförandet </w:t>
      </w:r>
      <w:r w:rsidRPr="0058644D">
        <w:rPr>
          <w:b/>
          <w:i/>
        </w:rPr>
        <w:t>(Sr Björling)</w:t>
      </w:r>
    </w:p>
    <w:p w:rsidR="007A7982" w:rsidRPr="0058644D" w:rsidRDefault="007A7982" w:rsidP="007A7982">
      <w:pPr>
        <w:spacing w:line="240" w:lineRule="auto"/>
        <w:ind w:left="1134"/>
        <w:rPr>
          <w:i/>
        </w:rPr>
      </w:pPr>
      <w:r w:rsidRPr="0058644D">
        <w:rPr>
          <w:i/>
        </w:rPr>
        <w:t>–</w:t>
      </w:r>
      <w:r w:rsidRPr="0058644D">
        <w:rPr>
          <w:i/>
        </w:rPr>
        <w:tab/>
        <w:t>Muntlig information från KOM</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 xml:space="preserve">KOM avser att kort rapportera läget gällande genomförandet av tjänstedirektivet.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Regeringen anSEr att det är mycket angeläget att tjänstedirektivet genomförs fullt ut i samtliga MS. Ett väl genomfört tjänstedirektiv med väl fungerande kontaktpunkter är grundläggande för att få till stånd en inre marknad för tjänster och för att stärka konkurrenskraften i såväl SE som EU. </w:t>
      </w:r>
    </w:p>
    <w:p w:rsidR="007A7982" w:rsidRPr="0058644D" w:rsidRDefault="007A7982" w:rsidP="007A7982">
      <w:pPr>
        <w:pStyle w:val="RKnormal"/>
        <w:ind w:left="1134"/>
      </w:pPr>
    </w:p>
    <w:p w:rsidR="007A7982" w:rsidRPr="0058644D" w:rsidRDefault="007A7982" w:rsidP="007A7982">
      <w:pPr>
        <w:pStyle w:val="RKnormal"/>
        <w:ind w:left="1134"/>
        <w:rPr>
          <w:i/>
        </w:rPr>
      </w:pPr>
      <w:r w:rsidRPr="0058644D">
        <w:rPr>
          <w:i/>
        </w:rPr>
        <w:t xml:space="preserve">Se vidare rådspromemoria. </w:t>
      </w:r>
    </w:p>
    <w:p w:rsidR="007A7982" w:rsidRPr="0058644D" w:rsidRDefault="007A7982" w:rsidP="007A7982">
      <w:pPr>
        <w:pStyle w:val="RKnormal"/>
      </w:pPr>
    </w:p>
    <w:p w:rsidR="007A7982" w:rsidRPr="0058644D" w:rsidRDefault="007A7982" w:rsidP="007A7982">
      <w:pPr>
        <w:spacing w:line="240" w:lineRule="auto"/>
        <w:rPr>
          <w:b/>
        </w:rPr>
      </w:pPr>
    </w:p>
    <w:p w:rsidR="007A7982" w:rsidRPr="0058644D" w:rsidRDefault="007A7982" w:rsidP="007A7982">
      <w:pPr>
        <w:spacing w:line="240" w:lineRule="auto"/>
        <w:ind w:left="567" w:hanging="567"/>
        <w:rPr>
          <w:b/>
          <w:i/>
        </w:rPr>
      </w:pPr>
      <w:r w:rsidRPr="0058644D">
        <w:rPr>
          <w:b/>
        </w:rPr>
        <w:t>j)</w:t>
      </w:r>
      <w:r w:rsidRPr="0058644D">
        <w:rPr>
          <w:b/>
        </w:rPr>
        <w:tab/>
        <w:t xml:space="preserve">Konsumentresultattavla </w:t>
      </w:r>
      <w:r w:rsidRPr="0058644D">
        <w:rPr>
          <w:b/>
          <w:i/>
        </w:rPr>
        <w:t>–(ansvarig för frågan: sr Birgitta Ohlsson, bereder frågan i nämnden: sr Ewa Björling)</w:t>
      </w:r>
    </w:p>
    <w:p w:rsidR="007A7982" w:rsidRPr="0058644D" w:rsidRDefault="007A7982" w:rsidP="007A7982">
      <w:pPr>
        <w:spacing w:line="240" w:lineRule="auto"/>
        <w:ind w:left="567" w:hanging="567"/>
        <w:rPr>
          <w:b/>
        </w:rPr>
      </w:pPr>
    </w:p>
    <w:p w:rsidR="007A7982" w:rsidRPr="0058644D" w:rsidRDefault="007A7982" w:rsidP="007A7982">
      <w:pPr>
        <w:spacing w:line="240" w:lineRule="auto"/>
        <w:ind w:left="1134"/>
        <w:rPr>
          <w:i/>
        </w:rPr>
      </w:pPr>
      <w:r w:rsidRPr="0058644D">
        <w:rPr>
          <w:i/>
        </w:rPr>
        <w:t>–</w:t>
      </w:r>
      <w:r w:rsidRPr="0058644D">
        <w:rPr>
          <w:i/>
        </w:rPr>
        <w:tab/>
        <w:t>Föredragning av KOM</w:t>
      </w:r>
    </w:p>
    <w:p w:rsidR="007A7982" w:rsidRPr="0058644D" w:rsidRDefault="007A7982" w:rsidP="007A7982">
      <w:pPr>
        <w:spacing w:line="240" w:lineRule="auto"/>
        <w:ind w:left="1134"/>
      </w:pPr>
    </w:p>
    <w:p w:rsidR="007A7982" w:rsidRPr="0058644D" w:rsidRDefault="007A7982" w:rsidP="007A7982">
      <w:pPr>
        <w:pStyle w:val="RKnormal"/>
        <w:ind w:left="1134"/>
      </w:pPr>
      <w:r w:rsidRPr="0058644D">
        <w:t>Resultattavlan för konsumentmarknader presenteras årligen i två delar, en del som följer utvecklingen av konsumentmiljön och en som följer utvecklingen på konsumentmarknaderna. Den del som följer utvecklingen på konsumentmarknaderna publicerades i slutet av oktober. Den redovisar situationen på ett stort antal konsumentmarknader och indikerar vilka marknader som inte fungerar väl för konsumenterna. På rådsmötet kommer KOM att informera om sitt arbete med resultattavlan. Tidigare har arbetet med resultattavlan för konsumentmarknader behandlats av EU-nämnden inför KKR 25 februari 2008, 5-6 mars 2009, 25 maj 2010, 10 december 2010 och 10 mars 2011, vid samtliga tillfällen som informationspunkt.</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Regeringen stödjer KOMs arbete med en resultattavla för konsumentmarknader.    </w:t>
      </w:r>
    </w:p>
    <w:p w:rsidR="007A7982" w:rsidRPr="0058644D" w:rsidRDefault="007A7982" w:rsidP="007A7982">
      <w:pPr>
        <w:spacing w:line="240" w:lineRule="auto"/>
        <w:ind w:left="1134"/>
        <w:rPr>
          <w:i/>
        </w:rPr>
      </w:pPr>
    </w:p>
    <w:p w:rsidR="007A7982" w:rsidRPr="0058644D" w:rsidRDefault="007A7982" w:rsidP="007A7982">
      <w:pPr>
        <w:spacing w:line="240" w:lineRule="auto"/>
        <w:rPr>
          <w:b/>
        </w:rPr>
      </w:pPr>
    </w:p>
    <w:p w:rsidR="007A7982" w:rsidRPr="0058644D" w:rsidRDefault="007A7982" w:rsidP="007A7982">
      <w:pPr>
        <w:spacing w:line="240" w:lineRule="auto"/>
        <w:ind w:left="567" w:hanging="567"/>
        <w:rPr>
          <w:b/>
          <w:i/>
        </w:rPr>
      </w:pPr>
      <w:r w:rsidRPr="0058644D">
        <w:rPr>
          <w:b/>
        </w:rPr>
        <w:t>k)</w:t>
      </w:r>
      <w:r w:rsidRPr="0058644D">
        <w:rPr>
          <w:b/>
        </w:rPr>
        <w:tab/>
      </w:r>
      <w:r w:rsidRPr="0058644D">
        <w:rPr>
          <w:b/>
          <w:color w:val="000000"/>
        </w:rPr>
        <w:t>Förslag till förordning</w:t>
      </w:r>
      <w:r w:rsidRPr="0058644D">
        <w:rPr>
          <w:b/>
        </w:rPr>
        <w:t xml:space="preserve"> om ett europeiskt observationscentrum mot varumärkesförfalskning och pirattillverkning </w:t>
      </w:r>
      <w:r w:rsidRPr="0058644D">
        <w:rPr>
          <w:b/>
          <w:i/>
        </w:rPr>
        <w:t>(ansvarig för frågan: sr Beatrice Ask, bereder frågan i nämnden: sr Ewa Björling)</w:t>
      </w:r>
    </w:p>
    <w:p w:rsidR="007A7982" w:rsidRPr="0058644D" w:rsidRDefault="007A7982" w:rsidP="007A7982">
      <w:pPr>
        <w:spacing w:line="240" w:lineRule="auto"/>
        <w:ind w:left="567" w:hanging="567"/>
        <w:rPr>
          <w:i/>
        </w:rPr>
      </w:pPr>
    </w:p>
    <w:p w:rsidR="007A7982" w:rsidRPr="0058644D" w:rsidRDefault="007A7982" w:rsidP="007A7982">
      <w:pPr>
        <w:spacing w:line="240" w:lineRule="auto"/>
        <w:ind w:left="567" w:hanging="567"/>
        <w:rPr>
          <w:i/>
        </w:rPr>
      </w:pPr>
      <w:r w:rsidRPr="0058644D">
        <w:rPr>
          <w:i/>
        </w:rPr>
        <w:t>–</w:t>
      </w:r>
      <w:r w:rsidRPr="0058644D">
        <w:rPr>
          <w:i/>
        </w:rPr>
        <w:tab/>
        <w:t>Information från ORDF om gjorda framsteg</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Under våren 2009 inrättade KOM ett europeiskt observatorium angående varumärkesförfalskning och piratkopiering. Observa</w:t>
      </w:r>
      <w:r w:rsidRPr="0058644D">
        <w:softHyphen/>
        <w:t>toriet har fungerat som en central resurs för insamling, analys och rapportering av information om immaterialrättsintrång samt som en plattform för samarbete där företrädare för nationella myndigheter och andra berörda kunnat utbyta erfarenheter och kunskaper om arbetet mot immaterialrättsintrång. Arbetet har hittills administrerats av DG MARKT. Den 24 maj 2011 presenterade KOM nu aktuellt förslag. Enligt förslaget ska observatoriet flyttas från den ansvariga enheten på DG MARKT till OHIM. Syftet med förslaget är att skapa en bättre organisatorisk lösning som ger observatoriet tillgång till de resurser som finns vid OHIM. Under förhandlingarna har SE främst bevakat att MS skyldighet att förse observatoriet med information inte blir alltför betungande. I rådet är man nu överens om en text som ligger i linje med vad regeringen har velat åstadkomma. För närvarande pågår diskussioner mellan rådet, KOM och EP i syfte att nå en förstaläsnings-överenskommelse. SE vidare faktapromemoria 2010/11:FPM127. Information lämnades till näringsutskottet den 16 juni 2011.</w:t>
      </w:r>
    </w:p>
    <w:p w:rsidR="007A7982" w:rsidRPr="0058644D" w:rsidRDefault="007A7982" w:rsidP="007A7982">
      <w:pPr>
        <w:pStyle w:val="RKnormal"/>
        <w:ind w:left="1134"/>
      </w:pPr>
    </w:p>
    <w:p w:rsidR="007A7982" w:rsidRPr="0058644D" w:rsidRDefault="007A7982" w:rsidP="007A7982">
      <w:pPr>
        <w:pStyle w:val="RKnormal"/>
        <w:ind w:left="1134"/>
      </w:pPr>
      <w:r w:rsidRPr="0058644D">
        <w:t>Vid rådsmötet förväntas ORDF informera om hur arbetet fortskrider.</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SE välkomnar ORDFs information. </w:t>
      </w:r>
    </w:p>
    <w:p w:rsidR="007A7982" w:rsidRPr="0058644D" w:rsidRDefault="007A7982" w:rsidP="007A7982">
      <w:pPr>
        <w:spacing w:line="240" w:lineRule="auto"/>
        <w:ind w:left="1134"/>
      </w:pPr>
    </w:p>
    <w:p w:rsidR="007A7982" w:rsidRPr="0058644D" w:rsidRDefault="007A7982" w:rsidP="007A7982">
      <w:pPr>
        <w:spacing w:line="240" w:lineRule="auto"/>
        <w:rPr>
          <w:b/>
        </w:rPr>
      </w:pPr>
    </w:p>
    <w:p w:rsidR="007A7982" w:rsidRPr="0058644D" w:rsidRDefault="007A7982" w:rsidP="007A7982">
      <w:pPr>
        <w:spacing w:line="240" w:lineRule="auto"/>
        <w:ind w:left="567" w:hanging="567"/>
        <w:rPr>
          <w:b/>
          <w:i/>
        </w:rPr>
      </w:pPr>
      <w:r w:rsidRPr="0058644D">
        <w:rPr>
          <w:b/>
        </w:rPr>
        <w:t>l)</w:t>
      </w:r>
      <w:r w:rsidRPr="0058644D">
        <w:rPr>
          <w:b/>
        </w:rPr>
        <w:tab/>
        <w:t xml:space="preserve">Förslag till direktiv om verk av okända upphovsmän </w:t>
      </w:r>
      <w:r w:rsidRPr="0058644D">
        <w:rPr>
          <w:b/>
          <w:i/>
        </w:rPr>
        <w:t>(ansvarig för frågan: sr Beatrice Ask, bereder frågan i nämnden: sr Ewa Björling)</w:t>
      </w:r>
    </w:p>
    <w:p w:rsidR="007A7982" w:rsidRPr="0058644D" w:rsidRDefault="007A7982" w:rsidP="007A7982">
      <w:pPr>
        <w:spacing w:line="240" w:lineRule="auto"/>
        <w:ind w:left="567" w:hanging="567"/>
        <w:rPr>
          <w:b/>
          <w:i/>
        </w:rPr>
      </w:pPr>
    </w:p>
    <w:p w:rsidR="007A7982" w:rsidRPr="0058644D" w:rsidRDefault="007A7982" w:rsidP="007A7982">
      <w:pPr>
        <w:spacing w:line="240" w:lineRule="auto"/>
        <w:ind w:left="567" w:hanging="567"/>
        <w:rPr>
          <w:i/>
        </w:rPr>
      </w:pPr>
      <w:r w:rsidRPr="0058644D">
        <w:rPr>
          <w:i/>
        </w:rPr>
        <w:t>–</w:t>
      </w:r>
      <w:r w:rsidRPr="0058644D">
        <w:rPr>
          <w:i/>
        </w:rPr>
        <w:tab/>
        <w:t>Information från ORDF om gjorda framsteg</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ORDF väntas informera om behandlingen av för</w:t>
      </w:r>
      <w:r w:rsidRPr="0058644D">
        <w:softHyphen/>
        <w:t>slaget till direktiv om föräldralösa verk dvs. upphovsrättsligt skyddade verk där rättighetshavarna är okända eller inte går att nå. Förslaget avser att underlätta för in</w:t>
      </w:r>
      <w:r w:rsidRPr="0058644D">
        <w:softHyphen/>
        <w:t>sti</w:t>
      </w:r>
      <w:r w:rsidRPr="0058644D">
        <w:softHyphen/>
        <w:t>tu</w:t>
      </w:r>
      <w:r w:rsidRPr="0058644D">
        <w:softHyphen/>
        <w:t>tion</w:t>
      </w:r>
      <w:r w:rsidRPr="0058644D">
        <w:softHyphen/>
      </w:r>
      <w:r w:rsidRPr="0058644D">
        <w:softHyphen/>
        <w:t xml:space="preserve">er som bibliotek och arkiv att tillgängliggöra sådana verk. I SE kan problemet med att få tillstånd till att använda sådana verk lösas på annat sätt, genom s.k. avtalslicenser. För svensk del är det en avgörande fråga i förhandlingarna att förslaget inte påverkar möjligheterna att nationellt använda sig av avtalslicenslösningar. </w:t>
      </w:r>
    </w:p>
    <w:p w:rsidR="007A7982" w:rsidRPr="0058644D" w:rsidRDefault="007A7982" w:rsidP="007A7982">
      <w:pPr>
        <w:pStyle w:val="RKnormal"/>
        <w:ind w:left="1134"/>
      </w:pPr>
    </w:p>
    <w:p w:rsidR="007A7982" w:rsidRPr="0058644D" w:rsidRDefault="007A7982" w:rsidP="007A7982">
      <w:pPr>
        <w:pStyle w:val="RKnormal"/>
        <w:ind w:left="1134"/>
      </w:pPr>
      <w:r w:rsidRPr="0058644D">
        <w:t>KOM lade fram förslaget i maj 2011. Det har behandlats i rådsarbetsgrupp sedan sommaren. Det polska ORDF har vis</w:t>
      </w:r>
      <w:r w:rsidRPr="0058644D">
        <w:softHyphen/>
        <w:t>serligen hållit ett högt tempo i förhandlings</w:t>
      </w:r>
      <w:r w:rsidRPr="0058644D">
        <w:softHyphen/>
        <w:t>arbetet, men det finns fort</w:t>
      </w:r>
      <w:r w:rsidRPr="0058644D">
        <w:softHyphen/>
        <w:t>farande ute</w:t>
      </w:r>
      <w:r w:rsidRPr="0058644D">
        <w:softHyphen/>
        <w:t>ståen</w:t>
      </w:r>
      <w:r w:rsidRPr="0058644D">
        <w:softHyphen/>
        <w:t>de frågor av betydelse.</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SE bör notera informationen från ORDF. SE anser att förslaget kräver ytterligare diskussioner i rådsarbetsgruppen.</w:t>
      </w:r>
    </w:p>
    <w:p w:rsidR="007A7982" w:rsidRPr="0058644D" w:rsidRDefault="007A7982" w:rsidP="007A7982">
      <w:pPr>
        <w:pStyle w:val="RKnormal"/>
        <w:ind w:left="1134"/>
      </w:pPr>
    </w:p>
    <w:p w:rsidR="007A7982" w:rsidRPr="0058644D" w:rsidRDefault="007A7982" w:rsidP="007A7982">
      <w:pPr>
        <w:pStyle w:val="RKnormal"/>
        <w:ind w:left="1134"/>
        <w:rPr>
          <w:i/>
        </w:rPr>
      </w:pPr>
      <w:r w:rsidRPr="0058644D">
        <w:rPr>
          <w:i/>
        </w:rPr>
        <w:t>Se vidare rådspromemoria.</w:t>
      </w:r>
    </w:p>
    <w:p w:rsidR="007A7982" w:rsidRPr="0058644D" w:rsidRDefault="007A7982" w:rsidP="007A7982">
      <w:pPr>
        <w:pStyle w:val="RKnormal"/>
        <w:rPr>
          <w:u w:val="single"/>
        </w:rPr>
      </w:pPr>
    </w:p>
    <w:p w:rsidR="007A7982" w:rsidRPr="0058644D" w:rsidRDefault="007A7982" w:rsidP="007A7982">
      <w:pPr>
        <w:pStyle w:val="RKnormal"/>
        <w:rPr>
          <w:u w:val="single"/>
        </w:rPr>
      </w:pPr>
    </w:p>
    <w:p w:rsidR="007A7982" w:rsidRPr="0058644D" w:rsidRDefault="007A7982" w:rsidP="007A7982">
      <w:pPr>
        <w:spacing w:line="240" w:lineRule="auto"/>
        <w:ind w:left="567" w:hanging="567"/>
        <w:rPr>
          <w:b/>
          <w:i/>
        </w:rPr>
      </w:pPr>
      <w:r w:rsidRPr="0058644D">
        <w:rPr>
          <w:b/>
        </w:rPr>
        <w:t>m)</w:t>
      </w:r>
      <w:r w:rsidRPr="0058644D">
        <w:rPr>
          <w:b/>
        </w:rPr>
        <w:tab/>
        <w:t xml:space="preserve">Förslag till Europaparlamentets och rådets förordning om tullens kontroll av att immateriella rättigheter efterlevs </w:t>
      </w:r>
      <w:r w:rsidRPr="0058644D">
        <w:rPr>
          <w:b/>
          <w:i/>
        </w:rPr>
        <w:t>(ansvarig för frågan: sr Anders Borg, bereder frågan i nämnden: sr Ewa Björling)</w:t>
      </w:r>
    </w:p>
    <w:p w:rsidR="007A7982" w:rsidRPr="0058644D" w:rsidRDefault="007A7982" w:rsidP="007A7982">
      <w:pPr>
        <w:spacing w:line="240" w:lineRule="auto"/>
        <w:ind w:left="567" w:hanging="567"/>
        <w:rPr>
          <w:b/>
          <w:i/>
        </w:rPr>
      </w:pPr>
    </w:p>
    <w:p w:rsidR="007A7982" w:rsidRPr="0058644D" w:rsidRDefault="007A7982" w:rsidP="007A7982">
      <w:pPr>
        <w:spacing w:line="240" w:lineRule="auto"/>
        <w:ind w:left="567" w:hanging="567"/>
        <w:rPr>
          <w:i/>
        </w:rPr>
      </w:pPr>
      <w:r w:rsidRPr="0058644D">
        <w:rPr>
          <w:i/>
        </w:rPr>
        <w:t>–</w:t>
      </w:r>
      <w:r w:rsidRPr="0058644D">
        <w:rPr>
          <w:i/>
        </w:rPr>
        <w:tab/>
        <w:t>Lägesrapport</w:t>
      </w:r>
    </w:p>
    <w:p w:rsidR="007A7982" w:rsidRPr="0058644D" w:rsidRDefault="007A7982" w:rsidP="007A7982">
      <w:pPr>
        <w:spacing w:line="240" w:lineRule="auto"/>
        <w:ind w:left="1134"/>
        <w:rPr>
          <w:i/>
        </w:rPr>
      </w:pPr>
    </w:p>
    <w:p w:rsidR="007A7982" w:rsidRPr="0058644D" w:rsidRDefault="007A7982" w:rsidP="007A7982">
      <w:pPr>
        <w:pStyle w:val="RKnormal"/>
        <w:ind w:left="1134"/>
      </w:pPr>
      <w:r w:rsidRPr="0058644D">
        <w:t>Rådets förordning (EG) nr 1383/2003 av den 22 juli 2003 ska ersättas av en ny förordning och förhandlingarna om den nya förordningen inleddes i september innevarande år. Den första läsningen är nu avslutad och ett reviderat förslag förväntas lämnas inom kort. ORDF ska nu informera om hur förhandlingarna fortskridit. Se vidare FaktaPM.</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SE välkomnar ORDFs rapport från de pågående förhandlingarna.</w:t>
      </w:r>
    </w:p>
    <w:p w:rsidR="007A7982" w:rsidRPr="0058644D" w:rsidRDefault="007A7982" w:rsidP="007A7982">
      <w:pPr>
        <w:spacing w:line="240" w:lineRule="auto"/>
        <w:ind w:left="1134"/>
        <w:rPr>
          <w:i/>
        </w:rPr>
      </w:pPr>
    </w:p>
    <w:p w:rsidR="007A7982" w:rsidRPr="0058644D" w:rsidRDefault="007A7982" w:rsidP="007A7982">
      <w:pPr>
        <w:spacing w:line="240" w:lineRule="auto"/>
        <w:rPr>
          <w:b/>
        </w:rPr>
      </w:pPr>
    </w:p>
    <w:p w:rsidR="007A7982" w:rsidRPr="0058644D" w:rsidRDefault="007A7982" w:rsidP="007A7982">
      <w:pPr>
        <w:spacing w:line="240" w:lineRule="auto"/>
        <w:ind w:left="567" w:hanging="567"/>
        <w:rPr>
          <w:b/>
          <w:i/>
        </w:rPr>
      </w:pPr>
      <w:r w:rsidRPr="0058644D">
        <w:rPr>
          <w:b/>
        </w:rPr>
        <w:t>n)</w:t>
      </w:r>
      <w:r w:rsidRPr="0058644D">
        <w:rPr>
          <w:b/>
        </w:rPr>
        <w:tab/>
        <w:t xml:space="preserve">Förslag till direktiv om alternativ tvistlösning och förslag till förordning om ett onlinesystem för tvistlösning </w:t>
      </w:r>
      <w:r w:rsidRPr="0058644D">
        <w:rPr>
          <w:b/>
          <w:i/>
        </w:rPr>
        <w:t>(ansvarig för frågan: sr Birgitta Ohlsson, bereder frågan i nämnden: sr Ewa Björling)</w:t>
      </w:r>
    </w:p>
    <w:p w:rsidR="007A7982" w:rsidRPr="0058644D" w:rsidRDefault="007A7982" w:rsidP="007A7982">
      <w:pPr>
        <w:spacing w:line="240" w:lineRule="auto"/>
        <w:ind w:left="567" w:hanging="567"/>
        <w:rPr>
          <w:b/>
        </w:rPr>
      </w:pPr>
    </w:p>
    <w:p w:rsidR="007A7982" w:rsidRPr="0058644D" w:rsidRDefault="007A7982" w:rsidP="007A7982">
      <w:pPr>
        <w:spacing w:line="240" w:lineRule="auto"/>
        <w:ind w:left="1134"/>
        <w:rPr>
          <w:i/>
        </w:rPr>
      </w:pPr>
      <w:r w:rsidRPr="0058644D">
        <w:rPr>
          <w:i/>
        </w:rPr>
        <w:t>–</w:t>
      </w:r>
      <w:r w:rsidRPr="0058644D">
        <w:rPr>
          <w:i/>
        </w:rPr>
        <w:tab/>
        <w:t>Föredragning av KOM</w:t>
      </w:r>
    </w:p>
    <w:p w:rsidR="007A7982" w:rsidRPr="0058644D" w:rsidRDefault="007A7982" w:rsidP="007A7982">
      <w:pPr>
        <w:rPr>
          <w:bCs/>
        </w:rPr>
      </w:pPr>
    </w:p>
    <w:p w:rsidR="007A7982" w:rsidRPr="0058644D" w:rsidRDefault="007A7982" w:rsidP="007A7982">
      <w:pPr>
        <w:pStyle w:val="RKnormal"/>
        <w:ind w:left="1134"/>
      </w:pPr>
      <w:r w:rsidRPr="0058644D">
        <w:t xml:space="preserve">KOM avser att presentera ett förslag till direktiv om alternativ tvistlösning för konsumenter och ett förslag till förordning om tvistlösning på internet. Syftet är att öka konsumenters förtroende för gränsöverskridande handel genom att säkerställa att de har tillgång till tvistlösning utanför domstol inom EU som komplement till sedvanlig domstolsprövning. På rådsmötet avser KOM att informera om förslagen. Frågan har inte tidigare behandlats av EU-nämnden.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Regeringen välkomnar förslag om alternativ tvistlösning inom EU.</w:t>
      </w:r>
    </w:p>
    <w:p w:rsidR="007A7982" w:rsidRPr="0058644D" w:rsidRDefault="007A7982" w:rsidP="007A7982">
      <w:pPr>
        <w:spacing w:line="240" w:lineRule="auto"/>
        <w:ind w:left="1134"/>
        <w:rPr>
          <w:i/>
        </w:rPr>
      </w:pPr>
    </w:p>
    <w:p w:rsidR="007A7982" w:rsidRPr="0058644D" w:rsidRDefault="007A7982" w:rsidP="007A7982">
      <w:pPr>
        <w:spacing w:line="240" w:lineRule="auto"/>
        <w:rPr>
          <w:b/>
        </w:rPr>
      </w:pPr>
    </w:p>
    <w:p w:rsidR="007A7982" w:rsidRPr="0058644D" w:rsidRDefault="007A7982" w:rsidP="007A7982">
      <w:pPr>
        <w:spacing w:line="240" w:lineRule="auto"/>
        <w:ind w:left="567" w:hanging="567"/>
        <w:rPr>
          <w:b/>
          <w:i/>
        </w:rPr>
      </w:pPr>
      <w:r w:rsidRPr="0058644D">
        <w:rPr>
          <w:b/>
        </w:rPr>
        <w:t>o)</w:t>
      </w:r>
      <w:r w:rsidRPr="0058644D">
        <w:rPr>
          <w:b/>
        </w:rPr>
        <w:tab/>
        <w:t xml:space="preserve">Förslag till Europaparlamentets och rådets förordning om ett konsumentprogram </w:t>
      </w:r>
      <w:r w:rsidRPr="0058644D">
        <w:rPr>
          <w:b/>
        </w:rPr>
        <w:br/>
        <w:t xml:space="preserve">(2014–2020) </w:t>
      </w:r>
      <w:r w:rsidRPr="0058644D">
        <w:rPr>
          <w:b/>
          <w:i/>
        </w:rPr>
        <w:t>(ansvarig för frågan: sr Birgitta Ohlsson, bereder frågan i nämnden: sr Ewa Björling)</w:t>
      </w:r>
    </w:p>
    <w:p w:rsidR="007A7982" w:rsidRPr="0058644D" w:rsidRDefault="007A7982" w:rsidP="007A7982">
      <w:pPr>
        <w:spacing w:line="240" w:lineRule="auto"/>
        <w:ind w:left="567" w:hanging="567"/>
        <w:rPr>
          <w:b/>
          <w:i/>
        </w:rPr>
      </w:pPr>
    </w:p>
    <w:p w:rsidR="007A7982" w:rsidRPr="0058644D" w:rsidRDefault="007A7982" w:rsidP="007A7982">
      <w:pPr>
        <w:spacing w:line="240" w:lineRule="auto"/>
        <w:ind w:left="567" w:hanging="567"/>
        <w:rPr>
          <w:i/>
        </w:rPr>
      </w:pPr>
      <w:r w:rsidRPr="0058644D">
        <w:rPr>
          <w:i/>
        </w:rPr>
        <w:t>–</w:t>
      </w:r>
      <w:r w:rsidRPr="0058644D">
        <w:rPr>
          <w:i/>
        </w:rPr>
        <w:tab/>
        <w:t>Föredragning av KOM</w:t>
      </w:r>
    </w:p>
    <w:p w:rsidR="007A7982" w:rsidRPr="0058644D" w:rsidRDefault="007A7982" w:rsidP="007A7982"/>
    <w:p w:rsidR="007A7982" w:rsidRPr="0058644D" w:rsidRDefault="007A7982" w:rsidP="007A7982">
      <w:pPr>
        <w:pStyle w:val="RKnormal"/>
        <w:ind w:left="1134"/>
      </w:pPr>
      <w:r w:rsidRPr="0058644D">
        <w:t xml:space="preserve">Europeiska KOM har nyligen presenterat ett förordningsförslag om EU:s konsumentprogram för nästkommande period. Programmet tar upp åtgärder som kan finansieras via EU-budgeten. För att bemöta utmaningarna på konsumentområdet föreslås bl.a. åtgärder som syftar till bättre samordning av produktsäkerhetsarbetet, ett effektivt samarbete när det gäller tillsyn, stöd till konsumenter vid gränsöverskridande handel och stöd till konsumentorganisationer. Flertalet åtgärder som tas upp pågår redan idag utifrån det nu gällande programmet. På rådsmötet kommer KOM att berätta om förslaget. Frågan har inte tidigare behandlats av EU-nämnden.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Regeringen välkomnar KOMs förslag om ett nytt konsumentprogram.    </w:t>
      </w:r>
    </w:p>
    <w:p w:rsidR="007A7982" w:rsidRPr="0058644D" w:rsidRDefault="007A7982" w:rsidP="007A7982">
      <w:pPr>
        <w:spacing w:line="240" w:lineRule="auto"/>
        <w:ind w:left="567"/>
        <w:rPr>
          <w:b/>
        </w:rPr>
      </w:pPr>
    </w:p>
    <w:p w:rsidR="007A7982" w:rsidRPr="0058644D" w:rsidRDefault="007A7982" w:rsidP="007A7982">
      <w:pPr>
        <w:spacing w:line="240" w:lineRule="auto"/>
        <w:rPr>
          <w:b/>
        </w:rPr>
      </w:pPr>
    </w:p>
    <w:p w:rsidR="007A7982" w:rsidRPr="0058644D" w:rsidRDefault="007A7982" w:rsidP="007A7982">
      <w:pPr>
        <w:spacing w:line="240" w:lineRule="auto"/>
        <w:ind w:left="567"/>
        <w:rPr>
          <w:b/>
          <w:i/>
        </w:rPr>
      </w:pPr>
      <w:r w:rsidRPr="0058644D">
        <w:rPr>
          <w:b/>
        </w:rPr>
        <w:t>p)</w:t>
      </w:r>
      <w:r w:rsidRPr="0058644D">
        <w:rPr>
          <w:b/>
        </w:rPr>
        <w:tab/>
        <w:t xml:space="preserve">(ev.) Sammanhållningspolitiken </w:t>
      </w:r>
      <w:r w:rsidRPr="0058644D">
        <w:rPr>
          <w:b/>
          <w:i/>
        </w:rPr>
        <w:t>(Sr Lööf)</w:t>
      </w:r>
    </w:p>
    <w:p w:rsidR="007A7982" w:rsidRPr="0058644D" w:rsidRDefault="007A7982" w:rsidP="007A7982">
      <w:pPr>
        <w:spacing w:line="240" w:lineRule="auto"/>
        <w:ind w:left="1134"/>
        <w:rPr>
          <w:b/>
        </w:rPr>
      </w:pPr>
      <w:r w:rsidRPr="0058644D">
        <w:rPr>
          <w:b/>
        </w:rPr>
        <w:t>–</w:t>
      </w:r>
      <w:r w:rsidRPr="0058644D">
        <w:rPr>
          <w:b/>
        </w:rPr>
        <w:tab/>
        <w:t>Information från kommissionen</w:t>
      </w:r>
    </w:p>
    <w:p w:rsidR="007A7982" w:rsidRPr="0058644D" w:rsidRDefault="007A7982" w:rsidP="007A7982">
      <w:pPr>
        <w:spacing w:line="240" w:lineRule="auto"/>
        <w:ind w:left="1134"/>
        <w:rPr>
          <w:b/>
        </w:rPr>
      </w:pPr>
    </w:p>
    <w:p w:rsidR="007A7982" w:rsidRPr="0058644D" w:rsidRDefault="007A7982" w:rsidP="007A7982">
      <w:pPr>
        <w:pStyle w:val="RKnormal"/>
        <w:ind w:left="1134"/>
      </w:pPr>
      <w:r w:rsidRPr="0058644D">
        <w:t xml:space="preserve">Under denna dagordningspunkt förväntas Kommissionen redogöra för de diskussioner på EU-nivå som pågår om utformningen av den framtida sammanhållningspolitiken. Ingen diskussion av detta på Konkurrenskraftsrådet. Diskussionerna, som pågår såväl på EU-nivå som nationellt och regionalt, intensifierades när kommissionen den 10 november 2010 presenterade den femte rapporten om ekonomisk, social och territoriell sammanhållning med förslag till politikens inriktning. Därefter kom den 29 juni i år kommissionens meddelande om den fleråriga budgetramen för perioden 2014-2020, som bl.a. innehöll övergripande förslag för olika sektorspolitikområden och då även för sammanhållningspolitiken. Dessa har nu omsatts i konkreta förordningsförslag som ska reglera genomförandet av sammanhållningspolitiken under programperioden 2014-2020. Dessa presenterades den 6 oktober. Sammanhållningspolitiken kommer att diskuteras av regionministrarna på GAC 16 december.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Sverige föreslås notera informationen. </w:t>
      </w:r>
    </w:p>
    <w:p w:rsidR="007A7982" w:rsidRPr="0058644D" w:rsidRDefault="007A7982" w:rsidP="007A7982">
      <w:pPr>
        <w:pStyle w:val="RKnormal"/>
        <w:ind w:left="360"/>
        <w:rPr>
          <w:i/>
        </w:rPr>
      </w:pPr>
    </w:p>
    <w:p w:rsidR="007A7982" w:rsidRPr="0058644D" w:rsidRDefault="007A7982" w:rsidP="007A7982">
      <w:pPr>
        <w:spacing w:line="240" w:lineRule="auto"/>
        <w:rPr>
          <w:b/>
        </w:rPr>
      </w:pPr>
    </w:p>
    <w:p w:rsidR="007A7982" w:rsidRPr="0058644D" w:rsidRDefault="007A7982" w:rsidP="007A7982">
      <w:pPr>
        <w:spacing w:line="240" w:lineRule="auto"/>
        <w:ind w:left="1134" w:hanging="567"/>
        <w:rPr>
          <w:b/>
          <w:i/>
        </w:rPr>
      </w:pPr>
      <w:r w:rsidRPr="0058644D">
        <w:rPr>
          <w:b/>
        </w:rPr>
        <w:t>q)</w:t>
      </w:r>
      <w:r w:rsidRPr="0058644D">
        <w:rPr>
          <w:b/>
        </w:rPr>
        <w:tab/>
        <w:t xml:space="preserve">(ev.) Strategisk genomförandeplan för Europeiska innovationspartnerskapet om aktivt och hälsosamt åldrande </w:t>
      </w:r>
      <w:r w:rsidRPr="0058644D">
        <w:rPr>
          <w:b/>
          <w:i/>
        </w:rPr>
        <w:t>(Sr Björklund)</w:t>
      </w:r>
    </w:p>
    <w:p w:rsidR="007A7982" w:rsidRPr="0058644D" w:rsidRDefault="007A7982" w:rsidP="007A7982">
      <w:pPr>
        <w:spacing w:line="240" w:lineRule="auto"/>
        <w:ind w:left="1134"/>
        <w:rPr>
          <w:b/>
        </w:rPr>
      </w:pPr>
      <w:r w:rsidRPr="0058644D">
        <w:rPr>
          <w:b/>
        </w:rPr>
        <w:t>–</w:t>
      </w:r>
      <w:r w:rsidRPr="0058644D">
        <w:rPr>
          <w:b/>
        </w:rPr>
        <w:tab/>
        <w:t>Information från kommissionen</w:t>
      </w:r>
    </w:p>
    <w:p w:rsidR="007A7982" w:rsidRPr="0058644D" w:rsidRDefault="007A7982" w:rsidP="007A7982">
      <w:pPr>
        <w:spacing w:line="240" w:lineRule="auto"/>
        <w:ind w:left="1134"/>
      </w:pPr>
    </w:p>
    <w:p w:rsidR="007A7982" w:rsidRPr="0058644D" w:rsidRDefault="007A7982" w:rsidP="007A7982">
      <w:pPr>
        <w:pStyle w:val="RKnormal"/>
        <w:ind w:left="1134"/>
      </w:pPr>
      <w:r w:rsidRPr="0058644D">
        <w:t>Kommissionen avser att presentera den strategiska implementeringsplan som tagits fram för det Europeiska innovationspartnerskapet “Aktivt och hälsosamt åldrande”. De europeiska innovationspartnerskapen utgör en viktig del arbetet med Innovationsunionen inom ramen för Europa2020.</w:t>
      </w:r>
    </w:p>
    <w:p w:rsidR="007A7982" w:rsidRPr="0058644D" w:rsidRDefault="007A7982" w:rsidP="007A7982">
      <w:pPr>
        <w:spacing w:line="240" w:lineRule="auto"/>
        <w:ind w:left="1134"/>
      </w:pPr>
    </w:p>
    <w:p w:rsidR="007A7982" w:rsidRPr="0058644D" w:rsidRDefault="007A7982" w:rsidP="007A7982">
      <w:pPr>
        <w:spacing w:line="240" w:lineRule="auto"/>
      </w:pPr>
    </w:p>
    <w:p w:rsidR="007A7982" w:rsidRPr="0058644D" w:rsidRDefault="007A7982" w:rsidP="007A7982">
      <w:pPr>
        <w:spacing w:line="240" w:lineRule="auto"/>
        <w:ind w:left="567"/>
        <w:rPr>
          <w:b/>
          <w:i/>
        </w:rPr>
      </w:pPr>
      <w:r w:rsidRPr="0058644D">
        <w:rPr>
          <w:b/>
        </w:rPr>
        <w:t>r)</w:t>
      </w:r>
      <w:r w:rsidRPr="0058644D">
        <w:rPr>
          <w:b/>
        </w:rPr>
        <w:tab/>
        <w:t xml:space="preserve">Information om Budapestförklaringen om jordbruksforskning </w:t>
      </w:r>
      <w:r w:rsidRPr="0058644D">
        <w:rPr>
          <w:b/>
          <w:i/>
        </w:rPr>
        <w:t>(Sr Björklund)</w:t>
      </w:r>
    </w:p>
    <w:p w:rsidR="007A7982" w:rsidRPr="0058644D" w:rsidRDefault="007A7982" w:rsidP="007A7982">
      <w:pPr>
        <w:spacing w:line="240" w:lineRule="auto"/>
        <w:ind w:left="1134"/>
        <w:rPr>
          <w:b/>
        </w:rPr>
      </w:pPr>
      <w:r w:rsidRPr="0058644D">
        <w:rPr>
          <w:b/>
        </w:rPr>
        <w:t>–</w:t>
      </w:r>
      <w:r w:rsidRPr="0058644D">
        <w:rPr>
          <w:b/>
        </w:rPr>
        <w:tab/>
        <w:t>Information från ungerska delegationen</w:t>
      </w:r>
    </w:p>
    <w:p w:rsidR="007A7982" w:rsidRPr="0058644D" w:rsidRDefault="007A7982" w:rsidP="007A7982">
      <w:pPr>
        <w:spacing w:line="240" w:lineRule="auto"/>
        <w:ind w:left="1134"/>
      </w:pPr>
    </w:p>
    <w:p w:rsidR="007A7982" w:rsidRPr="0058644D" w:rsidRDefault="007A7982" w:rsidP="007A7982">
      <w:pPr>
        <w:pStyle w:val="RKnormal"/>
        <w:ind w:left="1134"/>
      </w:pPr>
      <w:r w:rsidRPr="0058644D">
        <w:t>Information från den ungerska delegationen avseende en deklaration från en konferens i maj som anger inriktningen för en hållbar livsmedelsproduktion och konsumtion och vilka forskningsinsatser som rekommenderas. Deklarationen har  tidigare varit föremål för diskussion i “EU Standing Committee on Agricultural Research” (SCAR).</w:t>
      </w:r>
    </w:p>
    <w:p w:rsidR="007A7982" w:rsidRPr="0058644D" w:rsidRDefault="007A7982" w:rsidP="007A7982">
      <w:pPr>
        <w:spacing w:line="240" w:lineRule="auto"/>
        <w:ind w:left="1134"/>
      </w:pPr>
    </w:p>
    <w:p w:rsidR="007A7982" w:rsidRPr="0058644D" w:rsidRDefault="007A7982" w:rsidP="007A7982">
      <w:pPr>
        <w:spacing w:line="240" w:lineRule="auto"/>
        <w:rPr>
          <w:b/>
        </w:rPr>
      </w:pPr>
    </w:p>
    <w:p w:rsidR="007A7982" w:rsidRPr="0058644D" w:rsidRDefault="007A7982" w:rsidP="007A7982">
      <w:pPr>
        <w:spacing w:line="240" w:lineRule="auto"/>
        <w:ind w:left="567"/>
        <w:rPr>
          <w:b/>
          <w:i/>
        </w:rPr>
      </w:pPr>
      <w:r w:rsidRPr="0058644D">
        <w:rPr>
          <w:b/>
        </w:rPr>
        <w:t>s)</w:t>
      </w:r>
      <w:r w:rsidRPr="0058644D">
        <w:rPr>
          <w:b/>
        </w:rPr>
        <w:tab/>
        <w:t xml:space="preserve">Rapport om ministergruppen på hög nivå om förenkling </w:t>
      </w:r>
      <w:r w:rsidRPr="0058644D">
        <w:rPr>
          <w:b/>
          <w:i/>
        </w:rPr>
        <w:t>(Sr Björklund)</w:t>
      </w:r>
    </w:p>
    <w:p w:rsidR="007A7982" w:rsidRPr="0058644D" w:rsidRDefault="007A7982" w:rsidP="007A7982">
      <w:pPr>
        <w:spacing w:line="240" w:lineRule="auto"/>
        <w:ind w:left="1134"/>
        <w:rPr>
          <w:b/>
        </w:rPr>
      </w:pPr>
      <w:r w:rsidRPr="0058644D">
        <w:rPr>
          <w:b/>
        </w:rPr>
        <w:t>–</w:t>
      </w:r>
      <w:r w:rsidRPr="0058644D">
        <w:rPr>
          <w:b/>
        </w:rPr>
        <w:tab/>
        <w:t>Information från ordförandeskapet</w:t>
      </w:r>
    </w:p>
    <w:p w:rsidR="007A7982" w:rsidRPr="0058644D" w:rsidRDefault="007A7982" w:rsidP="007A7982">
      <w:pPr>
        <w:spacing w:line="240" w:lineRule="auto"/>
        <w:ind w:left="1134"/>
      </w:pPr>
    </w:p>
    <w:p w:rsidR="007A7982" w:rsidRPr="0058644D" w:rsidRDefault="007A7982" w:rsidP="007A7982">
      <w:pPr>
        <w:pStyle w:val="RKnormal"/>
        <w:ind w:left="1134"/>
      </w:pPr>
      <w:r w:rsidRPr="0058644D">
        <w:t>Ordförandeskapet kommer att presentera den tredje och sista rapporten från den informella ministergrupp som arbetar med förenklingsfrågor gällande nuvarande och kommande ramprogram för forskning.</w:t>
      </w:r>
    </w:p>
    <w:p w:rsidR="007A7982" w:rsidRPr="0058644D" w:rsidRDefault="007A7982" w:rsidP="007A7982">
      <w:pPr>
        <w:spacing w:line="240" w:lineRule="auto"/>
        <w:ind w:left="1134"/>
      </w:pPr>
    </w:p>
    <w:p w:rsidR="007A7982" w:rsidRPr="0058644D" w:rsidRDefault="007A7982" w:rsidP="007A7982">
      <w:pPr>
        <w:spacing w:line="240" w:lineRule="auto"/>
        <w:ind w:left="1134"/>
      </w:pPr>
    </w:p>
    <w:p w:rsidR="007A7982" w:rsidRPr="0058644D" w:rsidRDefault="007A7982" w:rsidP="007A7982">
      <w:pPr>
        <w:spacing w:line="240" w:lineRule="auto"/>
        <w:ind w:left="567"/>
        <w:rPr>
          <w:b/>
        </w:rPr>
      </w:pPr>
      <w:r w:rsidRPr="0058644D">
        <w:rPr>
          <w:b/>
        </w:rPr>
        <w:t>t)</w:t>
      </w:r>
      <w:r w:rsidRPr="0058644D">
        <w:rPr>
          <w:b/>
        </w:rPr>
        <w:tab/>
        <w:t>Reach: Rapport och översyn mot bakgrund av EU:s konkurrenskraft</w:t>
      </w:r>
    </w:p>
    <w:p w:rsidR="007A7982" w:rsidRPr="0058644D" w:rsidRDefault="007A7982" w:rsidP="007A7982">
      <w:pPr>
        <w:spacing w:line="240" w:lineRule="auto"/>
        <w:ind w:left="1134"/>
        <w:rPr>
          <w:b/>
        </w:rPr>
      </w:pPr>
      <w:r w:rsidRPr="0058644D">
        <w:rPr>
          <w:b/>
        </w:rPr>
        <w:t>–</w:t>
      </w:r>
      <w:r w:rsidRPr="0058644D">
        <w:rPr>
          <w:b/>
        </w:rPr>
        <w:tab/>
        <w:t>Information från den tjeckiska delegationen (</w:t>
      </w:r>
      <w:r w:rsidRPr="0058644D">
        <w:rPr>
          <w:b/>
          <w:i/>
        </w:rPr>
        <w:t>Sr Lööf)</w:t>
      </w:r>
    </w:p>
    <w:p w:rsidR="007A7982" w:rsidRPr="0058644D" w:rsidRDefault="007A7982" w:rsidP="007A7982">
      <w:pPr>
        <w:spacing w:line="240" w:lineRule="auto"/>
        <w:rPr>
          <w:b/>
        </w:rPr>
      </w:pPr>
    </w:p>
    <w:p w:rsidR="007A7982" w:rsidRPr="0058644D" w:rsidRDefault="007A7982" w:rsidP="007A7982">
      <w:pPr>
        <w:pStyle w:val="RKnormal"/>
        <w:ind w:left="1134"/>
      </w:pPr>
      <w:r w:rsidRPr="0058644D">
        <w:t xml:space="preserve">Enligt REACH-förordningen(EU:s kemikalielagstiftning) ska KOM göra en översyn av förordningen, presentera en rapport kring erfarenheter av tillämpningen samt vid behov föreslå förändringar i lagstiftningen senast i juni 2012. </w:t>
      </w:r>
    </w:p>
    <w:p w:rsidR="007A7982" w:rsidRPr="0058644D" w:rsidRDefault="007A7982" w:rsidP="007A7982">
      <w:pPr>
        <w:pStyle w:val="RKnormal"/>
        <w:ind w:left="1134"/>
      </w:pPr>
    </w:p>
    <w:p w:rsidR="007A7982" w:rsidRPr="0058644D" w:rsidRDefault="007A7982" w:rsidP="007A7982">
      <w:pPr>
        <w:pStyle w:val="RKnormal"/>
        <w:ind w:left="1134"/>
      </w:pPr>
      <w:r w:rsidRPr="0058644D">
        <w:t xml:space="preserve">Med anledning av detta har Tjeckien skrivit ett såkallat ”icke-papper” som de förväntas söka stöd för bland andra medlemsländer under denna dagordningspunkt. De pekar där på den negativa påverkan på kemiindustrins internationella konkurrenskraft som vissa delar av REACH-lagstiftningen tillsammans med den nuvarande ekonomiska situationen har medfört.  Tjeckien anser därför att KOM vid nu aktuell översyn av REACH särskilt bör beakta; kemiindustrins konkurrenskraft under bibehållande av en hög nivå på miljö- och hälsoskydd, att principer för Smart lagstiftning tillämpas m m.  Vidare anser Tjeckien det viktigt att KOM håller relevanta delar av Rådet informerat om arbetet med översynen av REACH. Detta förväntas Tjeckien att informera näringsministrarna om under denna dagordningspunkt.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Regeringen anser att den problemanalys som presenteras brister i helhetssyn genom att fördelar för konkurrenskraft, inre marknad och innovation inte tas upp. Inte heller nämns fördelar som undvikande av företags- och samhällskostnader för ohälsa och sanering av byggnader och miljö.  </w:t>
      </w:r>
    </w:p>
    <w:p w:rsidR="007A7982" w:rsidRPr="0058644D" w:rsidRDefault="007A7982" w:rsidP="007A7982">
      <w:pPr>
        <w:pStyle w:val="RKrubrik"/>
        <w:ind w:left="1134"/>
        <w:rPr>
          <w:rFonts w:ascii="OrigGarmnd BT" w:hAnsi="OrigGarmnd BT" w:cs="OrigGarmnd BT"/>
          <w:b w:val="0"/>
          <w:color w:val="000000"/>
          <w:sz w:val="24"/>
          <w:szCs w:val="24"/>
          <w:lang w:eastAsia="sv-SE"/>
        </w:rPr>
      </w:pPr>
      <w:r w:rsidRPr="0058644D">
        <w:rPr>
          <w:rFonts w:ascii="OrigGarmnd BT" w:hAnsi="OrigGarmnd BT" w:cs="OrigGarmnd BT"/>
          <w:b w:val="0"/>
          <w:color w:val="000000"/>
          <w:sz w:val="24"/>
          <w:szCs w:val="24"/>
          <w:lang w:eastAsia="sv-SE"/>
        </w:rPr>
        <w:t xml:space="preserve">Regeringen delar dock Tjeckiens uppfattning om att effekter för konkurrenskraft noggrant bör analyseras i den kommande översynen av REACH, men anser att aspekter såsom innovation och  hållbarhetsaspekter också bör ingå i analysen, liksom effekter på kostnader bl.a. för ohälsa och sanering. Vidare delar regeringen uppfattningen att det är viktigt med transparens i arbetet med den kommande översynen av REACH och att det därför är viktigt att Rådet kontinuerligt hålls informerad om detta arbete.  </w:t>
      </w:r>
    </w:p>
    <w:p w:rsidR="007A7982" w:rsidRPr="0058644D" w:rsidRDefault="007A7982" w:rsidP="007A7982">
      <w:pPr>
        <w:pStyle w:val="RKnormal"/>
        <w:ind w:left="1134"/>
        <w:rPr>
          <w:lang w:eastAsia="sv-SE"/>
        </w:rPr>
      </w:pPr>
      <w:r w:rsidRPr="0058644D">
        <w:rPr>
          <w:lang w:eastAsia="sv-SE"/>
        </w:rPr>
        <w:t xml:space="preserve">Följaktligen föreslås SE notera informationen från Tjeckien men inte gå in och ge dem sitt stöd. </w:t>
      </w:r>
    </w:p>
    <w:p w:rsidR="007A7982" w:rsidRPr="0058644D" w:rsidRDefault="007A7982" w:rsidP="007A7982">
      <w:pPr>
        <w:spacing w:line="240" w:lineRule="auto"/>
        <w:rPr>
          <w:b/>
        </w:rPr>
      </w:pPr>
    </w:p>
    <w:p w:rsidR="007A7982" w:rsidRPr="0058644D" w:rsidRDefault="007A7982" w:rsidP="007A7982">
      <w:pPr>
        <w:spacing w:line="240" w:lineRule="auto"/>
        <w:ind w:left="567"/>
        <w:rPr>
          <w:b/>
        </w:rPr>
      </w:pPr>
      <w:r w:rsidRPr="0058644D">
        <w:rPr>
          <w:b/>
        </w:rPr>
        <w:t>u)</w:t>
      </w:r>
      <w:r w:rsidRPr="0058644D">
        <w:rPr>
          <w:b/>
        </w:rPr>
        <w:tab/>
        <w:t xml:space="preserve">Reach och kandidatlistan över ämnen som inger mycket stora betänkligheter  </w:t>
      </w:r>
    </w:p>
    <w:p w:rsidR="007A7982" w:rsidRPr="0058644D" w:rsidRDefault="007A7982" w:rsidP="007A7982">
      <w:pPr>
        <w:spacing w:line="240" w:lineRule="auto"/>
        <w:ind w:left="567"/>
        <w:rPr>
          <w:b/>
          <w:bCs/>
          <w:i/>
          <w:iCs/>
          <w:szCs w:val="24"/>
        </w:rPr>
      </w:pPr>
      <w:r w:rsidRPr="0058644D">
        <w:rPr>
          <w:b/>
        </w:rPr>
        <w:tab/>
      </w:r>
      <w:r w:rsidRPr="0058644D">
        <w:rPr>
          <w:b/>
          <w:i/>
        </w:rPr>
        <w:t>(Sr Lööf)</w:t>
      </w:r>
    </w:p>
    <w:p w:rsidR="007A7982" w:rsidRPr="0058644D" w:rsidRDefault="007A7982" w:rsidP="007A7982">
      <w:pPr>
        <w:spacing w:line="240" w:lineRule="auto"/>
        <w:ind w:left="1134"/>
        <w:rPr>
          <w:b/>
          <w:bCs/>
          <w:szCs w:val="24"/>
        </w:rPr>
      </w:pPr>
      <w:r w:rsidRPr="0058644D">
        <w:rPr>
          <w:b/>
          <w:bCs/>
          <w:iCs/>
          <w:szCs w:val="24"/>
        </w:rPr>
        <w:t>–</w:t>
      </w:r>
      <w:r w:rsidRPr="0058644D">
        <w:rPr>
          <w:b/>
          <w:bCs/>
          <w:iCs/>
          <w:szCs w:val="24"/>
        </w:rPr>
        <w:tab/>
      </w:r>
      <w:r w:rsidRPr="0058644D">
        <w:rPr>
          <w:b/>
          <w:bCs/>
          <w:szCs w:val="24"/>
        </w:rPr>
        <w:t>Information från kommissionen</w:t>
      </w:r>
    </w:p>
    <w:p w:rsidR="007A7982" w:rsidRPr="0058644D" w:rsidRDefault="007A7982" w:rsidP="007A7982">
      <w:pPr>
        <w:spacing w:line="240" w:lineRule="auto"/>
        <w:ind w:left="1134"/>
        <w:rPr>
          <w:bCs/>
          <w:szCs w:val="24"/>
        </w:rPr>
      </w:pPr>
    </w:p>
    <w:p w:rsidR="007A7982" w:rsidRPr="0058644D" w:rsidRDefault="007A7982" w:rsidP="007A7982">
      <w:pPr>
        <w:pStyle w:val="RKnormal"/>
        <w:ind w:left="1134"/>
        <w:rPr>
          <w:lang w:eastAsia="sv-SE"/>
        </w:rPr>
      </w:pPr>
      <w:r w:rsidRPr="0058644D">
        <w:t xml:space="preserve">Kommissionen förväntas informera rådet om REACH och den lista över kemiska ämnen som föreslås auktoriseras inom REACH regleringen: Candidate List of Substances of Very High Concern. Listan uppdateras regelbundet av Europeiska kemikaliestyrelsen, ECHA utifrån MS utvärderingar. </w:t>
      </w:r>
      <w:r w:rsidRPr="0058644D">
        <w:rPr>
          <w:lang w:eastAsia="sv-SE"/>
        </w:rPr>
        <w:t xml:space="preserve">Informationen kommer att avse pågående status för de åtgärder som beslutats. Bland annat kommer KOM att informera om läget gentemot de uppställda mål som gjorts samt de åtgärder som vidtagits och som planeras inför 2012. MS kommer att uppmanas att fortsätta sitt arbete med att bidra till att öka antalet ämnen på listan. </w:t>
      </w:r>
    </w:p>
    <w:p w:rsidR="007A7982" w:rsidRPr="0058644D" w:rsidRDefault="007A7982" w:rsidP="007A7982">
      <w:pPr>
        <w:pStyle w:val="RKnormal"/>
        <w:ind w:left="1134"/>
      </w:pPr>
    </w:p>
    <w:p w:rsidR="007A7982" w:rsidRPr="0058644D" w:rsidRDefault="007A7982" w:rsidP="007A7982">
      <w:pPr>
        <w:pStyle w:val="RKnormal"/>
        <w:ind w:left="1134"/>
      </w:pPr>
      <w:r w:rsidRPr="0058644D">
        <w:rPr>
          <w:u w:val="single"/>
        </w:rPr>
        <w:t>Förslag till svensk ståndpunkt</w:t>
      </w:r>
      <w:r w:rsidRPr="0058644D">
        <w:t xml:space="preserve">: Sverige föreslås notera informationen. </w:t>
      </w:r>
    </w:p>
    <w:p w:rsidR="007A7982" w:rsidRPr="0058644D" w:rsidRDefault="007A7982" w:rsidP="007A7982">
      <w:pPr>
        <w:spacing w:line="240" w:lineRule="auto"/>
        <w:ind w:left="1134"/>
        <w:rPr>
          <w:bCs/>
          <w:szCs w:val="24"/>
        </w:rPr>
      </w:pPr>
    </w:p>
    <w:p w:rsidR="007A7982" w:rsidRPr="0058644D" w:rsidRDefault="007A7982" w:rsidP="007A7982">
      <w:pPr>
        <w:spacing w:line="240" w:lineRule="auto"/>
        <w:ind w:left="1134"/>
        <w:rPr>
          <w:bCs/>
          <w:szCs w:val="24"/>
        </w:rPr>
      </w:pPr>
    </w:p>
    <w:p w:rsidR="007A7982" w:rsidRPr="0058644D" w:rsidRDefault="007A7982" w:rsidP="007A7982">
      <w:pPr>
        <w:spacing w:line="240" w:lineRule="auto"/>
        <w:ind w:left="1134"/>
        <w:jc w:val="center"/>
        <w:rPr>
          <w:bCs/>
          <w:szCs w:val="24"/>
        </w:rPr>
      </w:pPr>
      <w:r w:rsidRPr="0058644D">
        <w:rPr>
          <w:bCs/>
          <w:szCs w:val="24"/>
        </w:rPr>
        <w:t>*</w:t>
      </w:r>
    </w:p>
    <w:p w:rsidR="007A7982" w:rsidRPr="0058644D" w:rsidRDefault="007A7982" w:rsidP="007A7982">
      <w:pPr>
        <w:spacing w:line="240" w:lineRule="auto"/>
        <w:ind w:left="1134"/>
        <w:jc w:val="center"/>
        <w:rPr>
          <w:bCs/>
          <w:szCs w:val="24"/>
        </w:rPr>
      </w:pPr>
      <w:r w:rsidRPr="0058644D">
        <w:rPr>
          <w:bCs/>
          <w:szCs w:val="24"/>
        </w:rPr>
        <w:t>*</w:t>
      </w:r>
      <w:r w:rsidRPr="0058644D">
        <w:rPr>
          <w:bCs/>
          <w:szCs w:val="24"/>
        </w:rPr>
        <w:tab/>
        <w:t>*</w:t>
      </w:r>
    </w:p>
    <w:p w:rsidR="007A7982" w:rsidRPr="0058644D" w:rsidRDefault="007A7982" w:rsidP="007A7982">
      <w:pPr>
        <w:spacing w:line="240" w:lineRule="auto"/>
        <w:ind w:left="567"/>
      </w:pPr>
    </w:p>
    <w:p w:rsidR="007A7982" w:rsidRPr="0058644D" w:rsidRDefault="007A7982" w:rsidP="007A7982">
      <w:pPr>
        <w:spacing w:line="240" w:lineRule="auto"/>
        <w:ind w:left="567"/>
      </w:pPr>
    </w:p>
    <w:p w:rsidR="007A7982" w:rsidRPr="0058644D" w:rsidRDefault="007A7982" w:rsidP="007A7982">
      <w:pPr>
        <w:spacing w:line="240" w:lineRule="auto"/>
        <w:ind w:left="567"/>
        <w:rPr>
          <w:b/>
        </w:rPr>
      </w:pPr>
      <w:r w:rsidRPr="0058644D">
        <w:rPr>
          <w:b/>
        </w:rPr>
        <w:t>v)</w:t>
      </w:r>
      <w:r w:rsidRPr="0058644D">
        <w:rPr>
          <w:b/>
        </w:rPr>
        <w:tab/>
        <w:t>Arbetsprogram för det tillträdande ordförandeskapet</w:t>
      </w:r>
    </w:p>
    <w:p w:rsidR="007A7982" w:rsidRPr="0058644D" w:rsidRDefault="007A7982" w:rsidP="007A7982">
      <w:pPr>
        <w:spacing w:line="240" w:lineRule="auto"/>
        <w:ind w:left="1134"/>
        <w:rPr>
          <w:b/>
        </w:rPr>
      </w:pPr>
      <w:r w:rsidRPr="0058644D">
        <w:rPr>
          <w:b/>
        </w:rPr>
        <w:t>–</w:t>
      </w:r>
      <w:r w:rsidRPr="0058644D">
        <w:rPr>
          <w:b/>
        </w:rPr>
        <w:tab/>
        <w:t>Information från den danska delegationen</w:t>
      </w:r>
    </w:p>
    <w:p w:rsidR="007A7982" w:rsidRPr="0058644D" w:rsidRDefault="007A7982" w:rsidP="007A7982">
      <w:pPr>
        <w:spacing w:line="240" w:lineRule="auto"/>
        <w:ind w:left="1134"/>
      </w:pPr>
    </w:p>
    <w:p w:rsidR="007A7982" w:rsidRPr="0058644D" w:rsidRDefault="007A7982" w:rsidP="007A7982">
      <w:pPr>
        <w:spacing w:line="240" w:lineRule="auto"/>
        <w:ind w:left="1134"/>
      </w:pPr>
      <w:r w:rsidRPr="0058644D">
        <w:t>Det inkommande danska ordförandeskapet avser att presentera sitt arbetsprogram.</w:t>
      </w:r>
    </w:p>
    <w:p w:rsidR="007A7982" w:rsidRPr="0058644D" w:rsidRDefault="007A7982" w:rsidP="007A7982">
      <w:pPr>
        <w:spacing w:line="240" w:lineRule="auto"/>
        <w:ind w:left="1134"/>
        <w:jc w:val="center"/>
        <w:rPr>
          <w:szCs w:val="24"/>
        </w:rPr>
      </w:pPr>
    </w:p>
    <w:p w:rsidR="007A7982" w:rsidRPr="0058644D" w:rsidRDefault="007A7982" w:rsidP="007A7982">
      <w:pPr>
        <w:spacing w:line="240" w:lineRule="auto"/>
        <w:ind w:left="1134"/>
      </w:pPr>
    </w:p>
    <w:p w:rsidR="007A7982" w:rsidRPr="0058644D" w:rsidRDefault="007A7982" w:rsidP="007A7982">
      <w:pPr>
        <w:spacing w:line="240" w:lineRule="auto"/>
        <w:ind w:left="1134"/>
        <w:jc w:val="center"/>
        <w:rPr>
          <w:szCs w:val="24"/>
        </w:rPr>
      </w:pPr>
    </w:p>
    <w:p w:rsidR="007A7982" w:rsidRPr="0058644D" w:rsidRDefault="007A7982" w:rsidP="007A7982">
      <w:pPr>
        <w:spacing w:line="240" w:lineRule="auto"/>
        <w:ind w:left="1134"/>
        <w:jc w:val="center"/>
        <w:rPr>
          <w:szCs w:val="24"/>
        </w:rPr>
      </w:pPr>
    </w:p>
    <w:p w:rsidR="007A7982" w:rsidRPr="0058644D" w:rsidRDefault="007A7982" w:rsidP="007A7982">
      <w:pPr>
        <w:spacing w:line="240" w:lineRule="auto"/>
        <w:ind w:left="1134"/>
        <w:jc w:val="center"/>
        <w:rPr>
          <w:szCs w:val="24"/>
        </w:rPr>
      </w:pPr>
    </w:p>
    <w:p w:rsidR="007A7982" w:rsidRPr="0058644D" w:rsidRDefault="007A7982" w:rsidP="007A7982">
      <w:pPr>
        <w:spacing w:line="240" w:lineRule="auto"/>
        <w:ind w:left="1134"/>
        <w:jc w:val="center"/>
        <w:rPr>
          <w:szCs w:val="24"/>
        </w:rPr>
      </w:pPr>
    </w:p>
    <w:p w:rsidR="007A7982" w:rsidRPr="0058644D" w:rsidRDefault="007A7982" w:rsidP="007A7982">
      <w:pPr>
        <w:spacing w:line="240" w:lineRule="auto"/>
        <w:ind w:left="567" w:hanging="567"/>
        <w:rPr>
          <w:color w:val="000000"/>
        </w:rPr>
      </w:pPr>
      <w:bookmarkStart w:id="1" w:name="NB2"/>
      <w:r w:rsidRPr="0058644D">
        <w:t>NB:</w:t>
      </w:r>
      <w:r w:rsidRPr="0058644D">
        <w:tab/>
      </w:r>
      <w:bookmarkEnd w:id="1"/>
      <w:r w:rsidRPr="0058644D">
        <w:rPr>
          <w:color w:val="000000"/>
        </w:rPr>
        <w:t xml:space="preserve">Ni ombeds skicka Er deltagarlista till konferensavdelningen snarast. </w:t>
      </w:r>
      <w:r w:rsidRPr="0058644D">
        <w:rPr>
          <w:color w:val="000000"/>
        </w:rPr>
        <w:br/>
        <w:t>E-post: confpart@consilium.europa.eu</w:t>
      </w:r>
    </w:p>
    <w:p w:rsidR="007A7982" w:rsidRPr="0058644D" w:rsidRDefault="007A7982" w:rsidP="007A7982">
      <w:pPr>
        <w:spacing w:line="240" w:lineRule="auto"/>
        <w:ind w:left="1134"/>
        <w:jc w:val="center"/>
        <w:rPr>
          <w:szCs w:val="24"/>
        </w:rPr>
      </w:pPr>
    </w:p>
    <w:p w:rsidR="007A7982" w:rsidRPr="0058644D" w:rsidRDefault="007A7982" w:rsidP="007A7982">
      <w:pPr>
        <w:spacing w:line="240" w:lineRule="auto"/>
        <w:ind w:left="1134"/>
        <w:jc w:val="center"/>
        <w:rPr>
          <w:szCs w:val="24"/>
        </w:rPr>
        <w:sectPr w:rsidR="007A7982" w:rsidRPr="0058644D" w:rsidSect="007A7982">
          <w:footerReference w:type="default" r:id="rId7"/>
          <w:footnotePr>
            <w:numRestart w:val="eachPage"/>
          </w:footnotePr>
          <w:endnotePr>
            <w:numFmt w:val="decimal"/>
          </w:endnotePr>
          <w:type w:val="continuous"/>
          <w:pgSz w:w="11907" w:h="16840" w:code="9"/>
          <w:pgMar w:top="1134" w:right="1134" w:bottom="1134" w:left="1134" w:header="567" w:footer="567" w:gutter="0"/>
          <w:cols w:space="720"/>
        </w:sectPr>
      </w:pPr>
    </w:p>
    <w:p w:rsidR="007A7982" w:rsidRPr="0058644D" w:rsidRDefault="007A7982" w:rsidP="007A7982">
      <w:pPr>
        <w:spacing w:line="240" w:lineRule="auto"/>
        <w:jc w:val="right"/>
        <w:rPr>
          <w:u w:val="single"/>
        </w:rPr>
      </w:pPr>
      <w:r w:rsidRPr="0058644D">
        <w:rPr>
          <w:u w:val="single"/>
        </w:rPr>
        <w:t>BILAGA</w:t>
      </w:r>
    </w:p>
    <w:p w:rsidR="007A7982" w:rsidRPr="0058644D" w:rsidRDefault="007A7982" w:rsidP="007A7982">
      <w:pPr>
        <w:spacing w:line="240" w:lineRule="auto"/>
      </w:pPr>
    </w:p>
    <w:p w:rsidR="007A7982" w:rsidRPr="0058644D" w:rsidRDefault="007A7982" w:rsidP="007A7982">
      <w:pPr>
        <w:spacing w:line="240" w:lineRule="auto"/>
        <w:jc w:val="center"/>
        <w:rPr>
          <w:b/>
          <w:u w:val="single"/>
        </w:rPr>
      </w:pPr>
      <w:r w:rsidRPr="0058644D">
        <w:rPr>
          <w:b/>
          <w:u w:val="single"/>
        </w:rPr>
        <w:t>DET ÅTTONDE RYMDRÅDETS MÖTE</w:t>
      </w:r>
    </w:p>
    <w:p w:rsidR="007A7982" w:rsidRPr="0058644D" w:rsidRDefault="007A7982" w:rsidP="007A7982">
      <w:pPr>
        <w:spacing w:line="240" w:lineRule="auto"/>
        <w:jc w:val="center"/>
        <w:rPr>
          <w:b/>
        </w:rPr>
      </w:pPr>
    </w:p>
    <w:p w:rsidR="007A7982" w:rsidRPr="0058644D" w:rsidRDefault="007A7982" w:rsidP="007A7982">
      <w:pPr>
        <w:spacing w:line="240" w:lineRule="auto"/>
        <w:jc w:val="center"/>
        <w:rPr>
          <w:b/>
        </w:rPr>
      </w:pPr>
      <w:r w:rsidRPr="0058644D">
        <w:rPr>
          <w:b/>
        </w:rPr>
        <w:t>KALLELSE OCH PRELIMINÄR DAGORDNING</w:t>
      </w:r>
    </w:p>
    <w:p w:rsidR="007A7982" w:rsidRPr="0058644D" w:rsidRDefault="007A7982" w:rsidP="007A7982">
      <w:pPr>
        <w:spacing w:line="240" w:lineRule="auto"/>
        <w:jc w:val="center"/>
        <w:rPr>
          <w:b/>
        </w:rPr>
      </w:pPr>
    </w:p>
    <w:p w:rsidR="007A7982" w:rsidRPr="0058644D" w:rsidRDefault="007A7982" w:rsidP="007A7982">
      <w:pPr>
        <w:spacing w:line="240" w:lineRule="auto"/>
        <w:jc w:val="center"/>
        <w:rPr>
          <w:b/>
        </w:rPr>
      </w:pPr>
    </w:p>
    <w:p w:rsidR="007A7982" w:rsidRPr="0058644D" w:rsidRDefault="007A7982" w:rsidP="007A7982">
      <w:pPr>
        <w:spacing w:line="240" w:lineRule="auto"/>
        <w:jc w:val="center"/>
        <w:rPr>
          <w:b/>
        </w:rPr>
      </w:pPr>
      <w:r w:rsidRPr="0058644D">
        <w:rPr>
          <w:b/>
        </w:rPr>
        <w:t>DEN 6 DECEMBER 2011 (kl. 15.00)</w:t>
      </w:r>
      <w:r w:rsidRPr="0058644D">
        <w:rPr>
          <w:rStyle w:val="Fotnotsreferens"/>
        </w:rPr>
        <w:footnoteReference w:id="2"/>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rPr>
      </w:pPr>
      <w:r w:rsidRPr="0058644D">
        <w:rPr>
          <w:b/>
        </w:rPr>
        <w:t>1.</w:t>
      </w:r>
      <w:r w:rsidRPr="0058644D">
        <w:rPr>
          <w:b/>
        </w:rPr>
        <w:tab/>
        <w:t>Godkännande av dagordningen</w:t>
      </w:r>
    </w:p>
    <w:p w:rsidR="007A7982" w:rsidRPr="0058644D" w:rsidRDefault="007A7982" w:rsidP="007A7982">
      <w:pPr>
        <w:spacing w:line="240" w:lineRule="auto"/>
        <w:rPr>
          <w:b/>
        </w:rPr>
      </w:pPr>
    </w:p>
    <w:p w:rsidR="007A7982" w:rsidRPr="0058644D" w:rsidRDefault="007A7982" w:rsidP="007A7982">
      <w:pPr>
        <w:spacing w:line="240" w:lineRule="auto"/>
        <w:rPr>
          <w:b/>
        </w:rPr>
      </w:pPr>
    </w:p>
    <w:p w:rsidR="007A7982" w:rsidRPr="0058644D" w:rsidRDefault="007A7982" w:rsidP="007A7982">
      <w:pPr>
        <w:spacing w:line="240" w:lineRule="auto"/>
        <w:rPr>
          <w:i/>
        </w:rPr>
      </w:pPr>
      <w:r w:rsidRPr="0058644D">
        <w:rPr>
          <w:b/>
        </w:rPr>
        <w:t>2.</w:t>
      </w:r>
      <w:r w:rsidRPr="0058644D">
        <w:rPr>
          <w:b/>
        </w:rPr>
        <w:tab/>
        <w:t xml:space="preserve">Utkast till riktlinjer för "rymdens värde och fördelar för europeiska medborgares säkerhet" </w:t>
      </w:r>
      <w:r w:rsidRPr="0058644D">
        <w:rPr>
          <w:b/>
          <w:i/>
        </w:rPr>
        <w:t>(Sr Björklund)</w:t>
      </w:r>
    </w:p>
    <w:p w:rsidR="007A7982" w:rsidRPr="0058644D" w:rsidRDefault="007A7982" w:rsidP="007A7982">
      <w:pPr>
        <w:spacing w:line="240" w:lineRule="auto"/>
        <w:ind w:left="567"/>
      </w:pPr>
      <w:r w:rsidRPr="0058644D">
        <w:t>–</w:t>
      </w:r>
      <w:r w:rsidRPr="0058644D">
        <w:tab/>
        <w:t>Diskussion</w:t>
      </w:r>
    </w:p>
    <w:p w:rsidR="007A7982" w:rsidRPr="0058644D" w:rsidRDefault="007A7982" w:rsidP="007A7982">
      <w:pPr>
        <w:spacing w:line="240" w:lineRule="auto"/>
        <w:ind w:left="567"/>
      </w:pPr>
      <w:r w:rsidRPr="0058644D">
        <w:t>–</w:t>
      </w:r>
      <w:r w:rsidRPr="0058644D">
        <w:tab/>
        <w:t>Antagande av rymdrådet</w:t>
      </w:r>
    </w:p>
    <w:p w:rsidR="007A7982" w:rsidRPr="0058644D" w:rsidRDefault="007A7982" w:rsidP="007A7982">
      <w:pPr>
        <w:spacing w:line="240" w:lineRule="auto"/>
      </w:pPr>
    </w:p>
    <w:p w:rsidR="007A7982" w:rsidRPr="0058644D" w:rsidRDefault="007A7982" w:rsidP="007A7982">
      <w:pPr>
        <w:spacing w:line="240" w:lineRule="auto"/>
      </w:pPr>
    </w:p>
    <w:p w:rsidR="007A7982" w:rsidRPr="0058644D" w:rsidRDefault="007A7982" w:rsidP="007A7982">
      <w:pPr>
        <w:spacing w:line="240" w:lineRule="auto"/>
        <w:rPr>
          <w:b/>
          <w:u w:val="single"/>
        </w:rPr>
      </w:pPr>
      <w:r w:rsidRPr="0058644D">
        <w:rPr>
          <w:b/>
        </w:rPr>
        <w:t>3.</w:t>
      </w:r>
      <w:r w:rsidRPr="0058644D">
        <w:rPr>
          <w:b/>
        </w:rPr>
        <w:tab/>
      </w:r>
      <w:r w:rsidRPr="0058644D">
        <w:rPr>
          <w:b/>
          <w:u w:val="single"/>
        </w:rPr>
        <w:t>Övriga frågor</w:t>
      </w:r>
    </w:p>
    <w:p w:rsidR="007A7982" w:rsidRPr="0058644D" w:rsidRDefault="007A7982" w:rsidP="007A7982">
      <w:pPr>
        <w:spacing w:line="240" w:lineRule="auto"/>
      </w:pPr>
    </w:p>
    <w:p w:rsidR="007A7982" w:rsidRPr="0058644D" w:rsidRDefault="007A7982" w:rsidP="007A7982">
      <w:pPr>
        <w:widowControl w:val="0"/>
        <w:numPr>
          <w:ilvl w:val="0"/>
          <w:numId w:val="1"/>
        </w:numPr>
        <w:overflowPunct/>
        <w:autoSpaceDE/>
        <w:autoSpaceDN/>
        <w:adjustRightInd/>
        <w:spacing w:line="240" w:lineRule="auto"/>
        <w:textAlignment w:val="auto"/>
      </w:pPr>
      <w:r w:rsidRPr="0058644D">
        <w:t xml:space="preserve">Tredje internationella konferensen om rymdutforskning: framtida utforskning och fördelar för samhället och ekonomin (Lucca den 9–10 november 2011) </w:t>
      </w:r>
    </w:p>
    <w:p w:rsidR="007A7982" w:rsidRPr="0058644D" w:rsidRDefault="007A7982" w:rsidP="007A7982">
      <w:pPr>
        <w:spacing w:line="240" w:lineRule="auto"/>
        <w:ind w:left="1418" w:hanging="425"/>
      </w:pPr>
      <w:r w:rsidRPr="0058644D">
        <w:t>–</w:t>
      </w:r>
      <w:r w:rsidRPr="0058644D">
        <w:tab/>
        <w:t xml:space="preserve">Information från kommissionen, ordförandeskapet och ESA </w:t>
      </w:r>
    </w:p>
    <w:p w:rsidR="007A7982" w:rsidRPr="0058644D" w:rsidRDefault="007A7982" w:rsidP="007A7982">
      <w:pPr>
        <w:ind w:left="567" w:hanging="567"/>
        <w:jc w:val="both"/>
        <w:outlineLvl w:val="0"/>
        <w:rPr>
          <w:iCs/>
          <w:color w:val="000000"/>
          <w:u w:val="single"/>
        </w:rPr>
      </w:pPr>
    </w:p>
    <w:p w:rsidR="007A7982" w:rsidRPr="0058644D" w:rsidRDefault="007A7982" w:rsidP="007A7982">
      <w:pPr>
        <w:pStyle w:val="RKnormal"/>
        <w:ind w:left="1134"/>
      </w:pPr>
      <w:r w:rsidRPr="0058644D">
        <w:t>KOM, ORDF och ESA avser att under denna punkt informera om resultatet från ovan angivna konferens. Vid konferensen rådde stor enighet om att globala samarbeten är nödvändiga för att kunna fortsätta utforska rymden pga de stora investeringar som krävs, vidare att ISS, månen och Mars är de tre prioriterade målen den närmaste tiden.</w:t>
      </w:r>
    </w:p>
    <w:p w:rsidR="007A7982" w:rsidRPr="0058644D" w:rsidRDefault="007A7982" w:rsidP="007A7982">
      <w:pPr>
        <w:pStyle w:val="Akapitzlist"/>
        <w:widowControl w:val="0"/>
        <w:autoSpaceDE w:val="0"/>
        <w:autoSpaceDN w:val="0"/>
        <w:adjustRightInd w:val="0"/>
        <w:spacing w:after="0"/>
        <w:rPr>
          <w:rFonts w:ascii="Times New Roman" w:hAnsi="Times New Roman"/>
          <w:i/>
          <w:color w:val="000000"/>
          <w:szCs w:val="24"/>
          <w:lang w:val="sv-SE"/>
        </w:rPr>
      </w:pPr>
    </w:p>
    <w:p w:rsidR="007A7982" w:rsidRPr="0058644D" w:rsidRDefault="007A7982" w:rsidP="007A7982">
      <w:pPr>
        <w:ind w:left="708" w:hanging="708"/>
        <w:jc w:val="center"/>
        <w:rPr>
          <w:color w:val="000000"/>
        </w:rPr>
      </w:pPr>
    </w:p>
    <w:p w:rsidR="007A7982" w:rsidRPr="0058644D" w:rsidRDefault="007A7982" w:rsidP="007A7982">
      <w:pPr>
        <w:ind w:left="708" w:hanging="708"/>
        <w:jc w:val="center"/>
        <w:rPr>
          <w:color w:val="000000"/>
        </w:rPr>
      </w:pPr>
      <w:r w:rsidRPr="0058644D">
        <w:rPr>
          <w:color w:val="000000"/>
        </w:rPr>
        <w:t>______________</w:t>
      </w:r>
    </w:p>
    <w:p w:rsidR="007A7982" w:rsidRPr="0058644D" w:rsidRDefault="007A7982" w:rsidP="007A7982">
      <w:pPr>
        <w:ind w:left="708" w:hanging="708"/>
        <w:jc w:val="center"/>
        <w:rPr>
          <w:color w:val="000000"/>
        </w:rPr>
      </w:pPr>
    </w:p>
    <w:p w:rsidR="006E4E11" w:rsidRPr="0058644D" w:rsidRDefault="006E4E11">
      <w:pPr>
        <w:pStyle w:val="RKrubrik"/>
        <w:spacing w:before="0" w:after="0"/>
      </w:pPr>
    </w:p>
    <w:p w:rsidR="006E4E11" w:rsidRPr="0058644D" w:rsidRDefault="006E4E11">
      <w:pPr>
        <w:pStyle w:val="RKnormal"/>
      </w:pPr>
    </w:p>
    <w:p w:rsidR="007A7982" w:rsidRPr="0058644D" w:rsidRDefault="007A7982">
      <w:pPr>
        <w:pStyle w:val="RKnormal"/>
      </w:pPr>
    </w:p>
    <w:sectPr w:rsidR="007A7982" w:rsidRPr="0058644D">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D04" w:rsidRPr="0058644D" w:rsidRDefault="00CB6D04">
      <w:r w:rsidRPr="0058644D">
        <w:separator/>
      </w:r>
    </w:p>
  </w:endnote>
  <w:endnote w:type="continuationSeparator" w:id="0">
    <w:p w:rsidR="00CB6D04" w:rsidRPr="0058644D" w:rsidRDefault="00CB6D04">
      <w:r w:rsidRPr="00586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82" w:rsidRPr="0058644D" w:rsidRDefault="007A7982">
    <w:pPr>
      <w:pStyle w:val="Sidfot"/>
      <w:pBdr>
        <w:bottom w:val="single" w:sz="4" w:space="1" w:color="auto"/>
      </w:pBdr>
      <w:spacing w:after="60"/>
    </w:pPr>
  </w:p>
  <w:p w:rsidR="007A7982" w:rsidRPr="0058644D" w:rsidRDefault="007A7982">
    <w:pPr>
      <w:pStyle w:val="Sidfot"/>
    </w:pPr>
    <w:bookmarkStart w:id="2" w:name="CoteFooter"/>
    <w:bookmarkEnd w:id="2"/>
    <w:r w:rsidRPr="0058644D">
      <w:t>CM 5427/11</w:t>
    </w:r>
    <w:r w:rsidRPr="0058644D">
      <w:tab/>
    </w:r>
    <w:r w:rsidRPr="0058644D">
      <w:tab/>
    </w:r>
    <w:r w:rsidRPr="0058644D">
      <w:tab/>
    </w:r>
    <w:r w:rsidRPr="0058644D">
      <w:rPr>
        <w:rStyle w:val="Sidnummer"/>
      </w:rPr>
      <w:fldChar w:fldCharType="begin" w:fldLock="1"/>
    </w:r>
    <w:r w:rsidRPr="0058644D">
      <w:rPr>
        <w:rStyle w:val="Sidnummer"/>
      </w:rPr>
      <w:instrText xml:space="preserve"> PAGE </w:instrText>
    </w:r>
    <w:r w:rsidRPr="0058644D">
      <w:rPr>
        <w:rStyle w:val="Sidnummer"/>
      </w:rPr>
      <w:fldChar w:fldCharType="separate"/>
    </w:r>
    <w:r w:rsidR="00D21686" w:rsidRPr="0058644D">
      <w:rPr>
        <w:rStyle w:val="Sidnummer"/>
      </w:rPr>
      <w:t>1</w:t>
    </w:r>
    <w:r w:rsidRPr="0058644D">
      <w:rPr>
        <w:rStyle w:val="Sidnummer"/>
      </w:rPr>
      <w:fldChar w:fldCharType="end"/>
    </w:r>
  </w:p>
  <w:p w:rsidR="007A7982" w:rsidRPr="0058644D" w:rsidRDefault="007A7982">
    <w:pPr>
      <w:pStyle w:val="Sidfot"/>
      <w:spacing w:line="280" w:lineRule="exact"/>
    </w:pPr>
    <w:r w:rsidRPr="0058644D">
      <w:tab/>
    </w:r>
    <w:r w:rsidRPr="0058644D">
      <w:tab/>
    </w:r>
    <w:bookmarkStart w:id="3" w:name="FooterCoteSec"/>
    <w:r w:rsidRPr="0058644D">
      <w:rPr>
        <w:b/>
        <w:position w:val="-4"/>
        <w:sz w:val="36"/>
      </w:rPr>
      <w:t xml:space="preserve"> </w:t>
    </w:r>
    <w:bookmarkEnd w:id="3"/>
    <w:r w:rsidRPr="0058644D">
      <w:rPr>
        <w:b/>
        <w:position w:val="-4"/>
        <w:sz w:val="36"/>
      </w:rPr>
      <w:t> </w:t>
    </w:r>
    <w:bookmarkStart w:id="4" w:name="Langue"/>
    <w:r w:rsidRPr="0058644D">
      <w:rPr>
        <w:b/>
        <w:position w:val="-4"/>
        <w:sz w:val="36"/>
      </w:rPr>
      <w:t>SV</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D04" w:rsidRPr="0058644D" w:rsidRDefault="00CB6D04">
      <w:r w:rsidRPr="0058644D">
        <w:separator/>
      </w:r>
    </w:p>
  </w:footnote>
  <w:footnote w:type="continuationSeparator" w:id="0">
    <w:p w:rsidR="00CB6D04" w:rsidRPr="0058644D" w:rsidRDefault="00CB6D04">
      <w:r w:rsidRPr="0058644D">
        <w:continuationSeparator/>
      </w:r>
    </w:p>
  </w:footnote>
  <w:footnote w:id="1">
    <w:p w:rsidR="007A7982" w:rsidRPr="0058644D" w:rsidRDefault="007A7982" w:rsidP="007A7982">
      <w:pPr>
        <w:pStyle w:val="Fotnotstext"/>
      </w:pPr>
      <w:r w:rsidRPr="0058644D">
        <w:rPr>
          <w:rStyle w:val="Fotnotsreferens"/>
        </w:rPr>
        <w:footnoteRef/>
      </w:r>
      <w:r w:rsidRPr="0058644D">
        <w:tab/>
        <w:t>Dagordningen för rymdrådets möte bifogas.</w:t>
      </w:r>
    </w:p>
  </w:footnote>
  <w:footnote w:id="2">
    <w:p w:rsidR="007A7982" w:rsidRPr="0058644D" w:rsidRDefault="007A7982" w:rsidP="007A7982">
      <w:pPr>
        <w:pStyle w:val="Fotnotstext"/>
      </w:pPr>
      <w:r w:rsidRPr="0058644D">
        <w:rPr>
          <w:rStyle w:val="Fotnotsreferens"/>
        </w:rPr>
        <w:footnoteRef/>
      </w:r>
      <w:r w:rsidRPr="0058644D">
        <w:tab/>
      </w:r>
      <w:r w:rsidRPr="0058644D">
        <w:rPr>
          <w:color w:val="000000"/>
        </w:rPr>
        <w:t>I anslutning till konkurrenskraftsrådet.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1686">
      <w:rPr>
        <w:rStyle w:val="Sidnummer"/>
        <w:noProof/>
      </w:rPr>
      <w:t>18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798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982" w:rsidRDefault="0058644D">
    <w:pPr>
      <w:framePr w:w="2948" w:h="1321" w:hRule="exact" w:wrap="notBeside" w:vAnchor="page" w:hAnchor="page" w:x="1362" w:y="653"/>
    </w:pPr>
    <w:r>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b/>
        <w:bCs/>
        <w:spacing w:val="12"/>
        <w:sz w:val="22"/>
      </w:rPr>
    </w:pP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158BC"/>
    <w:multiLevelType w:val="hybridMultilevel"/>
    <w:tmpl w:val="E34EC6E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814065"/>
    <w:multiLevelType w:val="hybridMultilevel"/>
    <w:tmpl w:val="2218786A"/>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AC97A6B"/>
    <w:multiLevelType w:val="hybridMultilevel"/>
    <w:tmpl w:val="CD8AE4E4"/>
    <w:lvl w:ilvl="0" w:tplc="DE64447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052FB"/>
    <w:multiLevelType w:val="hybridMultilevel"/>
    <w:tmpl w:val="9C6096E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22066837">
    <w:abstractNumId w:val="1"/>
  </w:num>
  <w:num w:numId="2" w16cid:durableId="1750082947">
    <w:abstractNumId w:val="2"/>
  </w:num>
  <w:num w:numId="3" w16cid:durableId="1421216128">
    <w:abstractNumId w:val="0"/>
  </w:num>
  <w:num w:numId="4" w16cid:durableId="77378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7A7982"/>
    <w:rsid w:val="00150384"/>
    <w:rsid w:val="001805B7"/>
    <w:rsid w:val="001D23F2"/>
    <w:rsid w:val="004A328D"/>
    <w:rsid w:val="0058644D"/>
    <w:rsid w:val="0058762B"/>
    <w:rsid w:val="00617A02"/>
    <w:rsid w:val="006E4E11"/>
    <w:rsid w:val="007242A3"/>
    <w:rsid w:val="007A6855"/>
    <w:rsid w:val="007A7982"/>
    <w:rsid w:val="00CB6D04"/>
    <w:rsid w:val="00D133D7"/>
    <w:rsid w:val="00D2168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5EEA3-0CF8-40E9-8427-66F663F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rsid w:val="007A7982"/>
    <w:rPr>
      <w:b/>
      <w:vertAlign w:val="superscript"/>
    </w:rPr>
  </w:style>
  <w:style w:type="paragraph" w:styleId="Fotnotstext">
    <w:name w:val="footnote text"/>
    <w:basedOn w:val="Normal"/>
    <w:rsid w:val="007A7982"/>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paragraph" w:customStyle="1" w:styleId="Akapitzlist">
    <w:name w:val="Akapit z listą"/>
    <w:basedOn w:val="Normal"/>
    <w:qFormat/>
    <w:rsid w:val="007A7982"/>
    <w:pPr>
      <w:overflowPunct/>
      <w:autoSpaceDE/>
      <w:autoSpaceDN/>
      <w:adjustRightInd/>
      <w:spacing w:after="200" w:line="276" w:lineRule="auto"/>
      <w:ind w:left="720"/>
      <w:contextualSpacing/>
      <w:textAlignment w:val="auto"/>
    </w:pPr>
    <w:rPr>
      <w:rFonts w:ascii="Calibri" w:eastAsia="Calibri" w:hAnsi="Calibri"/>
      <w:sz w:val="22"/>
      <w:szCs w:val="22"/>
      <w:lang w:val="pl-PL"/>
    </w:rPr>
  </w:style>
  <w:style w:type="character" w:customStyle="1" w:styleId="RKnormalChar">
    <w:name w:val="RKnormal Char"/>
    <w:basedOn w:val="Standardstycketeckensnitt"/>
    <w:link w:val="RKnormal"/>
    <w:rsid w:val="007A7982"/>
    <w:rPr>
      <w:rFonts w:ascii="OrigGarmnd BT" w:hAnsi="OrigGarmnd BT"/>
      <w:sz w:val="24"/>
      <w:lang w:val="sv-SE" w:eastAsia="en-US" w:bidi="ar-SA"/>
    </w:rPr>
  </w:style>
  <w:style w:type="paragraph" w:styleId="Brdtext">
    <w:name w:val="Body Text"/>
    <w:basedOn w:val="Normal"/>
    <w:rsid w:val="007A798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5276</Words>
  <Characters>33877</Characters>
  <Application>Microsoft Office Word</Application>
  <DocSecurity>4</DocSecurity>
  <Lines>826</Lines>
  <Paragraphs>273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2011-11-28T14:11:00Z</cp:lastPrinted>
  <dcterms:created xsi:type="dcterms:W3CDTF">2025-12-17T21:38:00Z</dcterms:created>
  <dcterms:modified xsi:type="dcterms:W3CDTF">2025-12-17T21:38:00Z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