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20EBA690" w:rsidR="0096348C" w:rsidRDefault="00F5222B" w:rsidP="00E97AED">
            <w:pPr>
              <w:ind w:right="-269"/>
              <w:rPr>
                <w:b/>
              </w:rPr>
            </w:pPr>
            <w:r>
              <w:rPr>
                <w:b/>
              </w:rPr>
              <w:t>Utskottssammanträde 20</w:t>
            </w:r>
            <w:r w:rsidR="00914E3E">
              <w:rPr>
                <w:b/>
              </w:rPr>
              <w:t>2</w:t>
            </w:r>
            <w:r w:rsidR="00636EF1">
              <w:rPr>
                <w:b/>
              </w:rPr>
              <w:t>5</w:t>
            </w:r>
            <w:r w:rsidR="006375F0">
              <w:rPr>
                <w:b/>
              </w:rPr>
              <w:t>/2</w:t>
            </w:r>
            <w:r w:rsidR="00636EF1">
              <w:rPr>
                <w:b/>
              </w:rPr>
              <w:t>6</w:t>
            </w:r>
            <w:r w:rsidR="00C07F65">
              <w:rPr>
                <w:b/>
              </w:rPr>
              <w:t>:</w:t>
            </w:r>
            <w:r w:rsidR="00D163F4">
              <w:rPr>
                <w:b/>
              </w:rPr>
              <w:t>25</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67409919" w:rsidR="008035C8" w:rsidRPr="00D163F4" w:rsidRDefault="00A257B8" w:rsidP="00AF3CA6">
            <w:pPr>
              <w:ind w:right="355"/>
            </w:pPr>
            <w:r w:rsidRPr="00D163F4">
              <w:t>20</w:t>
            </w:r>
            <w:r w:rsidR="00CF36BC" w:rsidRPr="00D163F4">
              <w:t>2</w:t>
            </w:r>
            <w:r w:rsidR="006B1192" w:rsidRPr="00D163F4">
              <w:t>6</w:t>
            </w:r>
            <w:r w:rsidR="002A3730" w:rsidRPr="00D163F4">
              <w:t>-</w:t>
            </w:r>
            <w:r w:rsidR="00D163F4">
              <w:t>02-03</w:t>
            </w:r>
          </w:p>
        </w:tc>
      </w:tr>
      <w:tr w:rsidR="0096348C" w14:paraId="6C84D6B3" w14:textId="77777777" w:rsidTr="00103F5F">
        <w:tc>
          <w:tcPr>
            <w:tcW w:w="1985" w:type="dxa"/>
          </w:tcPr>
          <w:p w14:paraId="2706E9F5" w14:textId="77777777" w:rsidR="0096348C" w:rsidRDefault="00C07F65" w:rsidP="00A36B93">
            <w:pPr>
              <w:spacing w:before="100" w:beforeAutospacing="1"/>
            </w:pPr>
            <w:r>
              <w:t>Tid</w:t>
            </w:r>
          </w:p>
        </w:tc>
        <w:tc>
          <w:tcPr>
            <w:tcW w:w="6237" w:type="dxa"/>
          </w:tcPr>
          <w:p w14:paraId="4F4A329F" w14:textId="668B1408" w:rsidR="0096348C" w:rsidRDefault="009476AF" w:rsidP="000C4C25">
            <w:pPr>
              <w:spacing w:before="100" w:beforeAutospacing="1"/>
              <w:ind w:right="-269"/>
            </w:pPr>
            <w:r>
              <w:t>K</w:t>
            </w:r>
            <w:r w:rsidR="00111135">
              <w:t>l</w:t>
            </w:r>
            <w:r>
              <w:t>.</w:t>
            </w:r>
            <w:r w:rsidR="002349AE">
              <w:t xml:space="preserve"> </w:t>
            </w:r>
            <w:r w:rsidR="00482FA8">
              <w:t>11.00-</w:t>
            </w:r>
            <w:r w:rsidR="000C4C25">
              <w:t>11.13</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23ABEDEC" w14:textId="77777777" w:rsidR="000C4C25" w:rsidRDefault="000C4C25" w:rsidP="0096348C">
      <w:pPr>
        <w:tabs>
          <w:tab w:val="left" w:pos="1701"/>
        </w:tabs>
        <w:rPr>
          <w:snapToGrid w:val="0"/>
          <w:color w:val="000000"/>
        </w:rPr>
      </w:pPr>
    </w:p>
    <w:p w14:paraId="618B70D7" w14:textId="77777777" w:rsidR="000C4C25" w:rsidRDefault="000C4C25"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F21A1C" w14:paraId="77FCFD99" w14:textId="77777777" w:rsidTr="008035C8">
        <w:tc>
          <w:tcPr>
            <w:tcW w:w="567" w:type="dxa"/>
          </w:tcPr>
          <w:p w14:paraId="4D08875F" w14:textId="1B381385" w:rsidR="00F21A1C" w:rsidRDefault="00F21A1C" w:rsidP="002A3730">
            <w:pPr>
              <w:pStyle w:val="Default"/>
              <w:rPr>
                <w:b/>
                <w:snapToGrid w:val="0"/>
              </w:rPr>
            </w:pPr>
            <w:r>
              <w:rPr>
                <w:b/>
                <w:snapToGrid w:val="0"/>
              </w:rPr>
              <w:t>§ 1</w:t>
            </w:r>
          </w:p>
        </w:tc>
        <w:tc>
          <w:tcPr>
            <w:tcW w:w="7655" w:type="dxa"/>
          </w:tcPr>
          <w:p w14:paraId="335E9EF1" w14:textId="3CD78C61" w:rsidR="00F21A1C" w:rsidRDefault="00F21A1C" w:rsidP="002A3730">
            <w:pPr>
              <w:outlineLvl w:val="0"/>
              <w:rPr>
                <w:szCs w:val="24"/>
              </w:rPr>
            </w:pPr>
            <w:r w:rsidRPr="00165B76">
              <w:rPr>
                <w:b/>
                <w:bCs/>
              </w:rPr>
              <w:t>Ansvarsfrihet för kommissionen för genomförande</w:t>
            </w:r>
            <w:r w:rsidR="00DE47A4">
              <w:rPr>
                <w:b/>
                <w:bCs/>
              </w:rPr>
              <w:t>t</w:t>
            </w:r>
            <w:r w:rsidRPr="00165B76">
              <w:rPr>
                <w:b/>
                <w:bCs/>
              </w:rPr>
              <w:t xml:space="preserve"> av EU:s årsbudget 2024</w:t>
            </w:r>
            <w:r>
              <w:rPr>
                <w:b/>
                <w:bCs/>
              </w:rPr>
              <w:br/>
            </w:r>
            <w:r w:rsidRPr="00F21A1C">
              <w:t xml:space="preserve">Utskottet överlade med </w:t>
            </w:r>
            <w:r>
              <w:rPr>
                <w:szCs w:val="24"/>
              </w:rPr>
              <w:t>s</w:t>
            </w:r>
            <w:r w:rsidRPr="00F21A1C">
              <w:rPr>
                <w:szCs w:val="24"/>
              </w:rPr>
              <w:t>tatssekreterare Johanna Lybeck Lilja</w:t>
            </w:r>
            <w:r w:rsidR="00A36B93" w:rsidRPr="00C2041D">
              <w:rPr>
                <w:szCs w:val="24"/>
              </w:rPr>
              <w:t xml:space="preserve">, biträdd av </w:t>
            </w:r>
            <w:r w:rsidR="00A36B93">
              <w:rPr>
                <w:szCs w:val="24"/>
              </w:rPr>
              <w:t xml:space="preserve">en </w:t>
            </w:r>
            <w:r w:rsidR="00A36B93" w:rsidRPr="00C2041D">
              <w:rPr>
                <w:szCs w:val="24"/>
              </w:rPr>
              <w:t xml:space="preserve">medarbetare från Finansdepartementet. </w:t>
            </w:r>
          </w:p>
          <w:p w14:paraId="1CCBD6A8" w14:textId="38A29B6F" w:rsidR="00A36B93" w:rsidRPr="00C2041D" w:rsidRDefault="00A36B93" w:rsidP="00A36B93">
            <w:pPr>
              <w:outlineLvl w:val="0"/>
              <w:rPr>
                <w:szCs w:val="24"/>
              </w:rPr>
            </w:pPr>
            <w:r w:rsidRPr="00DA057E">
              <w:rPr>
                <w:szCs w:val="24"/>
              </w:rPr>
              <w:t xml:space="preserve">Underlaget utgjordes av </w:t>
            </w:r>
            <w:r>
              <w:rPr>
                <w:szCs w:val="24"/>
              </w:rPr>
              <w:t>R</w:t>
            </w:r>
            <w:r w:rsidRPr="00C2041D">
              <w:rPr>
                <w:szCs w:val="24"/>
              </w:rPr>
              <w:t xml:space="preserve">egeringskansliets överläggningspromemoria (dnr </w:t>
            </w:r>
            <w:r>
              <w:rPr>
                <w:szCs w:val="24"/>
              </w:rPr>
              <w:t>15</w:t>
            </w:r>
            <w:r w:rsidRPr="00C2041D">
              <w:rPr>
                <w:szCs w:val="24"/>
              </w:rPr>
              <w:t>-</w:t>
            </w:r>
            <w:r>
              <w:rPr>
                <w:szCs w:val="24"/>
              </w:rPr>
              <w:t>2025/26</w:t>
            </w:r>
            <w:r w:rsidRPr="00C2041D">
              <w:rPr>
                <w:szCs w:val="24"/>
              </w:rPr>
              <w:t>).</w:t>
            </w:r>
          </w:p>
          <w:p w14:paraId="0316CD3A" w14:textId="77777777" w:rsidR="00A36B93" w:rsidRDefault="00A36B93" w:rsidP="002A3730">
            <w:pPr>
              <w:outlineLvl w:val="0"/>
              <w:rPr>
                <w:szCs w:val="24"/>
              </w:rPr>
            </w:pPr>
          </w:p>
          <w:p w14:paraId="098851B4" w14:textId="5B139D8C" w:rsidR="00A33995" w:rsidRDefault="00A36B93" w:rsidP="002A3730">
            <w:pPr>
              <w:outlineLvl w:val="0"/>
              <w:rPr>
                <w:szCs w:val="24"/>
              </w:rPr>
            </w:pPr>
            <w:r w:rsidRPr="00A36B93">
              <w:rPr>
                <w:szCs w:val="24"/>
              </w:rPr>
              <w:t>Statssekreterare Johanna Lybeck Lilja</w:t>
            </w:r>
            <w:r w:rsidRPr="00C2041D">
              <w:rPr>
                <w:szCs w:val="24"/>
              </w:rPr>
              <w:t xml:space="preserve"> redogjorde för regeringens ståndpunkt i enlighet med överläggningspromemorian:</w:t>
            </w:r>
          </w:p>
          <w:p w14:paraId="225FD580" w14:textId="77777777" w:rsidR="00A36B93" w:rsidRDefault="00A33995" w:rsidP="00A36B93">
            <w:pPr>
              <w:spacing w:before="10"/>
              <w:ind w:left="283"/>
              <w:outlineLvl w:val="0"/>
              <w:rPr>
                <w:sz w:val="22"/>
                <w:szCs w:val="22"/>
              </w:rPr>
            </w:pPr>
            <w:r w:rsidRPr="00A36B93">
              <w:rPr>
                <w:sz w:val="22"/>
                <w:szCs w:val="22"/>
              </w:rPr>
              <w:t xml:space="preserve">Regeringen fäster stor vikt vid att de EU-medel som hanteras av kommissionen, övriga EU-institutioner och medlemsstaterna förvaltas på ett korrekt och effektivt sätt. </w:t>
            </w:r>
          </w:p>
          <w:p w14:paraId="5B167232" w14:textId="77777777" w:rsidR="00A36B93" w:rsidRDefault="00A36B93" w:rsidP="00A36B93">
            <w:pPr>
              <w:ind w:left="283"/>
              <w:outlineLvl w:val="0"/>
              <w:rPr>
                <w:sz w:val="22"/>
                <w:szCs w:val="22"/>
              </w:rPr>
            </w:pPr>
          </w:p>
          <w:p w14:paraId="7722B6D1" w14:textId="518E4C6A" w:rsidR="00A33995" w:rsidRPr="00A36B93" w:rsidRDefault="00A33995" w:rsidP="00A36B93">
            <w:pPr>
              <w:spacing w:before="10"/>
              <w:ind w:left="283"/>
              <w:outlineLvl w:val="0"/>
              <w:rPr>
                <w:sz w:val="22"/>
                <w:szCs w:val="22"/>
              </w:rPr>
            </w:pPr>
            <w:r w:rsidRPr="00A36B93">
              <w:rPr>
                <w:sz w:val="22"/>
                <w:szCs w:val="22"/>
              </w:rPr>
              <w:t xml:space="preserve">Regeringen föreslår att Sverige inte godkänner rådets rekommendation, då det är allvarligt att revisionsrätten inte kunnat avge en revisionsförklaring utan kritik för alla delar av budgeten, även om det är välkommet att den övergripande felprocenten har sjunkit från fjolårets nivåer. Ett flertal av revisorernas iakttagelser medför dessutom att EU-budgetens exponering för olika typer av risker ökar. </w:t>
            </w:r>
          </w:p>
          <w:p w14:paraId="4D649B4E" w14:textId="77777777" w:rsidR="00A36B93" w:rsidRPr="00A36B93" w:rsidRDefault="00A36B93" w:rsidP="00B5077D">
            <w:pPr>
              <w:spacing w:before="10"/>
              <w:ind w:left="283"/>
              <w:outlineLvl w:val="0"/>
              <w:rPr>
                <w:sz w:val="22"/>
                <w:szCs w:val="22"/>
              </w:rPr>
            </w:pPr>
          </w:p>
          <w:p w14:paraId="6A75B102" w14:textId="2788FD27" w:rsidR="00A33995" w:rsidRPr="00A36B93" w:rsidRDefault="00A33995" w:rsidP="00B5077D">
            <w:pPr>
              <w:spacing w:before="10"/>
              <w:ind w:left="283"/>
              <w:outlineLvl w:val="0"/>
              <w:rPr>
                <w:sz w:val="22"/>
                <w:szCs w:val="22"/>
              </w:rPr>
            </w:pPr>
            <w:r w:rsidRPr="00A36B93">
              <w:rPr>
                <w:sz w:val="22"/>
                <w:szCs w:val="22"/>
              </w:rPr>
              <w:t>Regeringen bedömer att rådets rekommendationer troligen inte fullt ut kommer att återspegla revisionsrättens rapport. Regeringen avser därför verka för att Sverige (tillsammans med andra likasinnade medlemsstater) lämnar in ett skriftligt uttalande som bifogas rekommendationerna. Uttalandet bör betona vikten av revisionsrättens roll och dess rekommendationer.</w:t>
            </w:r>
          </w:p>
          <w:p w14:paraId="48741A0B" w14:textId="77777777" w:rsidR="00A36B93" w:rsidRDefault="00A36B93" w:rsidP="00A36B93">
            <w:pPr>
              <w:pStyle w:val="Oformateradtext"/>
              <w:rPr>
                <w:rFonts w:ascii="Times New Roman" w:hAnsi="Times New Roman" w:cs="Times New Roman"/>
                <w:color w:val="000000"/>
                <w:sz w:val="21"/>
                <w:szCs w:val="21"/>
                <w:lang w:eastAsia="sv-SE"/>
              </w:rPr>
            </w:pPr>
          </w:p>
          <w:p w14:paraId="7B1E6087" w14:textId="644865BE" w:rsidR="00A36B93" w:rsidRPr="00A36B93" w:rsidRDefault="00A36B93" w:rsidP="00A36B93">
            <w:pPr>
              <w:pStyle w:val="Oformateradtext"/>
              <w:rPr>
                <w:rFonts w:ascii="Times New Roman" w:hAnsi="Times New Roman" w:cs="Times New Roman"/>
                <w:color w:val="000000"/>
                <w:sz w:val="24"/>
                <w:szCs w:val="24"/>
                <w:lang w:eastAsia="sv-SE"/>
              </w:rPr>
            </w:pPr>
            <w:r w:rsidRPr="00A36B93">
              <w:rPr>
                <w:rFonts w:ascii="Times New Roman" w:hAnsi="Times New Roman" w:cs="Times New Roman"/>
                <w:color w:val="000000"/>
                <w:sz w:val="24"/>
                <w:szCs w:val="24"/>
                <w:lang w:eastAsia="sv-SE"/>
              </w:rPr>
              <w:t>Ordföranden konstaterade att det fanns stöd för regeringens ståndpunkt.</w:t>
            </w:r>
          </w:p>
          <w:p w14:paraId="5B3E16C9" w14:textId="444E3357" w:rsidR="00F21A1C" w:rsidRPr="002A3730" w:rsidRDefault="00F21A1C" w:rsidP="002A3730">
            <w:pPr>
              <w:outlineLvl w:val="0"/>
              <w:rPr>
                <w:b/>
                <w:szCs w:val="24"/>
              </w:rPr>
            </w:pPr>
          </w:p>
        </w:tc>
      </w:tr>
      <w:tr w:rsidR="002A3730" w14:paraId="7C6E34BD" w14:textId="77777777" w:rsidTr="008035C8">
        <w:tc>
          <w:tcPr>
            <w:tcW w:w="567" w:type="dxa"/>
          </w:tcPr>
          <w:p w14:paraId="59DE8C7E" w14:textId="5BDB0F4F" w:rsidR="002A3730" w:rsidRPr="00C92C53" w:rsidRDefault="002A3730" w:rsidP="002A3730">
            <w:pPr>
              <w:pStyle w:val="Default"/>
              <w:rPr>
                <w:b/>
              </w:rPr>
            </w:pPr>
            <w:r>
              <w:rPr>
                <w:b/>
                <w:snapToGrid w:val="0"/>
              </w:rPr>
              <w:t xml:space="preserve">§ </w:t>
            </w:r>
            <w:r w:rsidR="00F21A1C">
              <w:rPr>
                <w:b/>
                <w:snapToGrid w:val="0"/>
              </w:rPr>
              <w:t>2</w:t>
            </w:r>
          </w:p>
        </w:tc>
        <w:tc>
          <w:tcPr>
            <w:tcW w:w="7655" w:type="dxa"/>
          </w:tcPr>
          <w:p w14:paraId="522611BA" w14:textId="77777777" w:rsidR="00A36B93" w:rsidRDefault="002A3730" w:rsidP="002A3730">
            <w:pPr>
              <w:outlineLvl w:val="0"/>
              <w:rPr>
                <w:szCs w:val="24"/>
              </w:rPr>
            </w:pPr>
            <w:r w:rsidRPr="002A3730">
              <w:rPr>
                <w:b/>
                <w:szCs w:val="24"/>
              </w:rPr>
              <w:t>Anmälningar</w:t>
            </w:r>
            <w:r w:rsidR="00A36B93">
              <w:rPr>
                <w:b/>
                <w:szCs w:val="24"/>
              </w:rPr>
              <w:br/>
            </w:r>
            <w:r w:rsidR="00A36B93">
              <w:rPr>
                <w:szCs w:val="24"/>
              </w:rPr>
              <w:t xml:space="preserve">Utskottet beslutade </w:t>
            </w:r>
            <w:r w:rsidR="00A36B93" w:rsidRPr="00A36B93">
              <w:rPr>
                <w:szCs w:val="24"/>
              </w:rPr>
              <w:t>om att utse David Perez (SD) och Adam Reuterskiöld (M) för att delta på SESS-konferensen i Bryssel 23-24 februari</w:t>
            </w:r>
            <w:r w:rsidR="00A36B93">
              <w:rPr>
                <w:szCs w:val="24"/>
              </w:rPr>
              <w:t xml:space="preserve"> 2026.</w:t>
            </w:r>
          </w:p>
          <w:p w14:paraId="4ED68FEB" w14:textId="77777777" w:rsidR="00A36B93" w:rsidRDefault="00A36B93" w:rsidP="002A3730">
            <w:pPr>
              <w:outlineLvl w:val="0"/>
              <w:rPr>
                <w:szCs w:val="24"/>
              </w:rPr>
            </w:pPr>
          </w:p>
          <w:p w14:paraId="6AC2D1E4" w14:textId="011B319C" w:rsidR="000C4C25" w:rsidRPr="000C4C25" w:rsidRDefault="00A36B93" w:rsidP="000C4C25">
            <w:pPr>
              <w:outlineLvl w:val="0"/>
              <w:rPr>
                <w:szCs w:val="24"/>
              </w:rPr>
            </w:pPr>
            <w:r>
              <w:rPr>
                <w:szCs w:val="24"/>
              </w:rPr>
              <w:t>Kansli</w:t>
            </w:r>
            <w:r w:rsidR="00C56448">
              <w:rPr>
                <w:szCs w:val="24"/>
              </w:rPr>
              <w:t xml:space="preserve">et </w:t>
            </w:r>
            <w:r>
              <w:rPr>
                <w:szCs w:val="24"/>
              </w:rPr>
              <w:t xml:space="preserve">påminde om </w:t>
            </w:r>
            <w:r w:rsidR="000C4C25" w:rsidRPr="000C4C25">
              <w:rPr>
                <w:szCs w:val="24"/>
              </w:rPr>
              <w:t xml:space="preserve">lunchmöte på Riksbanken onsdag </w:t>
            </w:r>
            <w:r w:rsidR="00DE47A4">
              <w:rPr>
                <w:szCs w:val="24"/>
              </w:rPr>
              <w:t xml:space="preserve">4 februari </w:t>
            </w:r>
            <w:r w:rsidR="000C4C25" w:rsidRPr="000C4C25">
              <w:rPr>
                <w:szCs w:val="24"/>
              </w:rPr>
              <w:t>kl. 11.45-13 för information om verksamheten vid BIS-</w:t>
            </w:r>
            <w:proofErr w:type="spellStart"/>
            <w:r w:rsidR="000C4C25" w:rsidRPr="000C4C25">
              <w:rPr>
                <w:szCs w:val="24"/>
              </w:rPr>
              <w:t>Hub</w:t>
            </w:r>
            <w:proofErr w:type="spellEnd"/>
            <w:r w:rsidR="000C4C25" w:rsidRPr="000C4C25">
              <w:rPr>
                <w:szCs w:val="24"/>
              </w:rPr>
              <w:t xml:space="preserve">. </w:t>
            </w:r>
          </w:p>
          <w:p w14:paraId="49C09703" w14:textId="774AD67C" w:rsidR="002A3730" w:rsidRPr="002A3730" w:rsidRDefault="002A3730" w:rsidP="002A3730">
            <w:pPr>
              <w:outlineLvl w:val="0"/>
              <w:rPr>
                <w:b/>
                <w:szCs w:val="24"/>
              </w:rPr>
            </w:pPr>
          </w:p>
        </w:tc>
      </w:tr>
      <w:tr w:rsidR="002A3730" w14:paraId="2C8ABE0A" w14:textId="77777777" w:rsidTr="008035C8">
        <w:tc>
          <w:tcPr>
            <w:tcW w:w="567" w:type="dxa"/>
          </w:tcPr>
          <w:p w14:paraId="442699FD" w14:textId="29959C6D" w:rsidR="002A3730" w:rsidRPr="00C92C53" w:rsidRDefault="002A3730" w:rsidP="002A3730">
            <w:pPr>
              <w:pStyle w:val="Default"/>
              <w:rPr>
                <w:b/>
              </w:rPr>
            </w:pPr>
            <w:r w:rsidRPr="00C92C53">
              <w:rPr>
                <w:b/>
              </w:rPr>
              <w:t xml:space="preserve">§ </w:t>
            </w:r>
            <w:r w:rsidR="00F21A1C">
              <w:rPr>
                <w:b/>
              </w:rPr>
              <w:t>3</w:t>
            </w:r>
          </w:p>
        </w:tc>
        <w:tc>
          <w:tcPr>
            <w:tcW w:w="7655" w:type="dxa"/>
          </w:tcPr>
          <w:p w14:paraId="5179AF7D" w14:textId="77777777" w:rsidR="002A3730" w:rsidRDefault="002A3730" w:rsidP="002A3730">
            <w:pPr>
              <w:outlineLvl w:val="0"/>
              <w:rPr>
                <w:bCs/>
                <w:szCs w:val="24"/>
              </w:rPr>
            </w:pPr>
            <w:r w:rsidRPr="002A3730">
              <w:rPr>
                <w:b/>
                <w:szCs w:val="24"/>
              </w:rPr>
              <w:t>Justering av protokoll</w:t>
            </w:r>
            <w:r w:rsidRPr="002A3730">
              <w:rPr>
                <w:b/>
                <w:szCs w:val="24"/>
              </w:rPr>
              <w:br/>
            </w:r>
            <w:r w:rsidR="00F21A1C" w:rsidRPr="00F21A1C">
              <w:rPr>
                <w:bCs/>
                <w:szCs w:val="24"/>
              </w:rPr>
              <w:t>Utskottet justerade protokoll nr 2025/26:24</w:t>
            </w:r>
            <w:r w:rsidR="00F21A1C">
              <w:rPr>
                <w:bCs/>
                <w:szCs w:val="24"/>
              </w:rPr>
              <w:t>.</w:t>
            </w:r>
          </w:p>
          <w:p w14:paraId="17EE5049" w14:textId="19BC8727" w:rsidR="00F21A1C" w:rsidRPr="002A3730" w:rsidRDefault="00F21A1C" w:rsidP="002A3730">
            <w:pPr>
              <w:outlineLvl w:val="0"/>
              <w:rPr>
                <w:bCs/>
                <w:szCs w:val="24"/>
              </w:rPr>
            </w:pPr>
          </w:p>
        </w:tc>
      </w:tr>
      <w:tr w:rsidR="006A74AC" w14:paraId="381DDF23" w14:textId="77777777" w:rsidTr="008035C8">
        <w:tc>
          <w:tcPr>
            <w:tcW w:w="567" w:type="dxa"/>
          </w:tcPr>
          <w:p w14:paraId="3B83AFC3" w14:textId="758339F2" w:rsidR="006A74AC" w:rsidRDefault="006A74AC" w:rsidP="002A3730">
            <w:pPr>
              <w:tabs>
                <w:tab w:val="left" w:pos="1701"/>
              </w:tabs>
              <w:rPr>
                <w:b/>
                <w:snapToGrid w:val="0"/>
              </w:rPr>
            </w:pPr>
            <w:r w:rsidRPr="00C92C53">
              <w:rPr>
                <w:b/>
              </w:rPr>
              <w:t>§</w:t>
            </w:r>
            <w:r w:rsidR="00F21A1C">
              <w:rPr>
                <w:b/>
              </w:rPr>
              <w:t xml:space="preserve"> 4</w:t>
            </w:r>
          </w:p>
        </w:tc>
        <w:tc>
          <w:tcPr>
            <w:tcW w:w="7655" w:type="dxa"/>
          </w:tcPr>
          <w:p w14:paraId="3BAB142E" w14:textId="39386493" w:rsidR="006A74AC" w:rsidRDefault="00F21A1C" w:rsidP="002A3730">
            <w:pPr>
              <w:outlineLvl w:val="0"/>
              <w:rPr>
                <w:bCs/>
              </w:rPr>
            </w:pPr>
            <w:r>
              <w:rPr>
                <w:b/>
              </w:rPr>
              <w:t>Det finanspolitiska ramverket (FiU14)</w:t>
            </w:r>
            <w:r>
              <w:rPr>
                <w:b/>
              </w:rPr>
              <w:br/>
            </w:r>
            <w:r w:rsidRPr="00F21A1C">
              <w:t>Utskottet fortsatte beredningen av</w:t>
            </w:r>
            <w:r>
              <w:rPr>
                <w:b/>
                <w:bCs/>
              </w:rPr>
              <w:t xml:space="preserve"> </w:t>
            </w:r>
            <w:r>
              <w:rPr>
                <w:bCs/>
              </w:rPr>
              <w:t>skrivelse 2025/26:76.</w:t>
            </w:r>
          </w:p>
          <w:p w14:paraId="4E22EA21" w14:textId="77777777" w:rsidR="00F21A1C" w:rsidRDefault="00F21A1C" w:rsidP="002A3730">
            <w:pPr>
              <w:outlineLvl w:val="0"/>
              <w:rPr>
                <w:bCs/>
              </w:rPr>
            </w:pPr>
          </w:p>
          <w:p w14:paraId="49646189" w14:textId="0153DF74" w:rsidR="00F21A1C" w:rsidRDefault="00F21A1C" w:rsidP="002A3730">
            <w:pPr>
              <w:outlineLvl w:val="0"/>
              <w:rPr>
                <w:b/>
                <w:bCs/>
              </w:rPr>
            </w:pPr>
            <w:r>
              <w:rPr>
                <w:bCs/>
              </w:rPr>
              <w:t>Ärendet bordlades.</w:t>
            </w:r>
          </w:p>
          <w:p w14:paraId="45FA8DC7" w14:textId="6462C1A0" w:rsidR="006A74AC" w:rsidRDefault="006A74AC" w:rsidP="002A3730">
            <w:pPr>
              <w:outlineLvl w:val="0"/>
              <w:rPr>
                <w:b/>
                <w:bCs/>
              </w:rPr>
            </w:pPr>
          </w:p>
        </w:tc>
      </w:tr>
      <w:tr w:rsidR="006A74AC" w14:paraId="20B894FB" w14:textId="77777777" w:rsidTr="008035C8">
        <w:tc>
          <w:tcPr>
            <w:tcW w:w="567" w:type="dxa"/>
          </w:tcPr>
          <w:p w14:paraId="34A9F0DB" w14:textId="7600FEAD" w:rsidR="006A74AC" w:rsidRDefault="006A74AC" w:rsidP="002A3730">
            <w:pPr>
              <w:tabs>
                <w:tab w:val="left" w:pos="1701"/>
              </w:tabs>
              <w:rPr>
                <w:b/>
                <w:snapToGrid w:val="0"/>
              </w:rPr>
            </w:pPr>
            <w:bookmarkStart w:id="0" w:name="_Hlk221025225"/>
            <w:r w:rsidRPr="00C92C53">
              <w:rPr>
                <w:b/>
              </w:rPr>
              <w:lastRenderedPageBreak/>
              <w:t>§</w:t>
            </w:r>
            <w:r w:rsidR="00F21A1C">
              <w:rPr>
                <w:b/>
              </w:rPr>
              <w:t xml:space="preserve"> 5</w:t>
            </w:r>
          </w:p>
        </w:tc>
        <w:tc>
          <w:tcPr>
            <w:tcW w:w="7655" w:type="dxa"/>
          </w:tcPr>
          <w:p w14:paraId="7381826B" w14:textId="776D77D2" w:rsidR="006A74AC" w:rsidRPr="000C4C25" w:rsidRDefault="00F21A1C" w:rsidP="002A3730">
            <w:pPr>
              <w:outlineLvl w:val="0"/>
              <w:rPr>
                <w:bCs/>
              </w:rPr>
            </w:pPr>
            <w:r w:rsidRPr="001D706F">
              <w:rPr>
                <w:b/>
              </w:rPr>
              <w:t>Riksrevisionens rapport om arbetsrättsliga villkor i offentlig upphandling</w:t>
            </w:r>
            <w:r>
              <w:rPr>
                <w:bCs/>
              </w:rPr>
              <w:t xml:space="preserve"> </w:t>
            </w:r>
            <w:r w:rsidRPr="001D706F">
              <w:rPr>
                <w:b/>
              </w:rPr>
              <w:t>(FiU28)</w:t>
            </w:r>
            <w:r w:rsidR="000C4C25">
              <w:rPr>
                <w:b/>
              </w:rPr>
              <w:br/>
            </w:r>
            <w:r w:rsidR="000C4C25" w:rsidRPr="000C4C25">
              <w:rPr>
                <w:bCs/>
              </w:rPr>
              <w:t>Utskottet beslutade att ge</w:t>
            </w:r>
            <w:r w:rsidR="000C4C25">
              <w:rPr>
                <w:b/>
              </w:rPr>
              <w:t xml:space="preserve"> </w:t>
            </w:r>
            <w:r w:rsidR="000C4C25" w:rsidRPr="000C4C25">
              <w:rPr>
                <w:bCs/>
              </w:rPr>
              <w:t>arbetsmarknadsutskottet tillfälle att senast 5 mars kl. 14 yttra sig över skrivelse 2025/26:89 och de motioner som väckts inom utskottets beredningsområde.</w:t>
            </w:r>
          </w:p>
          <w:p w14:paraId="7689D4E0" w14:textId="2D32089F" w:rsidR="006A74AC" w:rsidRDefault="006A74AC" w:rsidP="002A3730">
            <w:pPr>
              <w:outlineLvl w:val="0"/>
              <w:rPr>
                <w:b/>
                <w:bCs/>
              </w:rPr>
            </w:pPr>
          </w:p>
        </w:tc>
      </w:tr>
      <w:bookmarkEnd w:id="0"/>
      <w:tr w:rsidR="00F21A1C" w14:paraId="785153D7" w14:textId="77777777" w:rsidTr="008035C8">
        <w:tc>
          <w:tcPr>
            <w:tcW w:w="567" w:type="dxa"/>
          </w:tcPr>
          <w:p w14:paraId="0D2569EF" w14:textId="1709426A" w:rsidR="00F21A1C" w:rsidRDefault="00F21A1C" w:rsidP="002A3730">
            <w:pPr>
              <w:tabs>
                <w:tab w:val="left" w:pos="1701"/>
              </w:tabs>
              <w:rPr>
                <w:b/>
                <w:snapToGrid w:val="0"/>
              </w:rPr>
            </w:pPr>
            <w:r>
              <w:rPr>
                <w:b/>
                <w:snapToGrid w:val="0"/>
              </w:rPr>
              <w:t>§ 6</w:t>
            </w:r>
          </w:p>
        </w:tc>
        <w:tc>
          <w:tcPr>
            <w:tcW w:w="7655" w:type="dxa"/>
          </w:tcPr>
          <w:p w14:paraId="0D9365C6" w14:textId="5500E3BE" w:rsidR="00C268B9" w:rsidRDefault="00F21A1C" w:rsidP="002A3730">
            <w:pPr>
              <w:outlineLvl w:val="0"/>
              <w:rPr>
                <w:bCs/>
              </w:rPr>
            </w:pPr>
            <w:r w:rsidRPr="004B05E5">
              <w:rPr>
                <w:b/>
              </w:rPr>
              <w:t>Överlämnande av motion</w:t>
            </w:r>
            <w:r>
              <w:rPr>
                <w:b/>
              </w:rPr>
              <w:t>syrkande</w:t>
            </w:r>
            <w:r w:rsidR="00C268B9">
              <w:rPr>
                <w:b/>
              </w:rPr>
              <w:br/>
            </w:r>
            <w:r w:rsidR="00C268B9" w:rsidRPr="00C268B9">
              <w:rPr>
                <w:bCs/>
              </w:rPr>
              <w:t xml:space="preserve">Utskottet </w:t>
            </w:r>
            <w:r w:rsidR="00C268B9">
              <w:rPr>
                <w:bCs/>
              </w:rPr>
              <w:t xml:space="preserve">beslutade att överlämna motion 2025/26:3405 (MP) yrkande 64 till försvarsutskottet under förutsättning att utskottet tar emot motionsyrkandet. </w:t>
            </w:r>
          </w:p>
          <w:p w14:paraId="5F9CFE53" w14:textId="77777777" w:rsidR="00C268B9" w:rsidRDefault="00C268B9" w:rsidP="002A3730">
            <w:pPr>
              <w:outlineLvl w:val="0"/>
              <w:rPr>
                <w:bCs/>
              </w:rPr>
            </w:pPr>
          </w:p>
          <w:p w14:paraId="3118A867" w14:textId="20B9603A" w:rsidR="00C268B9" w:rsidRDefault="00C268B9" w:rsidP="002A3730">
            <w:pPr>
              <w:outlineLvl w:val="0"/>
              <w:rPr>
                <w:bCs/>
              </w:rPr>
            </w:pPr>
            <w:r>
              <w:rPr>
                <w:bCs/>
              </w:rPr>
              <w:t xml:space="preserve">Denna paragraf förklarades omedelbart justerad. </w:t>
            </w:r>
          </w:p>
          <w:p w14:paraId="6F5DB0B7" w14:textId="02AD4F7D" w:rsidR="00F21A1C" w:rsidRPr="00C268B9" w:rsidRDefault="00C268B9" w:rsidP="002A3730">
            <w:pPr>
              <w:outlineLvl w:val="0"/>
              <w:rPr>
                <w:b/>
              </w:rPr>
            </w:pPr>
            <w:r>
              <w:rPr>
                <w:b/>
              </w:rPr>
              <w:t xml:space="preserve"> </w:t>
            </w:r>
          </w:p>
        </w:tc>
      </w:tr>
      <w:tr w:rsidR="00F21A1C" w14:paraId="4017639D" w14:textId="77777777" w:rsidTr="008035C8">
        <w:tc>
          <w:tcPr>
            <w:tcW w:w="567" w:type="dxa"/>
          </w:tcPr>
          <w:p w14:paraId="37E9CD2B" w14:textId="4AFEBBCE" w:rsidR="00F21A1C" w:rsidRDefault="00F21A1C" w:rsidP="002A3730">
            <w:pPr>
              <w:tabs>
                <w:tab w:val="left" w:pos="1701"/>
              </w:tabs>
              <w:rPr>
                <w:b/>
                <w:snapToGrid w:val="0"/>
              </w:rPr>
            </w:pPr>
            <w:r>
              <w:rPr>
                <w:b/>
                <w:snapToGrid w:val="0"/>
              </w:rPr>
              <w:t>§ 7</w:t>
            </w:r>
          </w:p>
        </w:tc>
        <w:tc>
          <w:tcPr>
            <w:tcW w:w="7655" w:type="dxa"/>
          </w:tcPr>
          <w:p w14:paraId="06EABB16" w14:textId="77777777" w:rsidR="00F21A1C" w:rsidRDefault="00F21A1C" w:rsidP="002A3730">
            <w:pPr>
              <w:outlineLvl w:val="0"/>
              <w:rPr>
                <w:b/>
                <w:bCs/>
              </w:rPr>
            </w:pPr>
            <w:r>
              <w:rPr>
                <w:b/>
              </w:rPr>
              <w:t xml:space="preserve">Fråga om utskottsinitiativ om </w:t>
            </w:r>
            <w:r w:rsidRPr="008F412E">
              <w:rPr>
                <w:b/>
                <w:bCs/>
              </w:rPr>
              <w:t>att tillsätta en utredning om en svensk euroanslutning</w:t>
            </w:r>
          </w:p>
          <w:p w14:paraId="1FA570D8" w14:textId="70F1090F" w:rsidR="000C4C25" w:rsidRPr="000C4C25" w:rsidRDefault="000C4C25" w:rsidP="000C4C25">
            <w:pPr>
              <w:outlineLvl w:val="0"/>
            </w:pPr>
            <w:r w:rsidRPr="000C4C25">
              <w:t>Utskottet fortsatte behandlingen av frågan om ett initiativ om att tillsätta en utredning om en svensk euroanslutning</w:t>
            </w:r>
            <w:r>
              <w:t>.</w:t>
            </w:r>
          </w:p>
          <w:p w14:paraId="45312F9F" w14:textId="77777777" w:rsidR="000C4C25" w:rsidRDefault="000C4C25" w:rsidP="000C4C25">
            <w:pPr>
              <w:outlineLvl w:val="0"/>
            </w:pPr>
          </w:p>
          <w:p w14:paraId="00BD5ABD" w14:textId="77777777" w:rsidR="00F21A1C" w:rsidRDefault="000C4C25" w:rsidP="002A3730">
            <w:pPr>
              <w:outlineLvl w:val="0"/>
            </w:pPr>
            <w:r w:rsidRPr="000C4C25">
              <w:t xml:space="preserve">Utskottet beslutade att inte ta något initiativ. </w:t>
            </w:r>
          </w:p>
          <w:p w14:paraId="1F70A930" w14:textId="0AFCB4FE" w:rsidR="000C4C25" w:rsidRPr="000C4C25" w:rsidRDefault="000C4C25" w:rsidP="002A3730">
            <w:pPr>
              <w:outlineLvl w:val="0"/>
            </w:pPr>
          </w:p>
        </w:tc>
      </w:tr>
      <w:tr w:rsidR="00F21A1C" w14:paraId="7E640886" w14:textId="77777777" w:rsidTr="008035C8">
        <w:tc>
          <w:tcPr>
            <w:tcW w:w="567" w:type="dxa"/>
          </w:tcPr>
          <w:p w14:paraId="29B632E3" w14:textId="6EDB6458" w:rsidR="00F21A1C" w:rsidRDefault="00F21A1C" w:rsidP="002A3730">
            <w:pPr>
              <w:tabs>
                <w:tab w:val="left" w:pos="1701"/>
              </w:tabs>
              <w:rPr>
                <w:b/>
                <w:snapToGrid w:val="0"/>
              </w:rPr>
            </w:pPr>
            <w:r>
              <w:rPr>
                <w:b/>
                <w:snapToGrid w:val="0"/>
              </w:rPr>
              <w:t>§ 8</w:t>
            </w:r>
          </w:p>
        </w:tc>
        <w:tc>
          <w:tcPr>
            <w:tcW w:w="7655" w:type="dxa"/>
          </w:tcPr>
          <w:p w14:paraId="21FE7504" w14:textId="19C87607" w:rsidR="00F21A1C" w:rsidRDefault="00F21A1C" w:rsidP="002A3730">
            <w:pPr>
              <w:outlineLvl w:val="0"/>
              <w:rPr>
                <w:b/>
              </w:rPr>
            </w:pPr>
            <w:r>
              <w:rPr>
                <w:b/>
              </w:rPr>
              <w:t xml:space="preserve">Fråga </w:t>
            </w:r>
            <w:r w:rsidR="00747555">
              <w:rPr>
                <w:b/>
              </w:rPr>
              <w:t>angående</w:t>
            </w:r>
            <w:r>
              <w:rPr>
                <w:b/>
              </w:rPr>
              <w:t xml:space="preserve"> </w:t>
            </w:r>
            <w:r w:rsidR="00747555">
              <w:rPr>
                <w:b/>
              </w:rPr>
              <w:t>k</w:t>
            </w:r>
            <w:r w:rsidR="00E77D7A">
              <w:rPr>
                <w:b/>
              </w:rPr>
              <w:t xml:space="preserve">ostnaden för färjetrafiken till och från Gotland. </w:t>
            </w:r>
          </w:p>
          <w:p w14:paraId="1F400E68" w14:textId="32C1B187" w:rsidR="00C56448" w:rsidRDefault="000C4C25" w:rsidP="002A3730">
            <w:pPr>
              <w:outlineLvl w:val="0"/>
            </w:pPr>
            <w:r w:rsidRPr="000C4C25">
              <w:t>Utskottet fortsatte behandlingen av frågan om ett in</w:t>
            </w:r>
            <w:r w:rsidRPr="00747555">
              <w:t xml:space="preserve">itiativ </w:t>
            </w:r>
            <w:r w:rsidR="00747555">
              <w:t>angående</w:t>
            </w:r>
            <w:r w:rsidRPr="00747555">
              <w:t xml:space="preserve"> </w:t>
            </w:r>
            <w:r w:rsidR="00747555">
              <w:t>k</w:t>
            </w:r>
            <w:r w:rsidR="00747555" w:rsidRPr="00747555">
              <w:t>ostnaden för färjetrafiken till och från Gotland</w:t>
            </w:r>
            <w:r w:rsidRPr="00747555">
              <w:t xml:space="preserve">. </w:t>
            </w:r>
          </w:p>
          <w:p w14:paraId="45624A00" w14:textId="77777777" w:rsidR="00244C2D" w:rsidRDefault="00244C2D" w:rsidP="002A3730">
            <w:pPr>
              <w:outlineLvl w:val="0"/>
            </w:pPr>
          </w:p>
          <w:p w14:paraId="28811642" w14:textId="5AF25F54" w:rsidR="000C4C25" w:rsidRDefault="000C4C25" w:rsidP="002A3730">
            <w:pPr>
              <w:outlineLvl w:val="0"/>
            </w:pPr>
            <w:r w:rsidRPr="000C4C25">
              <w:t xml:space="preserve">Utskottet beslutade att inte ta något initiativ. </w:t>
            </w:r>
          </w:p>
          <w:p w14:paraId="4DCAF69F" w14:textId="02002B05" w:rsidR="00F21A1C" w:rsidRDefault="00F21A1C" w:rsidP="00C56448">
            <w:pPr>
              <w:outlineLvl w:val="0"/>
              <w:rPr>
                <w:b/>
                <w:bCs/>
              </w:rPr>
            </w:pPr>
          </w:p>
        </w:tc>
      </w:tr>
      <w:tr w:rsidR="002A3730" w14:paraId="448AFCE1" w14:textId="77777777" w:rsidTr="008035C8">
        <w:tc>
          <w:tcPr>
            <w:tcW w:w="567" w:type="dxa"/>
          </w:tcPr>
          <w:p w14:paraId="265C4579" w14:textId="4317643D" w:rsidR="002A3730" w:rsidRDefault="002A3730" w:rsidP="002A3730">
            <w:pPr>
              <w:tabs>
                <w:tab w:val="left" w:pos="1701"/>
              </w:tabs>
              <w:rPr>
                <w:b/>
                <w:snapToGrid w:val="0"/>
              </w:rPr>
            </w:pPr>
            <w:r>
              <w:rPr>
                <w:b/>
                <w:snapToGrid w:val="0"/>
              </w:rPr>
              <w:t xml:space="preserve">§ </w:t>
            </w:r>
            <w:r w:rsidR="00C56448">
              <w:rPr>
                <w:b/>
                <w:snapToGrid w:val="0"/>
              </w:rPr>
              <w:t>9</w:t>
            </w:r>
          </w:p>
        </w:tc>
        <w:tc>
          <w:tcPr>
            <w:tcW w:w="7655" w:type="dxa"/>
          </w:tcPr>
          <w:p w14:paraId="00914D18" w14:textId="77777777" w:rsidR="002A3730" w:rsidRDefault="002A3730" w:rsidP="002A3730">
            <w:pPr>
              <w:outlineLvl w:val="0"/>
              <w:rPr>
                <w:b/>
              </w:rPr>
            </w:pPr>
            <w:r>
              <w:rPr>
                <w:b/>
              </w:rPr>
              <w:t>Nästa sammanträde</w:t>
            </w:r>
          </w:p>
          <w:p w14:paraId="3CE1FBF0" w14:textId="7BCDB143" w:rsidR="002A3730" w:rsidRPr="002B3CE9" w:rsidRDefault="00F21A1C" w:rsidP="002A3730">
            <w:pPr>
              <w:outlineLvl w:val="0"/>
              <w:rPr>
                <w:b/>
                <w:bCs/>
              </w:rPr>
            </w:pPr>
            <w:r w:rsidRPr="006466FC">
              <w:rPr>
                <w:bCs/>
              </w:rPr>
              <w:t xml:space="preserve">Torsdag </w:t>
            </w:r>
            <w:r>
              <w:t>5 februari kl. 10.30</w:t>
            </w:r>
            <w:r w:rsidRPr="006466FC">
              <w:br/>
            </w:r>
          </w:p>
        </w:tc>
      </w:tr>
      <w:tr w:rsidR="002A3730" w14:paraId="3025882C" w14:textId="77777777" w:rsidTr="008035C8">
        <w:tc>
          <w:tcPr>
            <w:tcW w:w="8222" w:type="dxa"/>
            <w:gridSpan w:val="2"/>
          </w:tcPr>
          <w:p w14:paraId="4E614365" w14:textId="77777777" w:rsidR="002A3730" w:rsidRDefault="002A3730" w:rsidP="002A3730">
            <w:pPr>
              <w:outlineLvl w:val="0"/>
            </w:pPr>
          </w:p>
          <w:p w14:paraId="25D59E98" w14:textId="77777777" w:rsidR="00F21A1C" w:rsidRDefault="00F21A1C" w:rsidP="002A3730">
            <w:pPr>
              <w:outlineLvl w:val="0"/>
            </w:pPr>
          </w:p>
          <w:p w14:paraId="08E48E90" w14:textId="77777777" w:rsidR="00F21A1C" w:rsidRDefault="00F21A1C" w:rsidP="002A3730">
            <w:pPr>
              <w:outlineLvl w:val="0"/>
            </w:pPr>
          </w:p>
          <w:p w14:paraId="7B13580B" w14:textId="5A0FC158" w:rsidR="002A3730" w:rsidRPr="00BD39D1" w:rsidRDefault="002A3730" w:rsidP="002A3730">
            <w:pPr>
              <w:outlineLvl w:val="0"/>
            </w:pPr>
            <w:r>
              <w:t>Justera</w:t>
            </w:r>
            <w:r w:rsidR="000E0221">
              <w:t>t</w:t>
            </w:r>
            <w:r>
              <w:t xml:space="preserve"> den </w:t>
            </w:r>
            <w:r w:rsidR="00F21A1C">
              <w:t>5 februari 2026</w:t>
            </w:r>
            <w:r w:rsidR="000E0221">
              <w:br/>
            </w:r>
            <w:r w:rsidR="00F21A1C">
              <w:t>Edward Riedl</w:t>
            </w: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1B642652"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FB48E6">
        <w:rPr>
          <w:sz w:val="22"/>
          <w:szCs w:val="22"/>
        </w:rPr>
        <w:t>5</w:t>
      </w:r>
      <w:r>
        <w:rPr>
          <w:sz w:val="22"/>
          <w:szCs w:val="22"/>
        </w:rPr>
        <w:t>/2</w:t>
      </w:r>
      <w:r w:rsidR="00FB48E6">
        <w:rPr>
          <w:sz w:val="22"/>
          <w:szCs w:val="22"/>
        </w:rPr>
        <w:t>6</w:t>
      </w:r>
      <w:r w:rsidRPr="00282678">
        <w:rPr>
          <w:sz w:val="22"/>
          <w:szCs w:val="22"/>
        </w:rPr>
        <w:t>:</w:t>
      </w:r>
      <w:r w:rsidR="00AE3E13">
        <w:rPr>
          <w:sz w:val="22"/>
          <w:szCs w:val="22"/>
        </w:rPr>
        <w:t>25</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01940068" w:rsidR="00EF6F88" w:rsidRPr="000E151F" w:rsidRDefault="00AE3E13" w:rsidP="002B2C82">
            <w:pPr>
              <w:spacing w:line="360" w:lineRule="auto"/>
              <w:rPr>
                <w:sz w:val="22"/>
                <w:szCs w:val="22"/>
              </w:rPr>
            </w:pPr>
            <w:r>
              <w:rPr>
                <w:sz w:val="22"/>
                <w:szCs w:val="22"/>
              </w:rPr>
              <w:t>§1-</w:t>
            </w:r>
            <w:r w:rsidR="00C56448">
              <w:rPr>
                <w:sz w:val="22"/>
                <w:szCs w:val="22"/>
              </w:rPr>
              <w:t>9</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EF6F88" w:rsidRPr="000E151F" w:rsidRDefault="00EB33F5" w:rsidP="002B2C82">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5CDF990A" w:rsidR="00EF6F88" w:rsidRPr="000E151F" w:rsidRDefault="00870109"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5355B6"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5355B6" w:rsidRPr="00A946FF" w:rsidRDefault="005355B6" w:rsidP="005355B6">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08FEF020" w:rsidR="005355B6" w:rsidRPr="000E151F" w:rsidRDefault="00870109" w:rsidP="005355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5355B6" w:rsidRPr="000E151F"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5355B6" w:rsidRPr="000E151F" w:rsidRDefault="005355B6" w:rsidP="005355B6">
            <w:pPr>
              <w:rPr>
                <w:sz w:val="22"/>
                <w:szCs w:val="22"/>
              </w:rPr>
            </w:pPr>
          </w:p>
        </w:tc>
      </w:tr>
      <w:tr w:rsidR="00870109"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870109" w:rsidRPr="00A946FF" w:rsidRDefault="00870109" w:rsidP="00870109">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6A2F3C16" w:rsidR="00870109" w:rsidRPr="000E151F" w:rsidRDefault="00870109" w:rsidP="008701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870109" w:rsidRPr="000E151F" w:rsidRDefault="00870109" w:rsidP="008701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870109" w:rsidRPr="000E151F" w:rsidRDefault="00870109" w:rsidP="00870109">
            <w:pPr>
              <w:rPr>
                <w:sz w:val="22"/>
                <w:szCs w:val="22"/>
              </w:rPr>
            </w:pPr>
          </w:p>
        </w:tc>
      </w:tr>
      <w:tr w:rsidR="00870109"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870109" w:rsidRPr="000E151F" w:rsidRDefault="00870109" w:rsidP="00870109">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312117E5" w:rsidR="00870109" w:rsidRPr="000E151F" w:rsidRDefault="00870109" w:rsidP="008701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870109" w:rsidRPr="000E151F" w:rsidRDefault="00870109" w:rsidP="008701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870109" w:rsidRPr="000E151F" w:rsidRDefault="00870109" w:rsidP="00870109">
            <w:pPr>
              <w:rPr>
                <w:sz w:val="22"/>
                <w:szCs w:val="22"/>
              </w:rPr>
            </w:pPr>
          </w:p>
        </w:tc>
      </w:tr>
      <w:tr w:rsidR="00870109"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870109" w:rsidRDefault="00870109" w:rsidP="00870109">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5D9E885A" w:rsidR="00870109" w:rsidRPr="000E151F" w:rsidRDefault="00870109" w:rsidP="008701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870109" w:rsidRPr="000E151F" w:rsidRDefault="00870109" w:rsidP="008701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870109" w:rsidRPr="000E151F" w:rsidRDefault="00870109" w:rsidP="00870109">
            <w:pPr>
              <w:rPr>
                <w:sz w:val="22"/>
                <w:szCs w:val="22"/>
              </w:rPr>
            </w:pPr>
          </w:p>
        </w:tc>
      </w:tr>
      <w:tr w:rsidR="00870109"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27EF7548" w:rsidR="00870109" w:rsidRDefault="00870109" w:rsidP="00870109">
            <w:pPr>
              <w:tabs>
                <w:tab w:val="left" w:pos="-70"/>
              </w:tabs>
              <w:rPr>
                <w:snapToGrid w:val="0"/>
                <w:sz w:val="22"/>
                <w:szCs w:val="22"/>
              </w:rPr>
            </w:pPr>
            <w:r>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56B6B2A4" w14:textId="25E1CE92" w:rsidR="00870109" w:rsidRPr="000E151F" w:rsidRDefault="00870109" w:rsidP="008701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870109" w:rsidRPr="000E151F" w:rsidRDefault="00870109" w:rsidP="008701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870109" w:rsidRPr="000E151F" w:rsidRDefault="00870109" w:rsidP="00870109">
            <w:pPr>
              <w:rPr>
                <w:sz w:val="22"/>
                <w:szCs w:val="22"/>
              </w:rPr>
            </w:pPr>
          </w:p>
        </w:tc>
      </w:tr>
      <w:tr w:rsidR="00870109"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870109" w:rsidRDefault="00870109" w:rsidP="00870109">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62BE83C4" w:rsidR="00870109" w:rsidRPr="000E151F" w:rsidRDefault="00870109" w:rsidP="008701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870109" w:rsidRPr="000E151F" w:rsidRDefault="00870109" w:rsidP="008701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870109" w:rsidRPr="000E151F" w:rsidRDefault="00870109" w:rsidP="00870109">
            <w:pPr>
              <w:rPr>
                <w:sz w:val="22"/>
                <w:szCs w:val="22"/>
              </w:rPr>
            </w:pPr>
          </w:p>
        </w:tc>
      </w:tr>
      <w:tr w:rsidR="00870109"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870109" w:rsidRDefault="00870109" w:rsidP="00870109">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41D1D00B" w:rsidR="00870109" w:rsidRPr="000E151F" w:rsidRDefault="00870109" w:rsidP="008701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870109" w:rsidRPr="000E151F" w:rsidRDefault="00870109" w:rsidP="008701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870109" w:rsidRPr="000E151F" w:rsidRDefault="00870109" w:rsidP="00870109">
            <w:pPr>
              <w:rPr>
                <w:sz w:val="22"/>
                <w:szCs w:val="22"/>
              </w:rPr>
            </w:pPr>
          </w:p>
        </w:tc>
      </w:tr>
      <w:tr w:rsidR="00870109"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870109" w:rsidRDefault="00870109" w:rsidP="00870109">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292707AB" w:rsidR="00870109" w:rsidRPr="000E151F" w:rsidRDefault="00870109" w:rsidP="008701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870109" w:rsidRPr="000E151F" w:rsidRDefault="00870109" w:rsidP="008701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870109" w:rsidRPr="000E151F" w:rsidRDefault="00870109" w:rsidP="00870109">
            <w:pPr>
              <w:rPr>
                <w:sz w:val="22"/>
                <w:szCs w:val="22"/>
              </w:rPr>
            </w:pPr>
          </w:p>
        </w:tc>
      </w:tr>
      <w:tr w:rsidR="00870109"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870109" w:rsidRDefault="00870109" w:rsidP="00870109">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595E0482" w:rsidR="00870109" w:rsidRPr="000E151F" w:rsidRDefault="00870109" w:rsidP="008701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870109" w:rsidRPr="000E151F" w:rsidRDefault="00870109" w:rsidP="008701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870109" w:rsidRPr="000E151F" w:rsidRDefault="00870109" w:rsidP="00870109">
            <w:pPr>
              <w:rPr>
                <w:sz w:val="22"/>
                <w:szCs w:val="22"/>
              </w:rPr>
            </w:pPr>
          </w:p>
        </w:tc>
      </w:tr>
      <w:tr w:rsidR="00870109"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870109" w:rsidRPr="000E151F" w:rsidRDefault="00870109" w:rsidP="00870109">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06DFE3D2" w:rsidR="00870109" w:rsidRPr="000E151F" w:rsidRDefault="00870109" w:rsidP="008701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870109" w:rsidRPr="000E151F" w:rsidRDefault="00870109" w:rsidP="008701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870109" w:rsidRPr="000E151F" w:rsidRDefault="00870109" w:rsidP="00870109">
            <w:pPr>
              <w:rPr>
                <w:sz w:val="22"/>
                <w:szCs w:val="22"/>
              </w:rPr>
            </w:pPr>
          </w:p>
        </w:tc>
      </w:tr>
      <w:tr w:rsidR="00870109"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870109" w:rsidRPr="000E151F" w:rsidRDefault="00870109" w:rsidP="00870109">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563394AD" w:rsidR="00870109" w:rsidRPr="000E151F" w:rsidRDefault="00870109" w:rsidP="008701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870109" w:rsidRPr="000E151F" w:rsidRDefault="00870109" w:rsidP="008701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870109" w:rsidRPr="000E151F" w:rsidRDefault="00870109" w:rsidP="00870109">
            <w:pPr>
              <w:rPr>
                <w:sz w:val="22"/>
                <w:szCs w:val="22"/>
              </w:rPr>
            </w:pPr>
          </w:p>
        </w:tc>
      </w:tr>
      <w:tr w:rsidR="00870109"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870109" w:rsidRPr="000E151F" w:rsidRDefault="00870109" w:rsidP="00870109">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13DBA331" w:rsidR="00870109" w:rsidRPr="000E151F" w:rsidRDefault="00870109" w:rsidP="008701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870109" w:rsidRPr="000E151F" w:rsidRDefault="00870109" w:rsidP="008701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870109" w:rsidRPr="000E151F" w:rsidRDefault="00870109" w:rsidP="00870109">
            <w:pPr>
              <w:rPr>
                <w:sz w:val="22"/>
                <w:szCs w:val="22"/>
              </w:rPr>
            </w:pPr>
          </w:p>
        </w:tc>
      </w:tr>
      <w:tr w:rsidR="00870109"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870109" w:rsidRPr="000E151F" w:rsidRDefault="00870109" w:rsidP="00870109">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6C104951" w:rsidR="00870109" w:rsidRPr="000E151F" w:rsidRDefault="00870109" w:rsidP="008701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870109" w:rsidRPr="000E151F" w:rsidRDefault="00870109" w:rsidP="008701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870109" w:rsidRPr="000E151F" w:rsidRDefault="00870109" w:rsidP="00870109">
            <w:pPr>
              <w:rPr>
                <w:sz w:val="22"/>
                <w:szCs w:val="22"/>
              </w:rPr>
            </w:pPr>
          </w:p>
        </w:tc>
      </w:tr>
      <w:tr w:rsidR="00870109"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870109" w:rsidRPr="000E151F" w:rsidRDefault="00870109" w:rsidP="00870109">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47D9A34F" w:rsidR="00870109" w:rsidRPr="000E151F" w:rsidRDefault="00870109" w:rsidP="008701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870109" w:rsidRPr="000E151F" w:rsidRDefault="00870109" w:rsidP="008701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870109" w:rsidRPr="000E151F" w:rsidRDefault="00870109" w:rsidP="00870109">
            <w:pPr>
              <w:rPr>
                <w:sz w:val="22"/>
                <w:szCs w:val="22"/>
              </w:rPr>
            </w:pPr>
          </w:p>
        </w:tc>
      </w:tr>
      <w:tr w:rsidR="00870109"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870109" w:rsidRDefault="00870109" w:rsidP="00870109">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67B41059" w:rsidR="00870109" w:rsidRPr="000E151F" w:rsidRDefault="00870109" w:rsidP="0087010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870109" w:rsidRPr="000E151F" w:rsidRDefault="00870109" w:rsidP="008701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870109" w:rsidRPr="000E151F" w:rsidRDefault="00870109" w:rsidP="00870109">
            <w:pPr>
              <w:rPr>
                <w:sz w:val="22"/>
                <w:szCs w:val="22"/>
              </w:rPr>
            </w:pPr>
          </w:p>
        </w:tc>
      </w:tr>
      <w:tr w:rsidR="00870109"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870109" w:rsidRPr="000E151F" w:rsidRDefault="00870109" w:rsidP="00870109">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50D0720C" w:rsidR="00870109" w:rsidRPr="000E151F" w:rsidRDefault="00870109" w:rsidP="0087010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870109" w:rsidRPr="000E151F" w:rsidRDefault="00870109" w:rsidP="0087010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870109" w:rsidRPr="000E151F" w:rsidRDefault="00870109" w:rsidP="0087010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870109" w:rsidRPr="000E151F" w:rsidRDefault="00870109" w:rsidP="0087010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870109" w:rsidRPr="000E151F" w:rsidRDefault="00870109" w:rsidP="00870109">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0E295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0E2953"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0E2953" w:rsidRPr="000E151F" w:rsidRDefault="000E2953" w:rsidP="000E2953">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01E405F2" w:rsidR="000E2953" w:rsidRPr="000E151F" w:rsidRDefault="00870109"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0E2953" w:rsidRPr="000E151F" w:rsidRDefault="000E2953" w:rsidP="000E2953">
            <w:pPr>
              <w:rPr>
                <w:sz w:val="22"/>
                <w:szCs w:val="22"/>
              </w:rPr>
            </w:pPr>
          </w:p>
        </w:tc>
      </w:tr>
      <w:tr w:rsidR="000E2953"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0E2953" w:rsidRPr="000E151F" w:rsidRDefault="000E2953" w:rsidP="000E2953">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23C4BFB3" w:rsidR="000E2953" w:rsidRPr="000E151F" w:rsidRDefault="00870109"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0E2953" w:rsidRPr="000E151F" w:rsidRDefault="000E2953" w:rsidP="000E2953">
            <w:pPr>
              <w:rPr>
                <w:sz w:val="22"/>
                <w:szCs w:val="22"/>
              </w:rPr>
            </w:pPr>
          </w:p>
        </w:tc>
      </w:tr>
      <w:tr w:rsidR="000E2953"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2137E83A" w:rsidR="000E2953" w:rsidRPr="000E151F" w:rsidRDefault="001327E6" w:rsidP="000E2953">
            <w:pPr>
              <w:tabs>
                <w:tab w:val="left" w:pos="1701"/>
              </w:tabs>
              <w:rPr>
                <w:snapToGrid w:val="0"/>
                <w:sz w:val="22"/>
                <w:szCs w:val="22"/>
                <w:lang w:val="en-US"/>
              </w:rPr>
            </w:pPr>
            <w:r>
              <w:rPr>
                <w:snapToGrid w:val="0"/>
                <w:sz w:val="22"/>
                <w:szCs w:val="22"/>
              </w:rPr>
              <w:t>Patrik Lundqvist</w:t>
            </w:r>
            <w:r w:rsidR="000E2953"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617D822B" w14:textId="4DFB0501" w:rsidR="000E2953" w:rsidRPr="000E151F" w:rsidRDefault="00870109"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0E2953" w:rsidRPr="000E151F" w:rsidRDefault="000E2953" w:rsidP="000E2953">
            <w:pPr>
              <w:rPr>
                <w:sz w:val="22"/>
                <w:szCs w:val="22"/>
              </w:rPr>
            </w:pPr>
          </w:p>
        </w:tc>
      </w:tr>
      <w:tr w:rsidR="000E2953"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0E2953" w:rsidRDefault="000E2953" w:rsidP="000E2953">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0E2953" w:rsidRPr="000E151F" w:rsidRDefault="000E2953" w:rsidP="000E2953">
            <w:pPr>
              <w:rPr>
                <w:sz w:val="22"/>
                <w:szCs w:val="22"/>
              </w:rPr>
            </w:pPr>
          </w:p>
        </w:tc>
      </w:tr>
      <w:tr w:rsidR="000E2953"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0E2953" w:rsidRPr="000E151F" w:rsidRDefault="000E2953" w:rsidP="000E2953">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0E2953" w:rsidRPr="000E151F" w:rsidRDefault="000E2953" w:rsidP="000E2953">
            <w:pPr>
              <w:rPr>
                <w:sz w:val="22"/>
                <w:szCs w:val="22"/>
              </w:rPr>
            </w:pPr>
          </w:p>
        </w:tc>
      </w:tr>
      <w:tr w:rsidR="000E2953"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0E2953" w:rsidRPr="000E151F" w:rsidRDefault="000E2953" w:rsidP="000E2953">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0E2953" w:rsidRPr="000E151F" w:rsidRDefault="000E2953" w:rsidP="000E2953">
            <w:pPr>
              <w:rPr>
                <w:sz w:val="22"/>
                <w:szCs w:val="22"/>
              </w:rPr>
            </w:pPr>
          </w:p>
        </w:tc>
      </w:tr>
      <w:tr w:rsidR="000E2953"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0E2953" w:rsidRPr="000E151F" w:rsidRDefault="000E2953" w:rsidP="000E2953">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0E2953" w:rsidRPr="000E151F" w:rsidRDefault="000E2953" w:rsidP="000E2953">
            <w:pPr>
              <w:rPr>
                <w:sz w:val="22"/>
                <w:szCs w:val="22"/>
              </w:rPr>
            </w:pPr>
          </w:p>
        </w:tc>
      </w:tr>
      <w:tr w:rsidR="000E2953"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6FFFCACC" w:rsidR="000E2953" w:rsidRDefault="00A1088E" w:rsidP="000E2953">
            <w:pPr>
              <w:tabs>
                <w:tab w:val="left" w:pos="1701"/>
              </w:tabs>
              <w:rPr>
                <w:snapToGrid w:val="0"/>
                <w:sz w:val="22"/>
                <w:szCs w:val="22"/>
              </w:rPr>
            </w:pPr>
            <w:r>
              <w:rPr>
                <w:snapToGrid w:val="0"/>
                <w:sz w:val="22"/>
                <w:szCs w:val="22"/>
                <w:lang w:val="en-US"/>
              </w:rPr>
              <w:t>Pia Trollehjelm</w:t>
            </w:r>
            <w:r w:rsidR="000E2953"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0E2953" w:rsidRPr="000E151F" w:rsidRDefault="000E2953" w:rsidP="000E2953">
            <w:pPr>
              <w:rPr>
                <w:sz w:val="22"/>
                <w:szCs w:val="22"/>
              </w:rPr>
            </w:pPr>
          </w:p>
        </w:tc>
      </w:tr>
      <w:tr w:rsidR="001327E6" w:rsidRPr="000E151F" w14:paraId="7E8ECC06" w14:textId="77777777" w:rsidTr="002B2C82">
        <w:tc>
          <w:tcPr>
            <w:tcW w:w="4395" w:type="dxa"/>
            <w:tcBorders>
              <w:top w:val="single" w:sz="6" w:space="0" w:color="auto"/>
              <w:left w:val="single" w:sz="6" w:space="0" w:color="auto"/>
              <w:bottom w:val="single" w:sz="6" w:space="0" w:color="auto"/>
              <w:right w:val="single" w:sz="6" w:space="0" w:color="auto"/>
            </w:tcBorders>
          </w:tcPr>
          <w:p w14:paraId="5CD4292F" w14:textId="00C8F893" w:rsidR="001327E6" w:rsidRPr="00A946FF" w:rsidRDefault="001327E6" w:rsidP="000E2953">
            <w:pPr>
              <w:tabs>
                <w:tab w:val="left" w:pos="1701"/>
              </w:tabs>
              <w:rPr>
                <w:snapToGrid w:val="0"/>
                <w:sz w:val="22"/>
                <w:szCs w:val="22"/>
              </w:rPr>
            </w:pPr>
            <w:r>
              <w:rPr>
                <w:snapToGrid w:val="0"/>
                <w:sz w:val="22"/>
                <w:szCs w:val="22"/>
              </w:rPr>
              <w:t>Niklas Sigvardsson (S)</w:t>
            </w:r>
          </w:p>
        </w:tc>
        <w:tc>
          <w:tcPr>
            <w:tcW w:w="488" w:type="dxa"/>
            <w:tcBorders>
              <w:top w:val="single" w:sz="6" w:space="0" w:color="auto"/>
              <w:left w:val="single" w:sz="6" w:space="0" w:color="auto"/>
              <w:bottom w:val="single" w:sz="6" w:space="0" w:color="auto"/>
              <w:right w:val="single" w:sz="6" w:space="0" w:color="auto"/>
            </w:tcBorders>
          </w:tcPr>
          <w:p w14:paraId="523CD454" w14:textId="77777777" w:rsidR="001327E6" w:rsidRPr="000E151F" w:rsidRDefault="001327E6"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AA75B5"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72566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69895C"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C7540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EF86EF"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183201"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3062A"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3CC5"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381E4B"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EF0B78" w14:textId="77777777" w:rsidR="001327E6" w:rsidRPr="000E151F" w:rsidRDefault="001327E6"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B97EDE9" w14:textId="77777777" w:rsidR="001327E6" w:rsidRPr="000E151F" w:rsidRDefault="001327E6" w:rsidP="000E2953">
            <w:pPr>
              <w:rPr>
                <w:sz w:val="22"/>
                <w:szCs w:val="22"/>
              </w:rPr>
            </w:pPr>
          </w:p>
        </w:tc>
      </w:tr>
      <w:tr w:rsidR="000E2953"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05B13BE6" w:rsidR="000E2953" w:rsidRPr="000E151F" w:rsidRDefault="000E2953" w:rsidP="000E2953">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2686656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5AA20C2" w:rsidR="000E2953" w:rsidRPr="000E151F" w:rsidRDefault="007C2E54" w:rsidP="000E2953">
            <w:pPr>
              <w:tabs>
                <w:tab w:val="left" w:pos="1701"/>
              </w:tabs>
              <w:rPr>
                <w:snapToGrid w:val="0"/>
                <w:sz w:val="22"/>
                <w:szCs w:val="22"/>
              </w:rPr>
            </w:pPr>
            <w:r>
              <w:rPr>
                <w:snapToGrid w:val="0"/>
                <w:sz w:val="22"/>
                <w:szCs w:val="22"/>
              </w:rPr>
              <w:t>Vakant</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EF3117A" w:rsidR="000E2953" w:rsidRPr="00A946FF" w:rsidRDefault="000E2953" w:rsidP="000E2953">
            <w:pPr>
              <w:tabs>
                <w:tab w:val="left" w:pos="1701"/>
              </w:tabs>
              <w:rPr>
                <w:snapToGrid w:val="0"/>
                <w:sz w:val="22"/>
                <w:szCs w:val="22"/>
              </w:rPr>
            </w:pPr>
            <w:r>
              <w:rPr>
                <w:snapToGrid w:val="0"/>
                <w:sz w:val="22"/>
                <w:szCs w:val="22"/>
              </w:rPr>
              <w:t xml:space="preserve">Joar Forssell </w:t>
            </w:r>
            <w:r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31FBD314" w:rsidR="000E2953" w:rsidRPr="000E151F" w:rsidRDefault="00870109"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Lakso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5F038D4F" w:rsidR="000E2953" w:rsidRPr="000E151F" w:rsidRDefault="000E2953" w:rsidP="000E2953">
            <w:pPr>
              <w:tabs>
                <w:tab w:val="left" w:pos="497"/>
              </w:tabs>
              <w:rPr>
                <w:snapToGrid w:val="0"/>
                <w:sz w:val="22"/>
                <w:szCs w:val="22"/>
              </w:rPr>
            </w:pPr>
            <w:r w:rsidRPr="00A946FF">
              <w:rPr>
                <w:snapToGrid w:val="0"/>
                <w:sz w:val="22"/>
                <w:szCs w:val="22"/>
              </w:rPr>
              <w:t>An</w:t>
            </w:r>
            <w:r w:rsidR="00725B05">
              <w:rPr>
                <w:snapToGrid w:val="0"/>
                <w:sz w:val="22"/>
                <w:szCs w:val="22"/>
              </w:rPr>
              <w:t>ders Ekegren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0E2953" w:rsidRPr="000E151F" w:rsidRDefault="000E2953" w:rsidP="000E2953">
            <w:pPr>
              <w:rPr>
                <w:sz w:val="22"/>
                <w:szCs w:val="22"/>
              </w:rPr>
            </w:pPr>
          </w:p>
        </w:tc>
      </w:tr>
      <w:tr w:rsidR="00C33C35" w:rsidRPr="000E151F" w14:paraId="52027D3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0746BEC9" w14:textId="681F265C" w:rsidR="00C33C35" w:rsidRDefault="00C33C35" w:rsidP="000E2953">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011E456" w14:textId="77777777" w:rsidR="00C33C35" w:rsidRPr="000E151F" w:rsidRDefault="00C33C35"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717D61"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3A65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702E1D"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A613AE"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DF1D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44D50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AC246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272"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ACD73"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88D0A" w14:textId="77777777" w:rsidR="00C33C35" w:rsidRPr="000E151F" w:rsidRDefault="00C33C35"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7B7CA" w14:textId="77777777" w:rsidR="00C33C35" w:rsidRPr="000E151F" w:rsidRDefault="00C33C35" w:rsidP="000E2953">
            <w:pPr>
              <w:rPr>
                <w:sz w:val="22"/>
                <w:szCs w:val="22"/>
              </w:rPr>
            </w:pPr>
          </w:p>
        </w:tc>
      </w:tr>
      <w:tr w:rsidR="000E2953" w:rsidRPr="000E151F" w14:paraId="0E58104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C59D991" w14:textId="3CECF8BF" w:rsidR="000E2953" w:rsidRDefault="000E2953" w:rsidP="000E2953">
            <w:pPr>
              <w:tabs>
                <w:tab w:val="left" w:pos="497"/>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3DFC637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7FE91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1E58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10A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766A9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E368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37C9A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EDA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4FCAD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82487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9743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6C7883" w14:textId="77777777" w:rsidR="000E2953" w:rsidRPr="000E151F" w:rsidRDefault="000E2953" w:rsidP="000E2953">
            <w:pPr>
              <w:rPr>
                <w:sz w:val="22"/>
                <w:szCs w:val="22"/>
              </w:rPr>
            </w:pPr>
          </w:p>
        </w:tc>
      </w:tr>
      <w:tr w:rsidR="003A581E"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77777777" w:rsidR="003A581E" w:rsidRPr="000E151F" w:rsidRDefault="003A581E"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r w:rsidR="00A67BD4" w:rsidRPr="000E151F" w14:paraId="0AE5255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A67BD4" w:rsidRDefault="00A67BD4" w:rsidP="000E2953">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77777777" w:rsidR="00A67BD4" w:rsidRPr="000E151F" w:rsidRDefault="00A67BD4"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A67BD4" w:rsidRPr="000E151F" w:rsidRDefault="00A67BD4"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A67BD4" w:rsidRPr="000E151F" w:rsidRDefault="00A67BD4"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5EF51032" w:rsidR="004C6601" w:rsidRDefault="004C6601" w:rsidP="00EF6F88">
      <w:pPr>
        <w:pStyle w:val="Sidhuvud"/>
        <w:tabs>
          <w:tab w:val="clear" w:pos="4536"/>
          <w:tab w:val="left" w:pos="3402"/>
          <w:tab w:val="left" w:pos="5529"/>
        </w:tabs>
        <w:ind w:left="-851"/>
        <w:rPr>
          <w:spacing w:val="2"/>
          <w:sz w:val="18"/>
        </w:rPr>
      </w:pPr>
    </w:p>
    <w:sectPr w:rsidR="004C6601"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1"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69367E7B"/>
    <w:multiLevelType w:val="hybridMultilevel"/>
    <w:tmpl w:val="FC108A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6D1163D1"/>
    <w:multiLevelType w:val="hybridMultilevel"/>
    <w:tmpl w:val="E4DE99D8"/>
    <w:lvl w:ilvl="0" w:tplc="9DF2D40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3"/>
  </w:num>
  <w:num w:numId="6">
    <w:abstractNumId w:val="2"/>
  </w:num>
  <w:num w:numId="7">
    <w:abstractNumId w:val="8"/>
  </w:num>
  <w:num w:numId="8">
    <w:abstractNumId w:val="4"/>
  </w:num>
  <w:num w:numId="9">
    <w:abstractNumId w:val="5"/>
  </w:num>
  <w:num w:numId="10">
    <w:abstractNumId w:val="14"/>
  </w:num>
  <w:num w:numId="11">
    <w:abstractNumId w:val="9"/>
  </w:num>
  <w:num w:numId="12">
    <w:abstractNumId w:val="7"/>
  </w:num>
  <w:num w:numId="13">
    <w:abstractNumId w:val="1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70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A3563"/>
    <w:rsid w:val="000B29E8"/>
    <w:rsid w:val="000B4B42"/>
    <w:rsid w:val="000C4C25"/>
    <w:rsid w:val="000C726F"/>
    <w:rsid w:val="000E010A"/>
    <w:rsid w:val="000E0221"/>
    <w:rsid w:val="000E151F"/>
    <w:rsid w:val="000E2953"/>
    <w:rsid w:val="000E58AB"/>
    <w:rsid w:val="000E6D32"/>
    <w:rsid w:val="0010300B"/>
    <w:rsid w:val="00103F5F"/>
    <w:rsid w:val="00104A51"/>
    <w:rsid w:val="00111135"/>
    <w:rsid w:val="00112605"/>
    <w:rsid w:val="00114574"/>
    <w:rsid w:val="00116AAA"/>
    <w:rsid w:val="00126BB8"/>
    <w:rsid w:val="0013018A"/>
    <w:rsid w:val="001327E6"/>
    <w:rsid w:val="001418E1"/>
    <w:rsid w:val="00141BE2"/>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403E"/>
    <w:rsid w:val="001E7E3D"/>
    <w:rsid w:val="001F54B4"/>
    <w:rsid w:val="001F64CD"/>
    <w:rsid w:val="001F7917"/>
    <w:rsid w:val="00200515"/>
    <w:rsid w:val="00200FDD"/>
    <w:rsid w:val="002035E8"/>
    <w:rsid w:val="0020579F"/>
    <w:rsid w:val="002119A8"/>
    <w:rsid w:val="002174A8"/>
    <w:rsid w:val="002206E4"/>
    <w:rsid w:val="00223A90"/>
    <w:rsid w:val="00225E80"/>
    <w:rsid w:val="002349AE"/>
    <w:rsid w:val="00236DB7"/>
    <w:rsid w:val="00237DF5"/>
    <w:rsid w:val="00240A97"/>
    <w:rsid w:val="00242439"/>
    <w:rsid w:val="00244C2D"/>
    <w:rsid w:val="002464D6"/>
    <w:rsid w:val="00252DC2"/>
    <w:rsid w:val="002544E0"/>
    <w:rsid w:val="00254784"/>
    <w:rsid w:val="00256366"/>
    <w:rsid w:val="002624FF"/>
    <w:rsid w:val="00281FD0"/>
    <w:rsid w:val="00282678"/>
    <w:rsid w:val="002854B7"/>
    <w:rsid w:val="00293DD6"/>
    <w:rsid w:val="00294515"/>
    <w:rsid w:val="00296D10"/>
    <w:rsid w:val="002A373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77CEE"/>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E5155"/>
    <w:rsid w:val="003F39D9"/>
    <w:rsid w:val="003F7DF6"/>
    <w:rsid w:val="00410507"/>
    <w:rsid w:val="00410AFE"/>
    <w:rsid w:val="00413964"/>
    <w:rsid w:val="0041580F"/>
    <w:rsid w:val="0042098E"/>
    <w:rsid w:val="00430C08"/>
    <w:rsid w:val="00431CC1"/>
    <w:rsid w:val="004407CE"/>
    <w:rsid w:val="00440F4D"/>
    <w:rsid w:val="00444CAA"/>
    <w:rsid w:val="00450BFD"/>
    <w:rsid w:val="00454D13"/>
    <w:rsid w:val="00454E86"/>
    <w:rsid w:val="00461C67"/>
    <w:rsid w:val="00462AC9"/>
    <w:rsid w:val="00470350"/>
    <w:rsid w:val="0047175B"/>
    <w:rsid w:val="0047277D"/>
    <w:rsid w:val="00474848"/>
    <w:rsid w:val="00482FA8"/>
    <w:rsid w:val="0049357F"/>
    <w:rsid w:val="004A0267"/>
    <w:rsid w:val="004A0CDF"/>
    <w:rsid w:val="004A36BA"/>
    <w:rsid w:val="004A4171"/>
    <w:rsid w:val="004A41BC"/>
    <w:rsid w:val="004B1312"/>
    <w:rsid w:val="004C6601"/>
    <w:rsid w:val="004C6A09"/>
    <w:rsid w:val="004D4929"/>
    <w:rsid w:val="004E2BD4"/>
    <w:rsid w:val="004F1B55"/>
    <w:rsid w:val="004F2904"/>
    <w:rsid w:val="004F32F1"/>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2A1E"/>
    <w:rsid w:val="00617AB2"/>
    <w:rsid w:val="00627839"/>
    <w:rsid w:val="00636EF1"/>
    <w:rsid w:val="006375F0"/>
    <w:rsid w:val="00643E28"/>
    <w:rsid w:val="006457B3"/>
    <w:rsid w:val="006572A3"/>
    <w:rsid w:val="00667E9B"/>
    <w:rsid w:val="00674AF0"/>
    <w:rsid w:val="00685BB7"/>
    <w:rsid w:val="006921D0"/>
    <w:rsid w:val="00692522"/>
    <w:rsid w:val="006A0738"/>
    <w:rsid w:val="006A1A13"/>
    <w:rsid w:val="006A74AC"/>
    <w:rsid w:val="006B1192"/>
    <w:rsid w:val="006B7B0C"/>
    <w:rsid w:val="006C1499"/>
    <w:rsid w:val="006C21FA"/>
    <w:rsid w:val="006D0D77"/>
    <w:rsid w:val="006D3126"/>
    <w:rsid w:val="006D3360"/>
    <w:rsid w:val="006D5482"/>
    <w:rsid w:val="006E04F7"/>
    <w:rsid w:val="00701F1D"/>
    <w:rsid w:val="007055E3"/>
    <w:rsid w:val="00723D66"/>
    <w:rsid w:val="007243F5"/>
    <w:rsid w:val="00725B05"/>
    <w:rsid w:val="0073741E"/>
    <w:rsid w:val="00743A44"/>
    <w:rsid w:val="00747555"/>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2E54"/>
    <w:rsid w:val="007C3B46"/>
    <w:rsid w:val="007E0AB4"/>
    <w:rsid w:val="007F080A"/>
    <w:rsid w:val="008035C8"/>
    <w:rsid w:val="00804511"/>
    <w:rsid w:val="00805D17"/>
    <w:rsid w:val="00813862"/>
    <w:rsid w:val="00822922"/>
    <w:rsid w:val="008231F4"/>
    <w:rsid w:val="00825025"/>
    <w:rsid w:val="00830BA7"/>
    <w:rsid w:val="008313DA"/>
    <w:rsid w:val="00834B38"/>
    <w:rsid w:val="0083629F"/>
    <w:rsid w:val="00837D29"/>
    <w:rsid w:val="0084550B"/>
    <w:rsid w:val="008557FA"/>
    <w:rsid w:val="008649E8"/>
    <w:rsid w:val="00870109"/>
    <w:rsid w:val="00870671"/>
    <w:rsid w:val="0087266F"/>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1088E"/>
    <w:rsid w:val="00A25498"/>
    <w:rsid w:val="00A257B8"/>
    <w:rsid w:val="00A33995"/>
    <w:rsid w:val="00A36B93"/>
    <w:rsid w:val="00A401A5"/>
    <w:rsid w:val="00A40A44"/>
    <w:rsid w:val="00A44FE3"/>
    <w:rsid w:val="00A46556"/>
    <w:rsid w:val="00A56380"/>
    <w:rsid w:val="00A63190"/>
    <w:rsid w:val="00A640B1"/>
    <w:rsid w:val="00A67BD4"/>
    <w:rsid w:val="00A67C77"/>
    <w:rsid w:val="00A744C3"/>
    <w:rsid w:val="00A75B9F"/>
    <w:rsid w:val="00AA0DFB"/>
    <w:rsid w:val="00AA2873"/>
    <w:rsid w:val="00AB4139"/>
    <w:rsid w:val="00AC283D"/>
    <w:rsid w:val="00AD0133"/>
    <w:rsid w:val="00AD47F5"/>
    <w:rsid w:val="00AE3E13"/>
    <w:rsid w:val="00AE5BBD"/>
    <w:rsid w:val="00AE7247"/>
    <w:rsid w:val="00AF3CA6"/>
    <w:rsid w:val="00B054F1"/>
    <w:rsid w:val="00B33983"/>
    <w:rsid w:val="00B36495"/>
    <w:rsid w:val="00B44E5B"/>
    <w:rsid w:val="00B5077D"/>
    <w:rsid w:val="00B523F7"/>
    <w:rsid w:val="00B54410"/>
    <w:rsid w:val="00B547D0"/>
    <w:rsid w:val="00B55F04"/>
    <w:rsid w:val="00B84601"/>
    <w:rsid w:val="00B86CB0"/>
    <w:rsid w:val="00B9203B"/>
    <w:rsid w:val="00BB6541"/>
    <w:rsid w:val="00BB6AE7"/>
    <w:rsid w:val="00BC2283"/>
    <w:rsid w:val="00BC2DCD"/>
    <w:rsid w:val="00BD39D1"/>
    <w:rsid w:val="00BE5A5B"/>
    <w:rsid w:val="00BF0A00"/>
    <w:rsid w:val="00BF0B99"/>
    <w:rsid w:val="00C05C94"/>
    <w:rsid w:val="00C06043"/>
    <w:rsid w:val="00C07F65"/>
    <w:rsid w:val="00C12324"/>
    <w:rsid w:val="00C14ECD"/>
    <w:rsid w:val="00C15B79"/>
    <w:rsid w:val="00C268B9"/>
    <w:rsid w:val="00C33C35"/>
    <w:rsid w:val="00C3449C"/>
    <w:rsid w:val="00C35200"/>
    <w:rsid w:val="00C3579D"/>
    <w:rsid w:val="00C447CF"/>
    <w:rsid w:val="00C45FAF"/>
    <w:rsid w:val="00C540B9"/>
    <w:rsid w:val="00C56448"/>
    <w:rsid w:val="00C574FE"/>
    <w:rsid w:val="00C63961"/>
    <w:rsid w:val="00C64E6C"/>
    <w:rsid w:val="00C664B6"/>
    <w:rsid w:val="00C66E21"/>
    <w:rsid w:val="00C74946"/>
    <w:rsid w:val="00C81586"/>
    <w:rsid w:val="00C82D0B"/>
    <w:rsid w:val="00C8766C"/>
    <w:rsid w:val="00C92C53"/>
    <w:rsid w:val="00C93236"/>
    <w:rsid w:val="00CA3B1E"/>
    <w:rsid w:val="00CA58BF"/>
    <w:rsid w:val="00CA5D30"/>
    <w:rsid w:val="00CB01C5"/>
    <w:rsid w:val="00CB3B88"/>
    <w:rsid w:val="00CB50C7"/>
    <w:rsid w:val="00CC0949"/>
    <w:rsid w:val="00CC1AE1"/>
    <w:rsid w:val="00CC4B83"/>
    <w:rsid w:val="00CC60EB"/>
    <w:rsid w:val="00CD1527"/>
    <w:rsid w:val="00CD47D4"/>
    <w:rsid w:val="00CD7E8B"/>
    <w:rsid w:val="00CE09AE"/>
    <w:rsid w:val="00CF36BC"/>
    <w:rsid w:val="00CF44E3"/>
    <w:rsid w:val="00D021DB"/>
    <w:rsid w:val="00D037BA"/>
    <w:rsid w:val="00D04453"/>
    <w:rsid w:val="00D12ED4"/>
    <w:rsid w:val="00D163F4"/>
    <w:rsid w:val="00D20E5C"/>
    <w:rsid w:val="00D21638"/>
    <w:rsid w:val="00D31100"/>
    <w:rsid w:val="00D32E1A"/>
    <w:rsid w:val="00D34D00"/>
    <w:rsid w:val="00D37D24"/>
    <w:rsid w:val="00D4656A"/>
    <w:rsid w:val="00D46648"/>
    <w:rsid w:val="00D470BA"/>
    <w:rsid w:val="00D47EFF"/>
    <w:rsid w:val="00D518B5"/>
    <w:rsid w:val="00D67459"/>
    <w:rsid w:val="00D74308"/>
    <w:rsid w:val="00D84F88"/>
    <w:rsid w:val="00D86209"/>
    <w:rsid w:val="00DA1CE8"/>
    <w:rsid w:val="00DA30F0"/>
    <w:rsid w:val="00DB1740"/>
    <w:rsid w:val="00DB1AB2"/>
    <w:rsid w:val="00DC5A2B"/>
    <w:rsid w:val="00DD11DB"/>
    <w:rsid w:val="00DE3126"/>
    <w:rsid w:val="00DE47A4"/>
    <w:rsid w:val="00DE54FF"/>
    <w:rsid w:val="00DF06AE"/>
    <w:rsid w:val="00DF3665"/>
    <w:rsid w:val="00E0219D"/>
    <w:rsid w:val="00E15BE8"/>
    <w:rsid w:val="00E16DC2"/>
    <w:rsid w:val="00E2015B"/>
    <w:rsid w:val="00E264E7"/>
    <w:rsid w:val="00E27E50"/>
    <w:rsid w:val="00E43F8A"/>
    <w:rsid w:val="00E443F3"/>
    <w:rsid w:val="00E4502B"/>
    <w:rsid w:val="00E5492F"/>
    <w:rsid w:val="00E653E8"/>
    <w:rsid w:val="00E67EBA"/>
    <w:rsid w:val="00E77D7A"/>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1A1C"/>
    <w:rsid w:val="00F22D91"/>
    <w:rsid w:val="00F37B10"/>
    <w:rsid w:val="00F37DC2"/>
    <w:rsid w:val="00F5222B"/>
    <w:rsid w:val="00F53772"/>
    <w:rsid w:val="00F5670E"/>
    <w:rsid w:val="00F71C16"/>
    <w:rsid w:val="00F774B5"/>
    <w:rsid w:val="00F82F2C"/>
    <w:rsid w:val="00F85D75"/>
    <w:rsid w:val="00F948C4"/>
    <w:rsid w:val="00F94CF3"/>
    <w:rsid w:val="00FB48E6"/>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0689"/>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730"/>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Oformateradtext">
    <w:name w:val="Plain Text"/>
    <w:basedOn w:val="Normal"/>
    <w:link w:val="OformateradtextChar"/>
    <w:rsid w:val="002A3730"/>
    <w:pPr>
      <w:widowControl/>
    </w:pPr>
    <w:rPr>
      <w:rFonts w:ascii="Courier New" w:hAnsi="Courier New" w:cs="Courier New"/>
      <w:sz w:val="20"/>
      <w:lang w:eastAsia="en-US"/>
    </w:rPr>
  </w:style>
  <w:style w:type="character" w:customStyle="1" w:styleId="OformateradtextChar">
    <w:name w:val="Oformaterad text Char"/>
    <w:basedOn w:val="Standardstycketeckensnitt"/>
    <w:link w:val="Oformateradtext"/>
    <w:rsid w:val="002A373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3</Pages>
  <Words>621</Words>
  <Characters>4521</Characters>
  <Application>Microsoft Office Word</Application>
  <DocSecurity>0</DocSecurity>
  <Lines>1130</Lines>
  <Paragraphs>171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18</cp:revision>
  <cp:lastPrinted>2018-10-02T11:13:00Z</cp:lastPrinted>
  <dcterms:created xsi:type="dcterms:W3CDTF">2026-02-02T11:05:00Z</dcterms:created>
  <dcterms:modified xsi:type="dcterms:W3CDTF">2026-02-05T11:10:00Z</dcterms:modified>
</cp:coreProperties>
</file>