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B190385" w14:textId="26414479" w:rsidR="00A149FD" w:rsidRDefault="00A149FD" w:rsidP="0096348C">
      <w:pPr>
        <w:rPr>
          <w:szCs w:val="24"/>
        </w:rPr>
      </w:pPr>
    </w:p>
    <w:p w14:paraId="30ECA4A2" w14:textId="0174AA0E" w:rsidR="00362CD1" w:rsidRDefault="00362CD1" w:rsidP="0096348C">
      <w:pPr>
        <w:rPr>
          <w:szCs w:val="24"/>
        </w:rPr>
      </w:pPr>
    </w:p>
    <w:p w14:paraId="702D99E0" w14:textId="77777777" w:rsidR="00362CD1" w:rsidRPr="00D10746" w:rsidRDefault="00362CD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104FC3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2838D4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C1892DD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032D02">
              <w:rPr>
                <w:szCs w:val="24"/>
              </w:rPr>
              <w:t>1</w:t>
            </w:r>
            <w:r w:rsidR="00955E92">
              <w:rPr>
                <w:szCs w:val="24"/>
              </w:rPr>
              <w:t>-</w:t>
            </w:r>
            <w:r w:rsidR="002838D4">
              <w:rPr>
                <w:szCs w:val="24"/>
              </w:rPr>
              <w:t>11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52C634E" w:rsidR="00804B3A" w:rsidRPr="00D10746" w:rsidRDefault="00233F87" w:rsidP="00EE1733">
            <w:pPr>
              <w:rPr>
                <w:szCs w:val="24"/>
              </w:rPr>
            </w:pPr>
            <w:r w:rsidRPr="00DE71FF">
              <w:rPr>
                <w:szCs w:val="24"/>
              </w:rPr>
              <w:t>10</w:t>
            </w:r>
            <w:r w:rsidR="0024734C" w:rsidRPr="00DE71FF">
              <w:rPr>
                <w:szCs w:val="24"/>
              </w:rPr>
              <w:t>.</w:t>
            </w:r>
            <w:r w:rsidR="003D7D74" w:rsidRPr="00DE71FF">
              <w:rPr>
                <w:szCs w:val="24"/>
              </w:rPr>
              <w:t>00</w:t>
            </w:r>
            <w:r w:rsidR="00953995" w:rsidRPr="00DE71FF">
              <w:rPr>
                <w:szCs w:val="24"/>
              </w:rPr>
              <w:t>–</w:t>
            </w:r>
            <w:r w:rsidR="00B12B7D" w:rsidRPr="00B12B7D">
              <w:rPr>
                <w:szCs w:val="24"/>
              </w:rPr>
              <w:t>1</w:t>
            </w:r>
            <w:r w:rsidR="00032D02" w:rsidRPr="00B12B7D">
              <w:rPr>
                <w:szCs w:val="24"/>
              </w:rPr>
              <w:t>0</w:t>
            </w:r>
            <w:r w:rsidR="00B447DA" w:rsidRPr="00B12B7D">
              <w:rPr>
                <w:szCs w:val="24"/>
              </w:rPr>
              <w:t>.</w:t>
            </w:r>
            <w:r w:rsidR="00B12B7D" w:rsidRPr="00B12B7D">
              <w:rPr>
                <w:szCs w:val="24"/>
              </w:rPr>
              <w:t>4</w:t>
            </w:r>
            <w:r w:rsidR="00B447DA" w:rsidRPr="00B12B7D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77777777" w:rsidR="00362CD1" w:rsidRPr="00D10746" w:rsidRDefault="00362CD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182C18" w:rsidRPr="00D10746" w14:paraId="5EA83F05" w14:textId="77777777" w:rsidTr="00804B3A">
        <w:tc>
          <w:tcPr>
            <w:tcW w:w="567" w:type="dxa"/>
          </w:tcPr>
          <w:p w14:paraId="19D13D50" w14:textId="6EA2F849" w:rsidR="00182C18" w:rsidRDefault="00182C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68E91436" w14:textId="77777777" w:rsidR="00945EE4" w:rsidRPr="00945EE4" w:rsidRDefault="00945EE4" w:rsidP="00945EE4">
            <w:pPr>
              <w:rPr>
                <w:b/>
                <w:bCs/>
                <w:szCs w:val="24"/>
              </w:rPr>
            </w:pPr>
            <w:r w:rsidRPr="00945EE4">
              <w:rPr>
                <w:b/>
                <w:bCs/>
                <w:szCs w:val="24"/>
              </w:rPr>
              <w:t>Information från Riksrevisionen</w:t>
            </w:r>
          </w:p>
          <w:p w14:paraId="1663B1B5" w14:textId="77777777" w:rsidR="00945EE4" w:rsidRDefault="00945EE4" w:rsidP="00945EE4">
            <w:pPr>
              <w:rPr>
                <w:bCs/>
                <w:szCs w:val="24"/>
              </w:rPr>
            </w:pPr>
          </w:p>
          <w:p w14:paraId="106A8C7B" w14:textId="0C5427F9" w:rsidR="00626799" w:rsidRDefault="00945EE4" w:rsidP="00945EE4">
            <w:pPr>
              <w:rPr>
                <w:bCs/>
                <w:szCs w:val="24"/>
              </w:rPr>
            </w:pPr>
            <w:r w:rsidRPr="00945EE4">
              <w:rPr>
                <w:bCs/>
                <w:szCs w:val="24"/>
              </w:rPr>
              <w:t>Riksrevisorn Helena Lindberg med medarbetare presentera</w:t>
            </w:r>
            <w:r>
              <w:rPr>
                <w:bCs/>
                <w:szCs w:val="24"/>
              </w:rPr>
              <w:t>de</w:t>
            </w:r>
            <w:r w:rsidRPr="00945EE4">
              <w:rPr>
                <w:bCs/>
                <w:szCs w:val="24"/>
              </w:rPr>
              <w:t xml:space="preserve"> </w:t>
            </w:r>
            <w:r w:rsidR="0074263D">
              <w:rPr>
                <w:bCs/>
                <w:szCs w:val="24"/>
              </w:rPr>
              <w:t xml:space="preserve">på distans </w:t>
            </w:r>
            <w:r w:rsidRPr="00945EE4">
              <w:rPr>
                <w:bCs/>
                <w:szCs w:val="24"/>
              </w:rPr>
              <w:t>granskningsrapporten om Statens suicidpreventiva arbete – samverkan med verkan?</w:t>
            </w:r>
            <w:r w:rsidR="007F3793">
              <w:rPr>
                <w:bCs/>
                <w:szCs w:val="24"/>
              </w:rPr>
              <w:t xml:space="preserve"> (</w:t>
            </w:r>
            <w:proofErr w:type="spellStart"/>
            <w:r w:rsidR="007F3793">
              <w:rPr>
                <w:bCs/>
                <w:szCs w:val="24"/>
              </w:rPr>
              <w:t>RiR</w:t>
            </w:r>
            <w:proofErr w:type="spellEnd"/>
            <w:r w:rsidR="007F3793">
              <w:rPr>
                <w:bCs/>
                <w:szCs w:val="24"/>
              </w:rPr>
              <w:t xml:space="preserve"> 2021</w:t>
            </w:r>
            <w:r w:rsidR="007F3793" w:rsidRPr="00583820">
              <w:rPr>
                <w:bCs/>
                <w:szCs w:val="24"/>
              </w:rPr>
              <w:t>:</w:t>
            </w:r>
            <w:r w:rsidR="00583820" w:rsidRPr="00583820">
              <w:rPr>
                <w:bCs/>
                <w:szCs w:val="24"/>
              </w:rPr>
              <w:t>26</w:t>
            </w:r>
            <w:r w:rsidR="007F3793" w:rsidRPr="00583820">
              <w:rPr>
                <w:bCs/>
                <w:szCs w:val="24"/>
              </w:rPr>
              <w:t>)</w:t>
            </w:r>
          </w:p>
          <w:p w14:paraId="0B29D39F" w14:textId="6F9A603A" w:rsidR="00945EE4" w:rsidRPr="00945EE4" w:rsidRDefault="00945EE4" w:rsidP="00945EE4">
            <w:pPr>
              <w:rPr>
                <w:bCs/>
                <w:szCs w:val="24"/>
              </w:rPr>
            </w:pPr>
          </w:p>
        </w:tc>
      </w:tr>
      <w:tr w:rsidR="00032D02" w:rsidRPr="00D10746" w14:paraId="7D7CAEE3" w14:textId="77777777" w:rsidTr="00804B3A">
        <w:tc>
          <w:tcPr>
            <w:tcW w:w="567" w:type="dxa"/>
          </w:tcPr>
          <w:p w14:paraId="193B11F8" w14:textId="03E6493E" w:rsidR="00032D02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0D8A018C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026A0665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</w:p>
          <w:p w14:paraId="3883FC73" w14:textId="41500DE7" w:rsidR="00CE6253" w:rsidRPr="00D10746" w:rsidRDefault="00CE6253" w:rsidP="00CE6253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13</w:t>
            </w:r>
            <w:r w:rsidRPr="00D10746">
              <w:rPr>
                <w:bCs/>
                <w:szCs w:val="24"/>
              </w:rPr>
              <w:t>.</w:t>
            </w:r>
          </w:p>
          <w:p w14:paraId="0A2D0DF2" w14:textId="0DCC9A4A" w:rsidR="008D4830" w:rsidRPr="00182C18" w:rsidRDefault="008D4830" w:rsidP="002838D4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32025E9B" w14:textId="77777777" w:rsidTr="00804B3A">
        <w:tc>
          <w:tcPr>
            <w:tcW w:w="567" w:type="dxa"/>
          </w:tcPr>
          <w:p w14:paraId="17704F8B" w14:textId="491EE089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32D0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954E7BD" w14:textId="77777777" w:rsidR="007C30FA" w:rsidRDefault="007A7EC9" w:rsidP="00CE6253">
            <w:pPr>
              <w:rPr>
                <w:b/>
                <w:bCs/>
                <w:szCs w:val="24"/>
              </w:rPr>
            </w:pPr>
            <w:r w:rsidRPr="007A7EC9">
              <w:rPr>
                <w:b/>
                <w:bCs/>
                <w:szCs w:val="24"/>
              </w:rPr>
              <w:t>Uppföljning av riksdagens tillämpning av subsidiaritetsprincipen (SoU2y)</w:t>
            </w:r>
          </w:p>
          <w:p w14:paraId="6AC6FDD8" w14:textId="77777777" w:rsidR="007F3793" w:rsidRDefault="007F3793" w:rsidP="007F379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F6C6902" w14:textId="3ECAD1B8" w:rsidR="007F3793" w:rsidRPr="007F3793" w:rsidRDefault="007F3793" w:rsidP="007F379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F3793">
              <w:rPr>
                <w:bCs/>
                <w:szCs w:val="24"/>
              </w:rPr>
              <w:t>Utskottet fortsatte behandlingen av fråga om yttrande till konstitutionsutskottet över uppföljningen av riksdagens tillämpning av subsidiaritetsprincipen.</w:t>
            </w:r>
          </w:p>
          <w:p w14:paraId="0D054247" w14:textId="77777777" w:rsidR="007F3793" w:rsidRPr="00F37B78" w:rsidRDefault="007F3793" w:rsidP="007F379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DCC5B63" w14:textId="339F1CA7" w:rsidR="007F3793" w:rsidRPr="003113CD" w:rsidRDefault="007F3793" w:rsidP="007F379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 xml:space="preserve">Utskottet justerade </w:t>
            </w:r>
            <w:r>
              <w:t>yttrande</w:t>
            </w:r>
            <w:r w:rsidRPr="003113CD">
              <w:t xml:space="preserve"> 2021/</w:t>
            </w:r>
            <w:proofErr w:type="gramStart"/>
            <w:r w:rsidRPr="003113CD">
              <w:t>22:SoU</w:t>
            </w:r>
            <w:proofErr w:type="gramEnd"/>
            <w:r>
              <w:t>2y</w:t>
            </w:r>
            <w:r w:rsidRPr="003113CD">
              <w:t>.</w:t>
            </w:r>
          </w:p>
          <w:p w14:paraId="4AA834E7" w14:textId="1E8682CE" w:rsidR="007A7EC9" w:rsidRPr="00D10746" w:rsidRDefault="007A7EC9" w:rsidP="009B4B2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3C4FF9" w:rsidRPr="00D10746" w14:paraId="61F2ACD6" w14:textId="77777777" w:rsidTr="00804B3A">
        <w:tc>
          <w:tcPr>
            <w:tcW w:w="567" w:type="dxa"/>
          </w:tcPr>
          <w:p w14:paraId="20840019" w14:textId="793E5F0D" w:rsidR="003C4FF9" w:rsidRDefault="003C4F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0C9B6BAC" w14:textId="77777777" w:rsidR="003C4FF9" w:rsidRDefault="007A7EC9" w:rsidP="00CE6253">
            <w:pPr>
              <w:rPr>
                <w:b/>
                <w:bCs/>
                <w:szCs w:val="24"/>
              </w:rPr>
            </w:pPr>
            <w:r w:rsidRPr="007A7EC9">
              <w:rPr>
                <w:b/>
                <w:bCs/>
                <w:szCs w:val="24"/>
              </w:rPr>
              <w:t>Redovisning av fördelning av medel från Allmänna arvsfonden under budgetåret 2020 (SoU4)</w:t>
            </w:r>
          </w:p>
          <w:p w14:paraId="51686A5D" w14:textId="77777777" w:rsidR="007A7EC9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5B1531E" w14:textId="5755DB4B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2020/21:2</w:t>
            </w:r>
            <w:r>
              <w:rPr>
                <w:bCs/>
                <w:szCs w:val="24"/>
              </w:rPr>
              <w:t>11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1ECE5F39" w14:textId="77777777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E27BF75" w14:textId="77777777" w:rsidR="007A7EC9" w:rsidRPr="009114AE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030495C7" w14:textId="394AFB67" w:rsidR="007A7EC9" w:rsidRPr="00D10746" w:rsidRDefault="007A7EC9" w:rsidP="00CE6253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3D915C6F" w14:textId="77777777" w:rsidTr="00804B3A">
        <w:tc>
          <w:tcPr>
            <w:tcW w:w="567" w:type="dxa"/>
          </w:tcPr>
          <w:p w14:paraId="31F0BD57" w14:textId="0CBB86B3" w:rsidR="007B0433" w:rsidRPr="007A7EC9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A7EC9">
              <w:rPr>
                <w:b/>
                <w:snapToGrid w:val="0"/>
                <w:szCs w:val="24"/>
              </w:rPr>
              <w:t xml:space="preserve">§ </w:t>
            </w:r>
            <w:r w:rsidR="003C4FF9" w:rsidRPr="007A7EC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28B73511" w14:textId="77777777" w:rsidR="00032D02" w:rsidRDefault="007A7EC9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A7EC9">
              <w:rPr>
                <w:b/>
                <w:bCs/>
                <w:szCs w:val="24"/>
              </w:rPr>
              <w:t>Vård av unga vid Statens institutionsstyrelses särskilda ungdomshem (SoU6)</w:t>
            </w:r>
          </w:p>
          <w:p w14:paraId="6514FA4B" w14:textId="77777777" w:rsidR="007A7EC9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77AA945" w14:textId="6B318D9C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2020/21:2</w:t>
            </w:r>
            <w:r>
              <w:rPr>
                <w:bCs/>
                <w:szCs w:val="24"/>
              </w:rPr>
              <w:t>15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37BCC5A3" w14:textId="77777777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FF6C492" w14:textId="77777777" w:rsidR="007A7EC9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7B9C7DC1" w14:textId="417E6360" w:rsidR="007A7EC9" w:rsidRPr="007A7EC9" w:rsidRDefault="007A7EC9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3C4FF9" w:rsidRPr="00D10746" w14:paraId="5761BE45" w14:textId="77777777" w:rsidTr="00804B3A">
        <w:tc>
          <w:tcPr>
            <w:tcW w:w="567" w:type="dxa"/>
          </w:tcPr>
          <w:p w14:paraId="6922E33B" w14:textId="79945775" w:rsidR="003C4FF9" w:rsidRDefault="003C4F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7856B496" w14:textId="77777777" w:rsidR="003C4FF9" w:rsidRDefault="007A7EC9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A7EC9">
              <w:rPr>
                <w:b/>
                <w:bCs/>
                <w:szCs w:val="24"/>
              </w:rPr>
              <w:t>Bättre uppföljning av läkemedel för djur (SoU7)</w:t>
            </w:r>
          </w:p>
          <w:p w14:paraId="4C3EDC1A" w14:textId="77777777" w:rsidR="007A7EC9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0AF3954" w14:textId="4D2D9493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F37B78">
              <w:rPr>
                <w:bCs/>
                <w:szCs w:val="24"/>
              </w:rPr>
              <w:t xml:space="preserve"> proposition 2020/21:2</w:t>
            </w:r>
            <w:r>
              <w:rPr>
                <w:bCs/>
                <w:szCs w:val="24"/>
              </w:rPr>
              <w:t>20</w:t>
            </w:r>
            <w:r w:rsidRPr="00F37B78">
              <w:rPr>
                <w:bCs/>
                <w:szCs w:val="24"/>
              </w:rPr>
              <w:t xml:space="preserve"> och motion.</w:t>
            </w:r>
          </w:p>
          <w:p w14:paraId="5D370270" w14:textId="77777777" w:rsidR="007A7EC9" w:rsidRPr="00F37B78" w:rsidRDefault="007A7EC9" w:rsidP="007A7EC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341771C" w14:textId="77777777" w:rsidR="007A7EC9" w:rsidRDefault="007A7EC9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7A7436A8" w14:textId="4BC803AA" w:rsidR="00B12B7D" w:rsidRPr="00A149FD" w:rsidRDefault="00B12B7D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3C7DA1" w:rsidRPr="00D10746" w14:paraId="433C286E" w14:textId="77777777" w:rsidTr="00804B3A">
        <w:tc>
          <w:tcPr>
            <w:tcW w:w="567" w:type="dxa"/>
          </w:tcPr>
          <w:p w14:paraId="33CA5C63" w14:textId="513E414F" w:rsidR="003C7DA1" w:rsidRDefault="003C7DA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159" w:type="dxa"/>
          </w:tcPr>
          <w:p w14:paraId="3D170FBF" w14:textId="77777777" w:rsidR="003C7DA1" w:rsidRDefault="003C7DA1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9 Hälsovård, sjukvård och social omsorg (SoU1)</w:t>
            </w:r>
          </w:p>
          <w:p w14:paraId="49BDF5F8" w14:textId="77777777" w:rsidR="003C7DA1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AAB2E4C" w14:textId="3E860082" w:rsidR="003C7DA1" w:rsidRPr="00F37B78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F37B78">
              <w:rPr>
                <w:bCs/>
                <w:szCs w:val="24"/>
              </w:rPr>
              <w:t xml:space="preserve"> proposition 202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F37B78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37B78">
              <w:rPr>
                <w:bCs/>
                <w:szCs w:val="24"/>
              </w:rPr>
              <w:t>.</w:t>
            </w:r>
          </w:p>
          <w:p w14:paraId="041BD64E" w14:textId="77777777" w:rsidR="003C7DA1" w:rsidRPr="00F37B78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AF926C2" w14:textId="77777777" w:rsidR="003C7DA1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754716A2" w14:textId="6DC1C107" w:rsidR="003C7DA1" w:rsidRPr="007A7EC9" w:rsidRDefault="003C7DA1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3C4FF9" w:rsidRPr="00D10746" w14:paraId="13168359" w14:textId="77777777" w:rsidTr="00804B3A">
        <w:tc>
          <w:tcPr>
            <w:tcW w:w="567" w:type="dxa"/>
          </w:tcPr>
          <w:p w14:paraId="664BB479" w14:textId="5A6B2C13" w:rsidR="003C4FF9" w:rsidRDefault="003C4F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7DA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5634CE5" w14:textId="74189875" w:rsidR="003C4FF9" w:rsidRDefault="007A7EC9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A7EC9">
              <w:rPr>
                <w:b/>
                <w:bCs/>
                <w:szCs w:val="24"/>
              </w:rPr>
              <w:t>Kommissionens arbetsprogram 2022</w:t>
            </w:r>
          </w:p>
          <w:p w14:paraId="6E9DC80C" w14:textId="361064D4" w:rsidR="007F3793" w:rsidRPr="00B12B7D" w:rsidRDefault="007F3793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1CFBDBEB" w14:textId="0B289811" w:rsidR="00201337" w:rsidRPr="00B12B7D" w:rsidRDefault="00201337" w:rsidP="0020133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12B7D">
              <w:rPr>
                <w:bCs/>
                <w:szCs w:val="24"/>
              </w:rPr>
              <w:t xml:space="preserve">Utskottet </w:t>
            </w:r>
            <w:r w:rsidR="00B12B7D" w:rsidRPr="00B12B7D">
              <w:rPr>
                <w:bCs/>
                <w:szCs w:val="24"/>
              </w:rPr>
              <w:t xml:space="preserve">fortsatte </w:t>
            </w:r>
            <w:r w:rsidRPr="00B12B7D">
              <w:rPr>
                <w:bCs/>
                <w:szCs w:val="24"/>
              </w:rPr>
              <w:t>behandl</w:t>
            </w:r>
            <w:r w:rsidR="00B12B7D" w:rsidRPr="00B12B7D">
              <w:rPr>
                <w:bCs/>
                <w:szCs w:val="24"/>
              </w:rPr>
              <w:t>ingen av</w:t>
            </w:r>
            <w:r w:rsidRPr="00B12B7D">
              <w:rPr>
                <w:bCs/>
                <w:szCs w:val="24"/>
              </w:rPr>
              <w:t xml:space="preserve"> fråga om yttrande till utrikesutskottet över kommissionens arbetsprogram för 2022, </w:t>
            </w:r>
            <w:proofErr w:type="gramStart"/>
            <w:r w:rsidRPr="00B12B7D">
              <w:rPr>
                <w:bCs/>
                <w:szCs w:val="24"/>
              </w:rPr>
              <w:t>COM(</w:t>
            </w:r>
            <w:proofErr w:type="gramEnd"/>
            <w:r w:rsidRPr="00B12B7D">
              <w:rPr>
                <w:bCs/>
                <w:szCs w:val="24"/>
              </w:rPr>
              <w:t>2021) 645.</w:t>
            </w:r>
          </w:p>
          <w:p w14:paraId="6FC8C663" w14:textId="77777777" w:rsidR="00201337" w:rsidRPr="00201337" w:rsidRDefault="00201337" w:rsidP="0020133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4EB35587" w14:textId="77777777" w:rsidR="00B12B7D" w:rsidRDefault="00B12B7D" w:rsidP="00B12B7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01577455" w14:textId="26F2FECF" w:rsidR="00201337" w:rsidRPr="007A7EC9" w:rsidRDefault="00201337" w:rsidP="0020133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C85E5F" w:rsidRPr="00D10746" w14:paraId="1475A183" w14:textId="77777777" w:rsidTr="00804B3A">
        <w:tc>
          <w:tcPr>
            <w:tcW w:w="567" w:type="dxa"/>
          </w:tcPr>
          <w:p w14:paraId="579BAB14" w14:textId="35E1E116" w:rsidR="00C85E5F" w:rsidRDefault="00C85E5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7DA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0B888A2" w14:textId="17B75C2F" w:rsidR="00C85E5F" w:rsidRPr="00C85E5F" w:rsidRDefault="00C85E5F" w:rsidP="00C85E5F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Överlämnande av motionsyrkanden </w:t>
            </w:r>
            <w:r>
              <w:rPr>
                <w:color w:val="000000"/>
                <w:szCs w:val="24"/>
              </w:rPr>
              <w:br/>
            </w:r>
          </w:p>
          <w:p w14:paraId="793D0DC9" w14:textId="25EB579A" w:rsidR="00C85E5F" w:rsidRPr="00862873" w:rsidRDefault="00C85E5F" w:rsidP="00C85E5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2873">
              <w:rPr>
                <w:bCs/>
                <w:szCs w:val="24"/>
              </w:rPr>
              <w:t xml:space="preserve">Utskottet överlämnande </w:t>
            </w:r>
            <w:r>
              <w:rPr>
                <w:color w:val="000000"/>
                <w:szCs w:val="24"/>
              </w:rPr>
              <w:t>motion 2021/22:3841 yrkande 16 av Maria Malmer Stenergard m.fl. (M) och motion 2021/22:3803 yrkande 18 av Carina Ståhl Herrstedt m.fl. (SD) till trafikutskottet</w:t>
            </w:r>
            <w:r w:rsidRPr="00862873">
              <w:rPr>
                <w:bCs/>
                <w:szCs w:val="24"/>
              </w:rPr>
              <w:t xml:space="preserve"> under förutsättning att det mottagande utskottet tar emot motionsyrkand</w:t>
            </w:r>
            <w:r>
              <w:rPr>
                <w:bCs/>
                <w:szCs w:val="24"/>
              </w:rPr>
              <w:t xml:space="preserve">ena. </w:t>
            </w:r>
          </w:p>
          <w:p w14:paraId="3646D8F9" w14:textId="77777777" w:rsidR="00C85E5F" w:rsidRPr="00FC669B" w:rsidRDefault="00C85E5F" w:rsidP="00C85E5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6FE9329" w14:textId="77777777" w:rsidR="00C85E5F" w:rsidRPr="00FC669B" w:rsidRDefault="00C85E5F" w:rsidP="00C85E5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  <w:r>
              <w:rPr>
                <w:bCs/>
                <w:szCs w:val="24"/>
              </w:rPr>
              <w:t xml:space="preserve"> </w:t>
            </w:r>
          </w:p>
          <w:p w14:paraId="09FEF124" w14:textId="38B3ABB9" w:rsidR="00A149FD" w:rsidRPr="007A7EC9" w:rsidRDefault="00A149FD" w:rsidP="003C4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3C7DA1" w:rsidRPr="00D10746" w14:paraId="46B91206" w14:textId="77777777" w:rsidTr="00804B3A">
        <w:tc>
          <w:tcPr>
            <w:tcW w:w="567" w:type="dxa"/>
          </w:tcPr>
          <w:p w14:paraId="6CBA1E38" w14:textId="52ECBA24" w:rsidR="003C7DA1" w:rsidRDefault="003C7DA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206F9329" w14:textId="5002348E" w:rsidR="003C7DA1" w:rsidRPr="00032D02" w:rsidRDefault="00591D09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Begäran att få del av allmänna handlingar</w:t>
            </w:r>
          </w:p>
          <w:p w14:paraId="736D5D7D" w14:textId="77777777" w:rsidR="003C7DA1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3CF676BE" w14:textId="040C8D46" w:rsidR="003C7DA1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12B7D">
              <w:rPr>
                <w:bCs/>
                <w:szCs w:val="24"/>
              </w:rPr>
              <w:t>Olle Bergvall har i en skrivelse begärt att få del av</w:t>
            </w:r>
            <w:r w:rsidR="00591D09">
              <w:rPr>
                <w:bCs/>
                <w:szCs w:val="24"/>
              </w:rPr>
              <w:t xml:space="preserve"> bl.a. </w:t>
            </w:r>
            <w:r w:rsidRPr="00B12B7D">
              <w:rPr>
                <w:bCs/>
                <w:szCs w:val="24"/>
              </w:rPr>
              <w:t xml:space="preserve">tre ärenden </w:t>
            </w:r>
            <w:r w:rsidR="00591D09">
              <w:rPr>
                <w:bCs/>
                <w:szCs w:val="24"/>
              </w:rPr>
              <w:br/>
            </w:r>
            <w:r w:rsidR="003C7DA1" w:rsidRPr="00B12B7D">
              <w:rPr>
                <w:bCs/>
                <w:szCs w:val="24"/>
              </w:rPr>
              <w:t>(</w:t>
            </w:r>
            <w:r w:rsidRPr="00B12B7D">
              <w:rPr>
                <w:bCs/>
                <w:szCs w:val="24"/>
              </w:rPr>
              <w:t>D</w:t>
            </w:r>
            <w:r w:rsidR="003C7DA1" w:rsidRPr="00B12B7D">
              <w:rPr>
                <w:bCs/>
                <w:szCs w:val="24"/>
              </w:rPr>
              <w:t xml:space="preserve">nr. </w:t>
            </w:r>
            <w:r w:rsidRPr="00B12B7D">
              <w:rPr>
                <w:bCs/>
                <w:szCs w:val="24"/>
              </w:rPr>
              <w:t>2214</w:t>
            </w:r>
            <w:r w:rsidR="003C7DA1" w:rsidRPr="00B12B7D">
              <w:rPr>
                <w:bCs/>
                <w:szCs w:val="24"/>
              </w:rPr>
              <w:t>–202</w:t>
            </w:r>
            <w:r w:rsidRPr="00B12B7D">
              <w:rPr>
                <w:bCs/>
                <w:szCs w:val="24"/>
              </w:rPr>
              <w:t>0</w:t>
            </w:r>
            <w:r w:rsidR="003C7DA1" w:rsidRPr="00B12B7D">
              <w:rPr>
                <w:bCs/>
                <w:szCs w:val="24"/>
              </w:rPr>
              <w:t>/2</w:t>
            </w:r>
            <w:r w:rsidRPr="00B12B7D">
              <w:rPr>
                <w:bCs/>
                <w:szCs w:val="24"/>
              </w:rPr>
              <w:t>1</w:t>
            </w:r>
            <w:r w:rsidR="003C7DA1" w:rsidRPr="00B12B7D">
              <w:rPr>
                <w:bCs/>
                <w:szCs w:val="24"/>
              </w:rPr>
              <w:t xml:space="preserve">, </w:t>
            </w:r>
            <w:r w:rsidRPr="00B12B7D">
              <w:rPr>
                <w:bCs/>
                <w:szCs w:val="24"/>
              </w:rPr>
              <w:t xml:space="preserve">137–2021/22 och </w:t>
            </w:r>
            <w:r w:rsidR="003C7DA1" w:rsidRPr="00B12B7D">
              <w:rPr>
                <w:bCs/>
                <w:szCs w:val="24"/>
              </w:rPr>
              <w:t>293–2021/22).</w:t>
            </w:r>
          </w:p>
          <w:p w14:paraId="3373D2DD" w14:textId="7D6D3469" w:rsidR="00715E7B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1808EF6" w14:textId="635BE011" w:rsidR="00715E7B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12B7D">
              <w:rPr>
                <w:bCs/>
                <w:szCs w:val="24"/>
              </w:rPr>
              <w:t>Utskottet fattade följande beslut.</w:t>
            </w:r>
          </w:p>
          <w:p w14:paraId="56363415" w14:textId="77777777" w:rsidR="003C7DA1" w:rsidRPr="00B12B7D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878FA65" w14:textId="51D8E8C9" w:rsidR="003C7DA1" w:rsidRPr="00B12B7D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92247">
              <w:rPr>
                <w:bCs/>
                <w:szCs w:val="24"/>
              </w:rPr>
              <w:t xml:space="preserve">Utskottet </w:t>
            </w:r>
            <w:r w:rsidR="00715E7B" w:rsidRPr="00592247">
              <w:rPr>
                <w:bCs/>
                <w:szCs w:val="24"/>
              </w:rPr>
              <w:t>bifaller Olle Bergvalls begäran delvis och lämnar ut de</w:t>
            </w:r>
            <w:r w:rsidRPr="00592247">
              <w:rPr>
                <w:bCs/>
                <w:szCs w:val="24"/>
              </w:rPr>
              <w:t xml:space="preserve"> delar </w:t>
            </w:r>
            <w:r w:rsidR="00715E7B" w:rsidRPr="00592247">
              <w:rPr>
                <w:bCs/>
                <w:szCs w:val="24"/>
              </w:rPr>
              <w:t xml:space="preserve">av ärendena som framgår av bilaga 2, men </w:t>
            </w:r>
            <w:r w:rsidR="00715E7B" w:rsidRPr="00B12B7D">
              <w:rPr>
                <w:bCs/>
                <w:szCs w:val="24"/>
              </w:rPr>
              <w:t>avslår hans begäran i övrigt eftersom det måste antas att en enskild eller någon närstående till denne kommer att lida betydande</w:t>
            </w:r>
            <w:r w:rsidRPr="00B12B7D">
              <w:rPr>
                <w:bCs/>
                <w:szCs w:val="24"/>
              </w:rPr>
              <w:t xml:space="preserve"> </w:t>
            </w:r>
            <w:r w:rsidR="00715E7B" w:rsidRPr="00B12B7D">
              <w:rPr>
                <w:bCs/>
                <w:szCs w:val="24"/>
              </w:rPr>
              <w:t>men om uppgift som rör enskilds hälsa röjs. S</w:t>
            </w:r>
            <w:r w:rsidRPr="00B12B7D">
              <w:rPr>
                <w:bCs/>
                <w:szCs w:val="24"/>
              </w:rPr>
              <w:t xml:space="preserve">ekretess </w:t>
            </w:r>
            <w:r w:rsidR="00715E7B" w:rsidRPr="00B12B7D">
              <w:rPr>
                <w:bCs/>
                <w:szCs w:val="24"/>
              </w:rPr>
              <w:t xml:space="preserve">gäller därför för uppgifterna </w:t>
            </w:r>
            <w:r w:rsidRPr="00B12B7D">
              <w:rPr>
                <w:bCs/>
                <w:szCs w:val="24"/>
              </w:rPr>
              <w:t>enligt 21 kap. 1 § offentlighets- och sekretesslagen (2009:400).</w:t>
            </w:r>
          </w:p>
          <w:p w14:paraId="542ADCB1" w14:textId="77777777" w:rsidR="003C7DA1" w:rsidRPr="00B12B7D" w:rsidRDefault="003C7DA1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B6150A4" w14:textId="601FD831" w:rsidR="003C7DA1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12B7D">
              <w:rPr>
                <w:bCs/>
                <w:szCs w:val="24"/>
              </w:rPr>
              <w:t>Detta beslut får inte överklagas</w:t>
            </w:r>
            <w:r w:rsidR="003C7DA1" w:rsidRPr="00B12B7D">
              <w:rPr>
                <w:bCs/>
                <w:szCs w:val="24"/>
              </w:rPr>
              <w:t>.</w:t>
            </w:r>
          </w:p>
          <w:p w14:paraId="40B5C48A" w14:textId="1841BBD3" w:rsidR="00715E7B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CCF5164" w14:textId="0FC5E4B8" w:rsidR="00715E7B" w:rsidRPr="00B12B7D" w:rsidRDefault="00715E7B" w:rsidP="003C7DA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12B7D">
              <w:rPr>
                <w:bCs/>
                <w:szCs w:val="24"/>
              </w:rPr>
              <w:t>Denna paragraf förklarades omedelbart justerad.</w:t>
            </w:r>
          </w:p>
          <w:p w14:paraId="3B264886" w14:textId="77777777" w:rsidR="003C7DA1" w:rsidRDefault="003C7DA1" w:rsidP="00C85E5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4D74E3B5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3C7DA1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12F0BF56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CE6253">
              <w:rPr>
                <w:b/>
                <w:snapToGrid w:val="0"/>
                <w:szCs w:val="24"/>
              </w:rPr>
              <w:t>1</w:t>
            </w:r>
            <w:r w:rsidR="00EF31E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001D7C0" w:rsidR="007C30FA" w:rsidRPr="00DE71FF" w:rsidRDefault="007C30FA" w:rsidP="007C30FA">
            <w:pPr>
              <w:rPr>
                <w:szCs w:val="24"/>
              </w:rPr>
            </w:pPr>
            <w:r w:rsidRPr="00DE71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E71FF">
              <w:rPr>
                <w:szCs w:val="24"/>
              </w:rPr>
              <w:t>t</w:t>
            </w:r>
            <w:r w:rsidR="002838D4">
              <w:rPr>
                <w:szCs w:val="24"/>
              </w:rPr>
              <w:t>i</w:t>
            </w:r>
            <w:r w:rsidRPr="00DE71FF">
              <w:rPr>
                <w:szCs w:val="24"/>
              </w:rPr>
              <w:t xml:space="preserve">sdag den </w:t>
            </w:r>
            <w:r w:rsidR="00032D02">
              <w:rPr>
                <w:szCs w:val="24"/>
              </w:rPr>
              <w:t>1</w:t>
            </w:r>
            <w:r w:rsidR="002838D4">
              <w:rPr>
                <w:szCs w:val="24"/>
              </w:rPr>
              <w:t>6</w:t>
            </w:r>
            <w:r w:rsidRPr="00DE71FF">
              <w:rPr>
                <w:szCs w:val="24"/>
              </w:rPr>
              <w:t xml:space="preserve"> </w:t>
            </w:r>
            <w:r w:rsidR="00233F87" w:rsidRPr="00DE71FF">
              <w:rPr>
                <w:szCs w:val="24"/>
              </w:rPr>
              <w:t>novem</w:t>
            </w:r>
            <w:r w:rsidRPr="00DE71FF">
              <w:rPr>
                <w:szCs w:val="24"/>
              </w:rPr>
              <w:t xml:space="preserve">ber 2021 kl. </w:t>
            </w:r>
            <w:r w:rsidR="0007528D" w:rsidRPr="00DE71FF">
              <w:rPr>
                <w:szCs w:val="24"/>
              </w:rPr>
              <w:t>1</w:t>
            </w:r>
            <w:r w:rsidR="002838D4">
              <w:rPr>
                <w:szCs w:val="24"/>
              </w:rPr>
              <w:t>1</w:t>
            </w:r>
            <w:r w:rsidR="0007528D" w:rsidRPr="00DE71FF">
              <w:rPr>
                <w:szCs w:val="24"/>
              </w:rPr>
              <w:t>.00</w:t>
            </w:r>
            <w:r w:rsidRPr="00DE71F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5E6D40D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032D02" w:rsidRPr="0063411F">
              <w:rPr>
                <w:snapToGrid w:val="0"/>
                <w:szCs w:val="24"/>
              </w:rPr>
              <w:t>1</w:t>
            </w:r>
            <w:r w:rsidR="002838D4" w:rsidRPr="0063411F">
              <w:rPr>
                <w:snapToGrid w:val="0"/>
                <w:szCs w:val="24"/>
              </w:rPr>
              <w:t>6</w:t>
            </w:r>
            <w:r w:rsidRPr="00362CD1">
              <w:rPr>
                <w:snapToGrid w:val="0"/>
                <w:color w:val="FF0000"/>
                <w:szCs w:val="24"/>
              </w:rPr>
              <w:t xml:space="preserve"> </w:t>
            </w:r>
            <w:r w:rsidR="00233F87">
              <w:rPr>
                <w:snapToGrid w:val="0"/>
                <w:szCs w:val="24"/>
              </w:rPr>
              <w:t>novem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86F063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2838D4">
              <w:rPr>
                <w:sz w:val="22"/>
                <w:szCs w:val="22"/>
              </w:rPr>
              <w:t>4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14609E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CEED7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EF31E3">
              <w:rPr>
                <w:sz w:val="20"/>
              </w:rPr>
              <w:t>2-12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A096DE8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9E37A8E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12B7D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22391EA" w:rsidR="008344E2" w:rsidRPr="00780842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C404397" w:rsidR="008344E2" w:rsidRPr="00CA037C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482BCBA1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006204A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DC128BD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79C3D6E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4121E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9C19F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EDC48DC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A0AC2DD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FB5125A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BC2E089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65BC62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0D7EAE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66AB582A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E2B7207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D757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9B65D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51B24F2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DB65B31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15A9A0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21DE18F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F48C85A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08B7BF6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D15C6A9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67704D9" w:rsidR="008344E2" w:rsidRPr="00D10746" w:rsidRDefault="000E1D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0F2525F7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0B469C1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09D932F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2D09C8A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E42DF02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37CDDCB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9E5CAA2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290CB65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0DD7772A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B3E08B9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B2D92B9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DBF4EA4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9524C8B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C09FC01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5ECFD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DFBA7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9261D0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A2CAA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CC69A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0E4D5C65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3C9C8DC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9D187CA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6FDAF6A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2309B2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30C89C30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60A3F5FB" w:rsidR="002309B2" w:rsidRPr="00D10746" w:rsidRDefault="000E1DE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E0D4EAC" w14:textId="760A3D62" w:rsidR="00DE6AAC" w:rsidRPr="00AF30D9" w:rsidRDefault="00DE6AAC" w:rsidP="009261D0">
      <w:pPr>
        <w:widowControl/>
        <w:rPr>
          <w:b/>
          <w:szCs w:val="24"/>
        </w:rPr>
      </w:pPr>
    </w:p>
    <w:sectPr w:rsidR="00DE6AAC" w:rsidRPr="00AF30D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1D0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F0C8-FFEA-4643-8E44-E2C0908E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2930</TotalTime>
  <Pages>4</Pages>
  <Words>618</Words>
  <Characters>4428</Characters>
  <Application>Microsoft Office Word</Application>
  <DocSecurity>0</DocSecurity>
  <Lines>1476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711</cp:revision>
  <cp:lastPrinted>2021-11-01T11:27:00Z</cp:lastPrinted>
  <dcterms:created xsi:type="dcterms:W3CDTF">2020-06-26T09:11:00Z</dcterms:created>
  <dcterms:modified xsi:type="dcterms:W3CDTF">2021-11-16T12:01:00Z</dcterms:modified>
</cp:coreProperties>
</file>