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2FFEA" w14:textId="77777777" w:rsidR="00FB32B9" w:rsidRDefault="000E2C07" w:rsidP="00FB32B9">
      <w:pPr>
        <w:pStyle w:val="UDrubrik"/>
        <w:tabs>
          <w:tab w:val="left" w:pos="1701"/>
          <w:tab w:val="left" w:pos="1985"/>
        </w:tabs>
        <w:rPr>
          <w:rFonts w:cs="Arial"/>
          <w:sz w:val="28"/>
        </w:rPr>
      </w:pPr>
    </w:p>
    <w:p w14:paraId="6B92FFEB" w14:textId="77777777" w:rsidR="00FB32B9" w:rsidRDefault="000E2C07" w:rsidP="00FB32B9">
      <w:pPr>
        <w:pStyle w:val="UDrubrik"/>
        <w:tabs>
          <w:tab w:val="left" w:pos="1701"/>
          <w:tab w:val="left" w:pos="1985"/>
        </w:tabs>
        <w:rPr>
          <w:rFonts w:cs="Arial"/>
          <w:sz w:val="28"/>
        </w:rPr>
      </w:pPr>
    </w:p>
    <w:p w14:paraId="6B92FFEC" w14:textId="77777777" w:rsidR="00FB32B9" w:rsidRDefault="000E2C07" w:rsidP="00FB32B9">
      <w:pPr>
        <w:pStyle w:val="UDrubrik"/>
        <w:tabs>
          <w:tab w:val="left" w:pos="1701"/>
          <w:tab w:val="left" w:pos="1985"/>
        </w:tabs>
        <w:rPr>
          <w:rFonts w:cs="Arial"/>
          <w:sz w:val="28"/>
        </w:rPr>
      </w:pPr>
    </w:p>
    <w:p w14:paraId="6B92FFED" w14:textId="77777777" w:rsidR="00FB32B9" w:rsidRDefault="000E2C07" w:rsidP="00FB32B9">
      <w:pPr>
        <w:pStyle w:val="UDrubrik"/>
        <w:tabs>
          <w:tab w:val="left" w:pos="1701"/>
          <w:tab w:val="left" w:pos="1985"/>
        </w:tabs>
        <w:rPr>
          <w:rFonts w:cs="Arial"/>
          <w:sz w:val="28"/>
        </w:rPr>
      </w:pPr>
    </w:p>
    <w:p w14:paraId="6B92FFEE" w14:textId="3AA03160" w:rsidR="00FB32B9" w:rsidRDefault="00361DDB" w:rsidP="00FB32B9">
      <w:pPr>
        <w:pStyle w:val="UDrubrik"/>
        <w:tabs>
          <w:tab w:val="left" w:pos="1701"/>
          <w:tab w:val="left" w:pos="1985"/>
        </w:tabs>
        <w:rPr>
          <w:rFonts w:cs="Arial"/>
          <w:sz w:val="28"/>
        </w:rPr>
      </w:pPr>
      <w:r>
        <w:rPr>
          <w:rFonts w:cs="Arial"/>
          <w:sz w:val="28"/>
        </w:rPr>
        <w:t>Troliga A-punkter inför kommande rådsmöten som förväntas godkännas vid Coreper I</w:t>
      </w:r>
      <w:r w:rsidR="00CA30E4">
        <w:rPr>
          <w:rFonts w:cs="Arial"/>
          <w:sz w:val="28"/>
        </w:rPr>
        <w:t>I den</w:t>
      </w:r>
      <w:r w:rsidR="002222F5">
        <w:rPr>
          <w:rFonts w:cs="Arial"/>
          <w:sz w:val="28"/>
        </w:rPr>
        <w:t xml:space="preserve"> </w:t>
      </w:r>
      <w:r w:rsidR="00CA30E4">
        <w:rPr>
          <w:rFonts w:cs="Arial"/>
          <w:sz w:val="28"/>
        </w:rPr>
        <w:t>30 oktober 2014, vecka 44.</w:t>
      </w:r>
    </w:p>
    <w:p w14:paraId="6B92FFEF" w14:textId="77777777" w:rsidR="00FB32B9" w:rsidRDefault="000E2C07" w:rsidP="00FB32B9">
      <w:pPr>
        <w:pStyle w:val="Brdtext"/>
      </w:pPr>
    </w:p>
    <w:p w14:paraId="6B92FFF0" w14:textId="03AEAC26" w:rsidR="00FB32B9" w:rsidRDefault="00361DDB" w:rsidP="00FB32B9">
      <w:pPr>
        <w:pStyle w:val="Brdtext"/>
      </w:pPr>
      <w:r>
        <w:t xml:space="preserve">Överlämnas för skriftligt samråd till </w:t>
      </w:r>
      <w:r w:rsidR="000E2C07">
        <w:t>måndagen den 3 november</w:t>
      </w:r>
      <w:r w:rsidR="00CA30E4">
        <w:t xml:space="preserve"> 2014, kl 1</w:t>
      </w:r>
      <w:r w:rsidR="000E2C07">
        <w:t>0</w:t>
      </w:r>
      <w:bookmarkStart w:id="0" w:name="_GoBack"/>
      <w:bookmarkEnd w:id="0"/>
      <w:r w:rsidR="00CA30E4">
        <w:t>.00.</w:t>
      </w:r>
    </w:p>
    <w:p w14:paraId="6B92FFF1" w14:textId="77777777" w:rsidR="00FB32B9" w:rsidRDefault="00361DD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B92FFF2" w14:textId="77777777" w:rsidR="00D957FB" w:rsidRPr="00FB32B9" w:rsidRDefault="00361DDB">
          <w:pPr>
            <w:pStyle w:val="Innehllsfrteckningsrubrik"/>
            <w:rPr>
              <w:color w:val="auto"/>
            </w:rPr>
          </w:pPr>
          <w:r w:rsidRPr="00FB32B9">
            <w:rPr>
              <w:color w:val="auto"/>
            </w:rPr>
            <w:t>Innehållsförteckning</w:t>
          </w:r>
        </w:p>
        <w:p w14:paraId="6B92FFF3" w14:textId="77777777" w:rsidR="00DA7250" w:rsidRPr="00DA7250" w:rsidRDefault="000E2C07" w:rsidP="00DA7250">
          <w:pPr>
            <w:rPr>
              <w:lang w:val="en-US" w:eastAsia="ja-JP"/>
            </w:rPr>
          </w:pPr>
        </w:p>
        <w:p w14:paraId="5C7B1D61" w14:textId="77777777" w:rsidR="002222F5" w:rsidRDefault="00361DD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2358526" w:history="1">
            <w:r w:rsidR="002222F5" w:rsidRPr="0069187F">
              <w:rPr>
                <w:rStyle w:val="Hyperlnk"/>
                <w:noProof/>
              </w:rPr>
              <w:t>1.</w:t>
            </w:r>
            <w:r w:rsidR="002222F5">
              <w:rPr>
                <w:rFonts w:asciiTheme="minorHAnsi" w:eastAsiaTheme="minorEastAsia" w:hAnsiTheme="minorHAnsi" w:cstheme="minorBidi"/>
                <w:noProof/>
                <w:lang w:eastAsia="sv-SE"/>
              </w:rPr>
              <w:tab/>
            </w:r>
            <w:r w:rsidR="002222F5" w:rsidRPr="0069187F">
              <w:rPr>
                <w:rStyle w:val="Hyperlnk"/>
                <w:noProof/>
              </w:rPr>
              <w:t>European Economic and Social Committee</w:t>
            </w:r>
            <w:r w:rsidR="002222F5">
              <w:rPr>
                <w:noProof/>
                <w:webHidden/>
              </w:rPr>
              <w:tab/>
            </w:r>
            <w:r w:rsidR="002222F5">
              <w:rPr>
                <w:noProof/>
                <w:webHidden/>
              </w:rPr>
              <w:fldChar w:fldCharType="begin"/>
            </w:r>
            <w:r w:rsidR="002222F5">
              <w:rPr>
                <w:noProof/>
                <w:webHidden/>
              </w:rPr>
              <w:instrText xml:space="preserve"> PAGEREF _Toc402358526 \h </w:instrText>
            </w:r>
            <w:r w:rsidR="002222F5">
              <w:rPr>
                <w:noProof/>
                <w:webHidden/>
              </w:rPr>
            </w:r>
            <w:r w:rsidR="002222F5">
              <w:rPr>
                <w:noProof/>
                <w:webHidden/>
              </w:rPr>
              <w:fldChar w:fldCharType="separate"/>
            </w:r>
            <w:r w:rsidR="000E2C07">
              <w:rPr>
                <w:noProof/>
                <w:webHidden/>
              </w:rPr>
              <w:t>4</w:t>
            </w:r>
            <w:r w:rsidR="002222F5">
              <w:rPr>
                <w:noProof/>
                <w:webHidden/>
              </w:rPr>
              <w:fldChar w:fldCharType="end"/>
            </w:r>
          </w:hyperlink>
        </w:p>
        <w:p w14:paraId="7A230001" w14:textId="77777777" w:rsidR="002222F5" w:rsidRDefault="002222F5">
          <w:pPr>
            <w:pStyle w:val="Innehll1"/>
            <w:tabs>
              <w:tab w:val="left" w:pos="440"/>
              <w:tab w:val="right" w:leader="dot" w:pos="9062"/>
            </w:tabs>
            <w:rPr>
              <w:rFonts w:asciiTheme="minorHAnsi" w:eastAsiaTheme="minorEastAsia" w:hAnsiTheme="minorHAnsi" w:cstheme="minorBidi"/>
              <w:noProof/>
              <w:lang w:eastAsia="sv-SE"/>
            </w:rPr>
          </w:pPr>
          <w:hyperlink w:anchor="_Toc402358527" w:history="1">
            <w:r w:rsidRPr="0069187F">
              <w:rPr>
                <w:rStyle w:val="Hyperlnk"/>
                <w:noProof/>
              </w:rPr>
              <w:t>2.</w:t>
            </w:r>
            <w:r>
              <w:rPr>
                <w:rFonts w:asciiTheme="minorHAnsi" w:eastAsiaTheme="minorEastAsia" w:hAnsiTheme="minorHAnsi" w:cstheme="minorBidi"/>
                <w:noProof/>
                <w:lang w:eastAsia="sv-SE"/>
              </w:rPr>
              <w:tab/>
            </w:r>
            <w:r w:rsidRPr="0069187F">
              <w:rPr>
                <w:rStyle w:val="Hyperlnk"/>
                <w:noProof/>
              </w:rPr>
              <w:t>European Economic and Social Committee</w:t>
            </w:r>
            <w:r>
              <w:rPr>
                <w:noProof/>
                <w:webHidden/>
              </w:rPr>
              <w:tab/>
            </w:r>
            <w:r>
              <w:rPr>
                <w:noProof/>
                <w:webHidden/>
              </w:rPr>
              <w:fldChar w:fldCharType="begin"/>
            </w:r>
            <w:r>
              <w:rPr>
                <w:noProof/>
                <w:webHidden/>
              </w:rPr>
              <w:instrText xml:space="preserve"> PAGEREF _Toc402358527 \h </w:instrText>
            </w:r>
            <w:r>
              <w:rPr>
                <w:noProof/>
                <w:webHidden/>
              </w:rPr>
            </w:r>
            <w:r>
              <w:rPr>
                <w:noProof/>
                <w:webHidden/>
              </w:rPr>
              <w:fldChar w:fldCharType="separate"/>
            </w:r>
            <w:r w:rsidR="000E2C07">
              <w:rPr>
                <w:noProof/>
                <w:webHidden/>
              </w:rPr>
              <w:t>4</w:t>
            </w:r>
            <w:r>
              <w:rPr>
                <w:noProof/>
                <w:webHidden/>
              </w:rPr>
              <w:fldChar w:fldCharType="end"/>
            </w:r>
          </w:hyperlink>
        </w:p>
        <w:p w14:paraId="2BC42A8A" w14:textId="77777777" w:rsidR="002222F5" w:rsidRDefault="002222F5">
          <w:pPr>
            <w:pStyle w:val="Innehll1"/>
            <w:tabs>
              <w:tab w:val="left" w:pos="440"/>
              <w:tab w:val="right" w:leader="dot" w:pos="9062"/>
            </w:tabs>
            <w:rPr>
              <w:rFonts w:asciiTheme="minorHAnsi" w:eastAsiaTheme="minorEastAsia" w:hAnsiTheme="minorHAnsi" w:cstheme="minorBidi"/>
              <w:noProof/>
              <w:lang w:eastAsia="sv-SE"/>
            </w:rPr>
          </w:pPr>
          <w:hyperlink w:anchor="_Toc402358528" w:history="1">
            <w:r w:rsidRPr="0069187F">
              <w:rPr>
                <w:rStyle w:val="Hyperlnk"/>
                <w:noProof/>
              </w:rPr>
              <w:t>3.</w:t>
            </w:r>
            <w:r>
              <w:rPr>
                <w:rFonts w:asciiTheme="minorHAnsi" w:eastAsiaTheme="minorEastAsia" w:hAnsiTheme="minorHAnsi" w:cstheme="minorBidi"/>
                <w:noProof/>
                <w:lang w:eastAsia="sv-SE"/>
              </w:rPr>
              <w:tab/>
            </w:r>
            <w:r w:rsidRPr="0069187F">
              <w:rPr>
                <w:rStyle w:val="Hyperlnk"/>
                <w:noProof/>
              </w:rPr>
              <w:t>Draft security arrangement between the Organisation for Joint Armament Cooperation - Executive Administration (OCCAR-EA) and the European Defence Agency (EDA) for the protection of classified information exchanged between OCCAR and EDA</w:t>
            </w:r>
            <w:r>
              <w:rPr>
                <w:noProof/>
                <w:webHidden/>
              </w:rPr>
              <w:tab/>
            </w:r>
            <w:r>
              <w:rPr>
                <w:noProof/>
                <w:webHidden/>
              </w:rPr>
              <w:fldChar w:fldCharType="begin"/>
            </w:r>
            <w:r>
              <w:rPr>
                <w:noProof/>
                <w:webHidden/>
              </w:rPr>
              <w:instrText xml:space="preserve"> PAGEREF _Toc402358528 \h </w:instrText>
            </w:r>
            <w:r>
              <w:rPr>
                <w:noProof/>
                <w:webHidden/>
              </w:rPr>
            </w:r>
            <w:r>
              <w:rPr>
                <w:noProof/>
                <w:webHidden/>
              </w:rPr>
              <w:fldChar w:fldCharType="separate"/>
            </w:r>
            <w:r w:rsidR="000E2C07">
              <w:rPr>
                <w:noProof/>
                <w:webHidden/>
              </w:rPr>
              <w:t>4</w:t>
            </w:r>
            <w:r>
              <w:rPr>
                <w:noProof/>
                <w:webHidden/>
              </w:rPr>
              <w:fldChar w:fldCharType="end"/>
            </w:r>
          </w:hyperlink>
        </w:p>
        <w:p w14:paraId="1FA0B37F" w14:textId="77777777" w:rsidR="002222F5" w:rsidRDefault="002222F5">
          <w:pPr>
            <w:pStyle w:val="Innehll1"/>
            <w:tabs>
              <w:tab w:val="left" w:pos="440"/>
              <w:tab w:val="right" w:leader="dot" w:pos="9062"/>
            </w:tabs>
            <w:rPr>
              <w:rFonts w:asciiTheme="minorHAnsi" w:eastAsiaTheme="minorEastAsia" w:hAnsiTheme="minorHAnsi" w:cstheme="minorBidi"/>
              <w:noProof/>
              <w:lang w:eastAsia="sv-SE"/>
            </w:rPr>
          </w:pPr>
          <w:hyperlink w:anchor="_Toc402358529" w:history="1">
            <w:r w:rsidRPr="0069187F">
              <w:rPr>
                <w:rStyle w:val="Hyperlnk"/>
                <w:noProof/>
              </w:rPr>
              <w:t>4.</w:t>
            </w:r>
            <w:r>
              <w:rPr>
                <w:rFonts w:asciiTheme="minorHAnsi" w:eastAsiaTheme="minorEastAsia" w:hAnsiTheme="minorHAnsi" w:cstheme="minorBidi"/>
                <w:noProof/>
                <w:lang w:eastAsia="sv-SE"/>
              </w:rPr>
              <w:tab/>
            </w:r>
            <w:r w:rsidRPr="0069187F">
              <w:rPr>
                <w:rStyle w:val="Hyperlnk"/>
                <w:noProof/>
              </w:rPr>
              <w:t>Communication aspects of the Transatlantic Trade and Investment Partnership (TTIP)</w:t>
            </w:r>
            <w:r>
              <w:rPr>
                <w:noProof/>
                <w:webHidden/>
              </w:rPr>
              <w:tab/>
            </w:r>
            <w:r>
              <w:rPr>
                <w:noProof/>
                <w:webHidden/>
              </w:rPr>
              <w:fldChar w:fldCharType="begin"/>
            </w:r>
            <w:r>
              <w:rPr>
                <w:noProof/>
                <w:webHidden/>
              </w:rPr>
              <w:instrText xml:space="preserve"> PAGEREF _Toc402358529 \h </w:instrText>
            </w:r>
            <w:r>
              <w:rPr>
                <w:noProof/>
                <w:webHidden/>
              </w:rPr>
            </w:r>
            <w:r>
              <w:rPr>
                <w:noProof/>
                <w:webHidden/>
              </w:rPr>
              <w:fldChar w:fldCharType="separate"/>
            </w:r>
            <w:r w:rsidR="000E2C07">
              <w:rPr>
                <w:noProof/>
                <w:webHidden/>
              </w:rPr>
              <w:t>4</w:t>
            </w:r>
            <w:r>
              <w:rPr>
                <w:noProof/>
                <w:webHidden/>
              </w:rPr>
              <w:fldChar w:fldCharType="end"/>
            </w:r>
          </w:hyperlink>
        </w:p>
        <w:p w14:paraId="7312CDED" w14:textId="77777777" w:rsidR="002222F5" w:rsidRDefault="002222F5">
          <w:pPr>
            <w:pStyle w:val="Innehll1"/>
            <w:tabs>
              <w:tab w:val="left" w:pos="440"/>
              <w:tab w:val="right" w:leader="dot" w:pos="9062"/>
            </w:tabs>
            <w:rPr>
              <w:rFonts w:asciiTheme="minorHAnsi" w:eastAsiaTheme="minorEastAsia" w:hAnsiTheme="minorHAnsi" w:cstheme="minorBidi"/>
              <w:noProof/>
              <w:lang w:eastAsia="sv-SE"/>
            </w:rPr>
          </w:pPr>
          <w:hyperlink w:anchor="_Toc402358530" w:history="1">
            <w:r w:rsidRPr="0069187F">
              <w:rPr>
                <w:rStyle w:val="Hyperlnk"/>
                <w:noProof/>
              </w:rPr>
              <w:t>5.</w:t>
            </w:r>
            <w:r>
              <w:rPr>
                <w:rFonts w:asciiTheme="minorHAnsi" w:eastAsiaTheme="minorEastAsia" w:hAnsiTheme="minorHAnsi" w:cstheme="minorBidi"/>
                <w:noProof/>
                <w:lang w:eastAsia="sv-SE"/>
              </w:rPr>
              <w:tab/>
            </w:r>
            <w:r w:rsidRPr="0069187F">
              <w:rPr>
                <w:rStyle w:val="Hyperlnk"/>
                <w:noProof/>
              </w:rPr>
              <w:t>Special Report No 11/2014 "The establishment of the European External Action Service"</w:t>
            </w:r>
            <w:r>
              <w:rPr>
                <w:noProof/>
                <w:webHidden/>
              </w:rPr>
              <w:tab/>
            </w:r>
            <w:r>
              <w:rPr>
                <w:noProof/>
                <w:webHidden/>
              </w:rPr>
              <w:fldChar w:fldCharType="begin"/>
            </w:r>
            <w:r>
              <w:rPr>
                <w:noProof/>
                <w:webHidden/>
              </w:rPr>
              <w:instrText xml:space="preserve"> PAGEREF _Toc402358530 \h </w:instrText>
            </w:r>
            <w:r>
              <w:rPr>
                <w:noProof/>
                <w:webHidden/>
              </w:rPr>
            </w:r>
            <w:r>
              <w:rPr>
                <w:noProof/>
                <w:webHidden/>
              </w:rPr>
              <w:fldChar w:fldCharType="separate"/>
            </w:r>
            <w:r w:rsidR="000E2C07">
              <w:rPr>
                <w:noProof/>
                <w:webHidden/>
              </w:rPr>
              <w:t>5</w:t>
            </w:r>
            <w:r>
              <w:rPr>
                <w:noProof/>
                <w:webHidden/>
              </w:rPr>
              <w:fldChar w:fldCharType="end"/>
            </w:r>
          </w:hyperlink>
        </w:p>
        <w:p w14:paraId="3372DF2E" w14:textId="77777777" w:rsidR="002222F5" w:rsidRDefault="002222F5">
          <w:pPr>
            <w:pStyle w:val="Innehll1"/>
            <w:tabs>
              <w:tab w:val="left" w:pos="440"/>
              <w:tab w:val="right" w:leader="dot" w:pos="9062"/>
            </w:tabs>
            <w:rPr>
              <w:rFonts w:asciiTheme="minorHAnsi" w:eastAsiaTheme="minorEastAsia" w:hAnsiTheme="minorHAnsi" w:cstheme="minorBidi"/>
              <w:noProof/>
              <w:lang w:eastAsia="sv-SE"/>
            </w:rPr>
          </w:pPr>
          <w:hyperlink w:anchor="_Toc402358531" w:history="1">
            <w:r w:rsidRPr="0069187F">
              <w:rPr>
                <w:rStyle w:val="Hyperlnk"/>
                <w:noProof/>
              </w:rPr>
              <w:t>6.</w:t>
            </w:r>
            <w:r>
              <w:rPr>
                <w:rFonts w:asciiTheme="minorHAnsi" w:eastAsiaTheme="minorEastAsia" w:hAnsiTheme="minorHAnsi" w:cstheme="minorBidi"/>
                <w:noProof/>
                <w:lang w:eastAsia="sv-SE"/>
              </w:rPr>
              <w:tab/>
            </w:r>
            <w:r w:rsidRPr="0069187F">
              <w:rPr>
                <w:rStyle w:val="Hyperlnk"/>
                <w:noProof/>
              </w:rPr>
              <w:t>Proposal for a Regulation of the European Parliament and of the Council amending Regulation (EU, Euratom) No 883/2013 as regards the establishment of a controller of procedural guarantees</w:t>
            </w:r>
            <w:r>
              <w:rPr>
                <w:noProof/>
                <w:webHidden/>
              </w:rPr>
              <w:tab/>
            </w:r>
            <w:r>
              <w:rPr>
                <w:noProof/>
                <w:webHidden/>
              </w:rPr>
              <w:fldChar w:fldCharType="begin"/>
            </w:r>
            <w:r>
              <w:rPr>
                <w:noProof/>
                <w:webHidden/>
              </w:rPr>
              <w:instrText xml:space="preserve"> PAGEREF _Toc402358531 \h </w:instrText>
            </w:r>
            <w:r>
              <w:rPr>
                <w:noProof/>
                <w:webHidden/>
              </w:rPr>
            </w:r>
            <w:r>
              <w:rPr>
                <w:noProof/>
                <w:webHidden/>
              </w:rPr>
              <w:fldChar w:fldCharType="separate"/>
            </w:r>
            <w:r w:rsidR="000E2C07">
              <w:rPr>
                <w:noProof/>
                <w:webHidden/>
              </w:rPr>
              <w:t>5</w:t>
            </w:r>
            <w:r>
              <w:rPr>
                <w:noProof/>
                <w:webHidden/>
              </w:rPr>
              <w:fldChar w:fldCharType="end"/>
            </w:r>
          </w:hyperlink>
        </w:p>
        <w:p w14:paraId="58E8B8B5" w14:textId="77777777" w:rsidR="002222F5" w:rsidRDefault="002222F5">
          <w:pPr>
            <w:pStyle w:val="Innehll1"/>
            <w:tabs>
              <w:tab w:val="left" w:pos="440"/>
              <w:tab w:val="right" w:leader="dot" w:pos="9062"/>
            </w:tabs>
            <w:rPr>
              <w:rFonts w:asciiTheme="minorHAnsi" w:eastAsiaTheme="minorEastAsia" w:hAnsiTheme="minorHAnsi" w:cstheme="minorBidi"/>
              <w:noProof/>
              <w:lang w:eastAsia="sv-SE"/>
            </w:rPr>
          </w:pPr>
          <w:hyperlink w:anchor="_Toc402358532" w:history="1">
            <w:r w:rsidRPr="0069187F">
              <w:rPr>
                <w:rStyle w:val="Hyperlnk"/>
                <w:noProof/>
              </w:rPr>
              <w:t>7.</w:t>
            </w:r>
            <w:r>
              <w:rPr>
                <w:rFonts w:asciiTheme="minorHAnsi" w:eastAsiaTheme="minorEastAsia" w:hAnsiTheme="minorHAnsi" w:cstheme="minorBidi"/>
                <w:noProof/>
                <w:lang w:eastAsia="sv-SE"/>
              </w:rPr>
              <w:tab/>
            </w:r>
            <w:r w:rsidRPr="0069187F">
              <w:rPr>
                <w:rStyle w:val="Hyperlnk"/>
                <w:noProof/>
              </w:rPr>
              <w:t>Commission Delegated Regulation (EU) No …/.. of 8.10.2014 on the provisional system of instalments on contributions to cover the administrative expenditures of the Single Resolution Board during the provisional period</w:t>
            </w:r>
            <w:r>
              <w:rPr>
                <w:noProof/>
                <w:webHidden/>
              </w:rPr>
              <w:tab/>
            </w:r>
            <w:r>
              <w:rPr>
                <w:noProof/>
                <w:webHidden/>
              </w:rPr>
              <w:fldChar w:fldCharType="begin"/>
            </w:r>
            <w:r>
              <w:rPr>
                <w:noProof/>
                <w:webHidden/>
              </w:rPr>
              <w:instrText xml:space="preserve"> PAGEREF _Toc402358532 \h </w:instrText>
            </w:r>
            <w:r>
              <w:rPr>
                <w:noProof/>
                <w:webHidden/>
              </w:rPr>
            </w:r>
            <w:r>
              <w:rPr>
                <w:noProof/>
                <w:webHidden/>
              </w:rPr>
              <w:fldChar w:fldCharType="separate"/>
            </w:r>
            <w:r w:rsidR="000E2C07">
              <w:rPr>
                <w:noProof/>
                <w:webHidden/>
              </w:rPr>
              <w:t>6</w:t>
            </w:r>
            <w:r>
              <w:rPr>
                <w:noProof/>
                <w:webHidden/>
              </w:rPr>
              <w:fldChar w:fldCharType="end"/>
            </w:r>
          </w:hyperlink>
        </w:p>
        <w:p w14:paraId="7302DF27" w14:textId="77777777" w:rsidR="002222F5" w:rsidRDefault="002222F5">
          <w:pPr>
            <w:pStyle w:val="Innehll1"/>
            <w:tabs>
              <w:tab w:val="left" w:pos="440"/>
              <w:tab w:val="right" w:leader="dot" w:pos="9062"/>
            </w:tabs>
            <w:rPr>
              <w:rFonts w:asciiTheme="minorHAnsi" w:eastAsiaTheme="minorEastAsia" w:hAnsiTheme="minorHAnsi" w:cstheme="minorBidi"/>
              <w:noProof/>
              <w:lang w:eastAsia="sv-SE"/>
            </w:rPr>
          </w:pPr>
          <w:hyperlink w:anchor="_Toc402358533" w:history="1">
            <w:r w:rsidRPr="0069187F">
              <w:rPr>
                <w:rStyle w:val="Hyperlnk"/>
                <w:noProof/>
              </w:rPr>
              <w:t>8.</w:t>
            </w:r>
            <w:r>
              <w:rPr>
                <w:rFonts w:asciiTheme="minorHAnsi" w:eastAsiaTheme="minorEastAsia" w:hAnsiTheme="minorHAnsi" w:cstheme="minorBidi"/>
                <w:noProof/>
                <w:lang w:eastAsia="sv-SE"/>
              </w:rPr>
              <w:tab/>
            </w:r>
            <w:r w:rsidRPr="0069187F">
              <w:rPr>
                <w:rStyle w:val="Hyperlnk"/>
                <w:noProof/>
              </w:rPr>
              <w:t>Draft Agreement on Operational and Strategic Cooperation between the Republic of Moldova and the European Police Office (Europol)</w:t>
            </w:r>
            <w:r>
              <w:rPr>
                <w:noProof/>
                <w:webHidden/>
              </w:rPr>
              <w:tab/>
            </w:r>
            <w:r>
              <w:rPr>
                <w:noProof/>
                <w:webHidden/>
              </w:rPr>
              <w:fldChar w:fldCharType="begin"/>
            </w:r>
            <w:r>
              <w:rPr>
                <w:noProof/>
                <w:webHidden/>
              </w:rPr>
              <w:instrText xml:space="preserve"> PAGEREF _Toc402358533 \h </w:instrText>
            </w:r>
            <w:r>
              <w:rPr>
                <w:noProof/>
                <w:webHidden/>
              </w:rPr>
            </w:r>
            <w:r>
              <w:rPr>
                <w:noProof/>
                <w:webHidden/>
              </w:rPr>
              <w:fldChar w:fldCharType="separate"/>
            </w:r>
            <w:r w:rsidR="000E2C07">
              <w:rPr>
                <w:noProof/>
                <w:webHidden/>
              </w:rPr>
              <w:t>6</w:t>
            </w:r>
            <w:r>
              <w:rPr>
                <w:noProof/>
                <w:webHidden/>
              </w:rPr>
              <w:fldChar w:fldCharType="end"/>
            </w:r>
          </w:hyperlink>
        </w:p>
        <w:p w14:paraId="5037CE7B" w14:textId="77777777" w:rsidR="002222F5" w:rsidRDefault="002222F5">
          <w:pPr>
            <w:pStyle w:val="Innehll1"/>
            <w:tabs>
              <w:tab w:val="left" w:pos="440"/>
              <w:tab w:val="right" w:leader="dot" w:pos="9062"/>
            </w:tabs>
            <w:rPr>
              <w:rFonts w:asciiTheme="minorHAnsi" w:eastAsiaTheme="minorEastAsia" w:hAnsiTheme="minorHAnsi" w:cstheme="minorBidi"/>
              <w:noProof/>
              <w:lang w:eastAsia="sv-SE"/>
            </w:rPr>
          </w:pPr>
          <w:hyperlink w:anchor="_Toc402358534" w:history="1">
            <w:r w:rsidRPr="0069187F">
              <w:rPr>
                <w:rStyle w:val="Hyperlnk"/>
                <w:noProof/>
              </w:rPr>
              <w:t>9.</w:t>
            </w:r>
            <w:r>
              <w:rPr>
                <w:rFonts w:asciiTheme="minorHAnsi" w:eastAsiaTheme="minorEastAsia" w:hAnsiTheme="minorHAnsi" w:cstheme="minorBidi"/>
                <w:noProof/>
                <w:lang w:eastAsia="sv-SE"/>
              </w:rPr>
              <w:tab/>
            </w:r>
            <w:r w:rsidRPr="0069187F">
              <w:rPr>
                <w:rStyle w:val="Hyperlnk"/>
                <w:noProof/>
              </w:rPr>
              <w:t>Council Decision authorising the opening of negotiations with the Swiss Confederation for an agreement on the participation of the Swiss Confederation in the Creative Europe Programme between the European Union and the Swiss Confederation</w:t>
            </w:r>
            <w:r>
              <w:rPr>
                <w:noProof/>
                <w:webHidden/>
              </w:rPr>
              <w:tab/>
            </w:r>
            <w:r>
              <w:rPr>
                <w:noProof/>
                <w:webHidden/>
              </w:rPr>
              <w:fldChar w:fldCharType="begin"/>
            </w:r>
            <w:r>
              <w:rPr>
                <w:noProof/>
                <w:webHidden/>
              </w:rPr>
              <w:instrText xml:space="preserve"> PAGEREF _Toc402358534 \h </w:instrText>
            </w:r>
            <w:r>
              <w:rPr>
                <w:noProof/>
                <w:webHidden/>
              </w:rPr>
            </w:r>
            <w:r>
              <w:rPr>
                <w:noProof/>
                <w:webHidden/>
              </w:rPr>
              <w:fldChar w:fldCharType="separate"/>
            </w:r>
            <w:r w:rsidR="000E2C07">
              <w:rPr>
                <w:noProof/>
                <w:webHidden/>
              </w:rPr>
              <w:t>7</w:t>
            </w:r>
            <w:r>
              <w:rPr>
                <w:noProof/>
                <w:webHidden/>
              </w:rPr>
              <w:fldChar w:fldCharType="end"/>
            </w:r>
          </w:hyperlink>
        </w:p>
        <w:p w14:paraId="07F93382" w14:textId="77777777" w:rsidR="002222F5" w:rsidRDefault="002222F5">
          <w:pPr>
            <w:pStyle w:val="Innehll1"/>
            <w:tabs>
              <w:tab w:val="left" w:pos="660"/>
              <w:tab w:val="right" w:leader="dot" w:pos="9062"/>
            </w:tabs>
            <w:rPr>
              <w:rFonts w:asciiTheme="minorHAnsi" w:eastAsiaTheme="minorEastAsia" w:hAnsiTheme="minorHAnsi" w:cstheme="minorBidi"/>
              <w:noProof/>
              <w:lang w:eastAsia="sv-SE"/>
            </w:rPr>
          </w:pPr>
          <w:hyperlink w:anchor="_Toc402358535" w:history="1">
            <w:r w:rsidRPr="0069187F">
              <w:rPr>
                <w:rStyle w:val="Hyperlnk"/>
                <w:noProof/>
              </w:rPr>
              <w:t>10.</w:t>
            </w:r>
            <w:r>
              <w:rPr>
                <w:rFonts w:asciiTheme="minorHAnsi" w:eastAsiaTheme="minorEastAsia" w:hAnsiTheme="minorHAnsi" w:cstheme="minorBidi"/>
                <w:noProof/>
                <w:lang w:eastAsia="sv-SE"/>
              </w:rPr>
              <w:tab/>
            </w:r>
            <w:r w:rsidRPr="0069187F">
              <w:rPr>
                <w:rStyle w:val="Hyperlnk"/>
                <w:noProof/>
              </w:rPr>
              <w:t>Council Decision on the position to be adopted, on behalf of the European Union, in the EEA Joint Committee concerning an amendment to Protocol 31 to the EEA Agreement, on cooperation in specific fields outside the four freedoms (Health programme)</w:t>
            </w:r>
            <w:r>
              <w:rPr>
                <w:noProof/>
                <w:webHidden/>
              </w:rPr>
              <w:tab/>
            </w:r>
            <w:r>
              <w:rPr>
                <w:noProof/>
                <w:webHidden/>
              </w:rPr>
              <w:fldChar w:fldCharType="begin"/>
            </w:r>
            <w:r>
              <w:rPr>
                <w:noProof/>
                <w:webHidden/>
              </w:rPr>
              <w:instrText xml:space="preserve"> PAGEREF _Toc402358535 \h </w:instrText>
            </w:r>
            <w:r>
              <w:rPr>
                <w:noProof/>
                <w:webHidden/>
              </w:rPr>
            </w:r>
            <w:r>
              <w:rPr>
                <w:noProof/>
                <w:webHidden/>
              </w:rPr>
              <w:fldChar w:fldCharType="separate"/>
            </w:r>
            <w:r w:rsidR="000E2C07">
              <w:rPr>
                <w:noProof/>
                <w:webHidden/>
              </w:rPr>
              <w:t>7</w:t>
            </w:r>
            <w:r>
              <w:rPr>
                <w:noProof/>
                <w:webHidden/>
              </w:rPr>
              <w:fldChar w:fldCharType="end"/>
            </w:r>
          </w:hyperlink>
        </w:p>
        <w:p w14:paraId="7E39A823" w14:textId="77777777" w:rsidR="002222F5" w:rsidRDefault="002222F5">
          <w:pPr>
            <w:pStyle w:val="Innehll1"/>
            <w:tabs>
              <w:tab w:val="left" w:pos="660"/>
              <w:tab w:val="right" w:leader="dot" w:pos="9062"/>
            </w:tabs>
            <w:rPr>
              <w:rFonts w:asciiTheme="minorHAnsi" w:eastAsiaTheme="minorEastAsia" w:hAnsiTheme="minorHAnsi" w:cstheme="minorBidi"/>
              <w:noProof/>
              <w:lang w:eastAsia="sv-SE"/>
            </w:rPr>
          </w:pPr>
          <w:hyperlink w:anchor="_Toc402358536" w:history="1">
            <w:r w:rsidRPr="0069187F">
              <w:rPr>
                <w:rStyle w:val="Hyperlnk"/>
                <w:noProof/>
              </w:rPr>
              <w:t>11.</w:t>
            </w:r>
            <w:r>
              <w:rPr>
                <w:rFonts w:asciiTheme="minorHAnsi" w:eastAsiaTheme="minorEastAsia" w:hAnsiTheme="minorHAnsi" w:cstheme="minorBidi"/>
                <w:noProof/>
                <w:lang w:eastAsia="sv-SE"/>
              </w:rPr>
              <w:tab/>
            </w:r>
            <w:r w:rsidRPr="0069187F">
              <w:rPr>
                <w:rStyle w:val="Hyperlnk"/>
                <w:noProof/>
              </w:rPr>
              <w:t>Council Decision on the position to be adopted, on behalf of the European Union, in the EEA Joint Committee concerning an amendment to Protocol 31 to the EEA Agreement, on cooperation in specific fields outside the four freedoms (Budget Lines 02.03.01 and 12.02.01)</w:t>
            </w:r>
            <w:r>
              <w:rPr>
                <w:noProof/>
                <w:webHidden/>
              </w:rPr>
              <w:tab/>
            </w:r>
            <w:r>
              <w:rPr>
                <w:noProof/>
                <w:webHidden/>
              </w:rPr>
              <w:fldChar w:fldCharType="begin"/>
            </w:r>
            <w:r>
              <w:rPr>
                <w:noProof/>
                <w:webHidden/>
              </w:rPr>
              <w:instrText xml:space="preserve"> PAGEREF _Toc402358536 \h </w:instrText>
            </w:r>
            <w:r>
              <w:rPr>
                <w:noProof/>
                <w:webHidden/>
              </w:rPr>
            </w:r>
            <w:r>
              <w:rPr>
                <w:noProof/>
                <w:webHidden/>
              </w:rPr>
              <w:fldChar w:fldCharType="separate"/>
            </w:r>
            <w:r w:rsidR="000E2C07">
              <w:rPr>
                <w:noProof/>
                <w:webHidden/>
              </w:rPr>
              <w:t>8</w:t>
            </w:r>
            <w:r>
              <w:rPr>
                <w:noProof/>
                <w:webHidden/>
              </w:rPr>
              <w:fldChar w:fldCharType="end"/>
            </w:r>
          </w:hyperlink>
        </w:p>
        <w:p w14:paraId="04F44379" w14:textId="77777777" w:rsidR="002222F5" w:rsidRDefault="002222F5">
          <w:pPr>
            <w:pStyle w:val="Innehll1"/>
            <w:tabs>
              <w:tab w:val="left" w:pos="660"/>
              <w:tab w:val="right" w:leader="dot" w:pos="9062"/>
            </w:tabs>
            <w:rPr>
              <w:rFonts w:asciiTheme="minorHAnsi" w:eastAsiaTheme="minorEastAsia" w:hAnsiTheme="minorHAnsi" w:cstheme="minorBidi"/>
              <w:noProof/>
              <w:lang w:eastAsia="sv-SE"/>
            </w:rPr>
          </w:pPr>
          <w:hyperlink w:anchor="_Toc402358537" w:history="1">
            <w:r w:rsidRPr="0069187F">
              <w:rPr>
                <w:rStyle w:val="Hyperlnk"/>
                <w:noProof/>
              </w:rPr>
              <w:t>12.</w:t>
            </w:r>
            <w:r>
              <w:rPr>
                <w:rFonts w:asciiTheme="minorHAnsi" w:eastAsiaTheme="minorEastAsia" w:hAnsiTheme="minorHAnsi" w:cstheme="minorBidi"/>
                <w:noProof/>
                <w:lang w:eastAsia="sv-SE"/>
              </w:rPr>
              <w:tab/>
            </w:r>
            <w:r w:rsidRPr="0069187F">
              <w:rPr>
                <w:rStyle w:val="Hyperlnk"/>
                <w:noProof/>
              </w:rPr>
              <w:t>Council Decision on the position to be adopted, on behalf of the European Union, in the EEA Joint Committee concerning an amendment to Protocol 31 to the EEA Agreement, on cooperation in specific fields outside the four freedoms (consumer protection)</w:t>
            </w:r>
            <w:r>
              <w:rPr>
                <w:noProof/>
                <w:webHidden/>
              </w:rPr>
              <w:tab/>
            </w:r>
            <w:r>
              <w:rPr>
                <w:noProof/>
                <w:webHidden/>
              </w:rPr>
              <w:fldChar w:fldCharType="begin"/>
            </w:r>
            <w:r>
              <w:rPr>
                <w:noProof/>
                <w:webHidden/>
              </w:rPr>
              <w:instrText xml:space="preserve"> PAGEREF _Toc402358537 \h </w:instrText>
            </w:r>
            <w:r>
              <w:rPr>
                <w:noProof/>
                <w:webHidden/>
              </w:rPr>
            </w:r>
            <w:r>
              <w:rPr>
                <w:noProof/>
                <w:webHidden/>
              </w:rPr>
              <w:fldChar w:fldCharType="separate"/>
            </w:r>
            <w:r w:rsidR="000E2C07">
              <w:rPr>
                <w:noProof/>
                <w:webHidden/>
              </w:rPr>
              <w:t>8</w:t>
            </w:r>
            <w:r>
              <w:rPr>
                <w:noProof/>
                <w:webHidden/>
              </w:rPr>
              <w:fldChar w:fldCharType="end"/>
            </w:r>
          </w:hyperlink>
        </w:p>
        <w:p w14:paraId="29CD3D12" w14:textId="77777777" w:rsidR="002222F5" w:rsidRDefault="002222F5">
          <w:pPr>
            <w:pStyle w:val="Innehll1"/>
            <w:tabs>
              <w:tab w:val="left" w:pos="660"/>
              <w:tab w:val="right" w:leader="dot" w:pos="9062"/>
            </w:tabs>
            <w:rPr>
              <w:rFonts w:asciiTheme="minorHAnsi" w:eastAsiaTheme="minorEastAsia" w:hAnsiTheme="minorHAnsi" w:cstheme="minorBidi"/>
              <w:noProof/>
              <w:lang w:eastAsia="sv-SE"/>
            </w:rPr>
          </w:pPr>
          <w:hyperlink w:anchor="_Toc402358538" w:history="1">
            <w:r w:rsidRPr="0069187F">
              <w:rPr>
                <w:rStyle w:val="Hyperlnk"/>
                <w:noProof/>
              </w:rPr>
              <w:t>13.</w:t>
            </w:r>
            <w:r>
              <w:rPr>
                <w:rFonts w:asciiTheme="minorHAnsi" w:eastAsiaTheme="minorEastAsia" w:hAnsiTheme="minorHAnsi" w:cstheme="minorBidi"/>
                <w:noProof/>
                <w:lang w:eastAsia="sv-SE"/>
              </w:rPr>
              <w:tab/>
            </w:r>
            <w:r w:rsidRPr="0069187F">
              <w:rPr>
                <w:rStyle w:val="Hyperlnk"/>
                <w:noProof/>
              </w:rPr>
              <w:t>Council Decision on the position to be adopted, on behalf of the European Union, in the EEA Joint Committee concerning an amendment to Protocol 31 to the EEA Agreement, on cooperation in specific fields outside the four freedoms (Galileo)</w:t>
            </w:r>
            <w:r>
              <w:rPr>
                <w:noProof/>
                <w:webHidden/>
              </w:rPr>
              <w:tab/>
            </w:r>
            <w:r>
              <w:rPr>
                <w:noProof/>
                <w:webHidden/>
              </w:rPr>
              <w:fldChar w:fldCharType="begin"/>
            </w:r>
            <w:r>
              <w:rPr>
                <w:noProof/>
                <w:webHidden/>
              </w:rPr>
              <w:instrText xml:space="preserve"> PAGEREF _Toc402358538 \h </w:instrText>
            </w:r>
            <w:r>
              <w:rPr>
                <w:noProof/>
                <w:webHidden/>
              </w:rPr>
            </w:r>
            <w:r>
              <w:rPr>
                <w:noProof/>
                <w:webHidden/>
              </w:rPr>
              <w:fldChar w:fldCharType="separate"/>
            </w:r>
            <w:r w:rsidR="000E2C07">
              <w:rPr>
                <w:noProof/>
                <w:webHidden/>
              </w:rPr>
              <w:t>9</w:t>
            </w:r>
            <w:r>
              <w:rPr>
                <w:noProof/>
                <w:webHidden/>
              </w:rPr>
              <w:fldChar w:fldCharType="end"/>
            </w:r>
          </w:hyperlink>
        </w:p>
        <w:p w14:paraId="41AC9349" w14:textId="77777777" w:rsidR="002222F5" w:rsidRDefault="002222F5">
          <w:pPr>
            <w:pStyle w:val="Innehll1"/>
            <w:tabs>
              <w:tab w:val="left" w:pos="660"/>
              <w:tab w:val="right" w:leader="dot" w:pos="9062"/>
            </w:tabs>
            <w:rPr>
              <w:rFonts w:asciiTheme="minorHAnsi" w:eastAsiaTheme="minorEastAsia" w:hAnsiTheme="minorHAnsi" w:cstheme="minorBidi"/>
              <w:noProof/>
              <w:lang w:eastAsia="sv-SE"/>
            </w:rPr>
          </w:pPr>
          <w:hyperlink w:anchor="_Toc402358539" w:history="1">
            <w:r w:rsidRPr="0069187F">
              <w:rPr>
                <w:rStyle w:val="Hyperlnk"/>
                <w:noProof/>
              </w:rPr>
              <w:t>14.</w:t>
            </w:r>
            <w:r>
              <w:rPr>
                <w:rFonts w:asciiTheme="minorHAnsi" w:eastAsiaTheme="minorEastAsia" w:hAnsiTheme="minorHAnsi" w:cstheme="minorBidi"/>
                <w:noProof/>
                <w:lang w:eastAsia="sv-SE"/>
              </w:rPr>
              <w:tab/>
            </w:r>
            <w:r w:rsidRPr="0069187F">
              <w:rPr>
                <w:rStyle w:val="Hyperlnk"/>
                <w:noProof/>
              </w:rPr>
              <w:t>Council Decision on the position to be adopted, on behalf of the European Union, in the EEA Joint Committee concerning an amendment to Protocol 31 to the EEA Agreement, on cooperation in specific fields outside the four freedoms (Satellite Navigation)</w:t>
            </w:r>
            <w:r>
              <w:rPr>
                <w:noProof/>
                <w:webHidden/>
              </w:rPr>
              <w:tab/>
            </w:r>
            <w:r>
              <w:rPr>
                <w:noProof/>
                <w:webHidden/>
              </w:rPr>
              <w:fldChar w:fldCharType="begin"/>
            </w:r>
            <w:r>
              <w:rPr>
                <w:noProof/>
                <w:webHidden/>
              </w:rPr>
              <w:instrText xml:space="preserve"> PAGEREF _Toc402358539 \h </w:instrText>
            </w:r>
            <w:r>
              <w:rPr>
                <w:noProof/>
                <w:webHidden/>
              </w:rPr>
            </w:r>
            <w:r>
              <w:rPr>
                <w:noProof/>
                <w:webHidden/>
              </w:rPr>
              <w:fldChar w:fldCharType="separate"/>
            </w:r>
            <w:r w:rsidR="000E2C07">
              <w:rPr>
                <w:noProof/>
                <w:webHidden/>
              </w:rPr>
              <w:t>9</w:t>
            </w:r>
            <w:r>
              <w:rPr>
                <w:noProof/>
                <w:webHidden/>
              </w:rPr>
              <w:fldChar w:fldCharType="end"/>
            </w:r>
          </w:hyperlink>
        </w:p>
        <w:p w14:paraId="149B36C2" w14:textId="77777777" w:rsidR="002222F5" w:rsidRDefault="002222F5">
          <w:pPr>
            <w:pStyle w:val="Innehll1"/>
            <w:tabs>
              <w:tab w:val="left" w:pos="660"/>
              <w:tab w:val="right" w:leader="dot" w:pos="9062"/>
            </w:tabs>
            <w:rPr>
              <w:rFonts w:asciiTheme="minorHAnsi" w:eastAsiaTheme="minorEastAsia" w:hAnsiTheme="minorHAnsi" w:cstheme="minorBidi"/>
              <w:noProof/>
              <w:lang w:eastAsia="sv-SE"/>
            </w:rPr>
          </w:pPr>
          <w:hyperlink w:anchor="_Toc402358540" w:history="1">
            <w:r w:rsidRPr="0069187F">
              <w:rPr>
                <w:rStyle w:val="Hyperlnk"/>
                <w:noProof/>
              </w:rPr>
              <w:t>15.</w:t>
            </w:r>
            <w:r>
              <w:rPr>
                <w:rFonts w:asciiTheme="minorHAnsi" w:eastAsiaTheme="minorEastAsia" w:hAnsiTheme="minorHAnsi" w:cstheme="minorBidi"/>
                <w:noProof/>
                <w:lang w:eastAsia="sv-SE"/>
              </w:rPr>
              <w:tab/>
            </w:r>
            <w:r w:rsidRPr="0069187F">
              <w:rPr>
                <w:rStyle w:val="Hyperlnk"/>
                <w:noProof/>
              </w:rPr>
              <w:t>Council Decision on the position to be adopted, on behalf of the European Union, in the EEA Joint Committee concerning an amendment to Protocol 31 to the EEA Agreement, on cooperation in specific fields outside the four freedoms (Copernicus programme)</w:t>
            </w:r>
            <w:r>
              <w:rPr>
                <w:noProof/>
                <w:webHidden/>
              </w:rPr>
              <w:tab/>
            </w:r>
            <w:r>
              <w:rPr>
                <w:noProof/>
                <w:webHidden/>
              </w:rPr>
              <w:fldChar w:fldCharType="begin"/>
            </w:r>
            <w:r>
              <w:rPr>
                <w:noProof/>
                <w:webHidden/>
              </w:rPr>
              <w:instrText xml:space="preserve"> PAGEREF _Toc402358540 \h </w:instrText>
            </w:r>
            <w:r>
              <w:rPr>
                <w:noProof/>
                <w:webHidden/>
              </w:rPr>
            </w:r>
            <w:r>
              <w:rPr>
                <w:noProof/>
                <w:webHidden/>
              </w:rPr>
              <w:fldChar w:fldCharType="separate"/>
            </w:r>
            <w:r w:rsidR="000E2C07">
              <w:rPr>
                <w:noProof/>
                <w:webHidden/>
              </w:rPr>
              <w:t>9</w:t>
            </w:r>
            <w:r>
              <w:rPr>
                <w:noProof/>
                <w:webHidden/>
              </w:rPr>
              <w:fldChar w:fldCharType="end"/>
            </w:r>
          </w:hyperlink>
        </w:p>
        <w:p w14:paraId="21905EC9" w14:textId="77777777" w:rsidR="002222F5" w:rsidRDefault="002222F5">
          <w:pPr>
            <w:pStyle w:val="Innehll1"/>
            <w:tabs>
              <w:tab w:val="left" w:pos="660"/>
              <w:tab w:val="right" w:leader="dot" w:pos="9062"/>
            </w:tabs>
            <w:rPr>
              <w:rFonts w:asciiTheme="minorHAnsi" w:eastAsiaTheme="minorEastAsia" w:hAnsiTheme="minorHAnsi" w:cstheme="minorBidi"/>
              <w:noProof/>
              <w:lang w:eastAsia="sv-SE"/>
            </w:rPr>
          </w:pPr>
          <w:hyperlink w:anchor="_Toc402358541" w:history="1">
            <w:r w:rsidRPr="0069187F">
              <w:rPr>
                <w:rStyle w:val="Hyperlnk"/>
                <w:noProof/>
              </w:rPr>
              <w:t>16.</w:t>
            </w:r>
            <w:r>
              <w:rPr>
                <w:rFonts w:asciiTheme="minorHAnsi" w:eastAsiaTheme="minorEastAsia" w:hAnsiTheme="minorHAnsi" w:cstheme="minorBidi"/>
                <w:noProof/>
                <w:lang w:eastAsia="sv-SE"/>
              </w:rPr>
              <w:tab/>
            </w:r>
            <w:r w:rsidRPr="0069187F">
              <w:rPr>
                <w:rStyle w:val="Hyperlnk"/>
                <w:noProof/>
              </w:rPr>
              <w:t>Draft Council Conclusions on the 2014 Annual Report on the European Union's development and external assistance policies and their implementation in 2013</w:t>
            </w:r>
            <w:r>
              <w:rPr>
                <w:noProof/>
                <w:webHidden/>
              </w:rPr>
              <w:tab/>
            </w:r>
            <w:r>
              <w:rPr>
                <w:noProof/>
                <w:webHidden/>
              </w:rPr>
              <w:fldChar w:fldCharType="begin"/>
            </w:r>
            <w:r>
              <w:rPr>
                <w:noProof/>
                <w:webHidden/>
              </w:rPr>
              <w:instrText xml:space="preserve"> PAGEREF _Toc402358541 \h </w:instrText>
            </w:r>
            <w:r>
              <w:rPr>
                <w:noProof/>
                <w:webHidden/>
              </w:rPr>
            </w:r>
            <w:r>
              <w:rPr>
                <w:noProof/>
                <w:webHidden/>
              </w:rPr>
              <w:fldChar w:fldCharType="separate"/>
            </w:r>
            <w:r w:rsidR="000E2C07">
              <w:rPr>
                <w:noProof/>
                <w:webHidden/>
              </w:rPr>
              <w:t>10</w:t>
            </w:r>
            <w:r>
              <w:rPr>
                <w:noProof/>
                <w:webHidden/>
              </w:rPr>
              <w:fldChar w:fldCharType="end"/>
            </w:r>
          </w:hyperlink>
        </w:p>
        <w:p w14:paraId="3A91023D" w14:textId="77777777" w:rsidR="002222F5" w:rsidRDefault="002222F5">
          <w:pPr>
            <w:pStyle w:val="Innehll1"/>
            <w:tabs>
              <w:tab w:val="left" w:pos="660"/>
              <w:tab w:val="right" w:leader="dot" w:pos="9062"/>
            </w:tabs>
            <w:rPr>
              <w:rFonts w:asciiTheme="minorHAnsi" w:eastAsiaTheme="minorEastAsia" w:hAnsiTheme="minorHAnsi" w:cstheme="minorBidi"/>
              <w:noProof/>
              <w:lang w:eastAsia="sv-SE"/>
            </w:rPr>
          </w:pPr>
          <w:hyperlink w:anchor="_Toc402358542" w:history="1">
            <w:r w:rsidRPr="0069187F">
              <w:rPr>
                <w:rStyle w:val="Hyperlnk"/>
                <w:noProof/>
              </w:rPr>
              <w:t>17.</w:t>
            </w:r>
            <w:r>
              <w:rPr>
                <w:rFonts w:asciiTheme="minorHAnsi" w:eastAsiaTheme="minorEastAsia" w:hAnsiTheme="minorHAnsi" w:cstheme="minorBidi"/>
                <w:noProof/>
                <w:lang w:eastAsia="sv-SE"/>
              </w:rPr>
              <w:tab/>
            </w:r>
            <w:r w:rsidRPr="0069187F">
              <w:rPr>
                <w:rStyle w:val="Hyperlnk"/>
                <w:noProof/>
              </w:rPr>
              <w:t xml:space="preserve">Council Implementing Decision implementing Decision 2010/788/CFSP concerning restrictive measures against the Democratic Republic of the Congo =Council Implementing Regulation </w:t>
            </w:r>
            <w:r w:rsidRPr="0069187F">
              <w:rPr>
                <w:rStyle w:val="Hyperlnk"/>
                <w:noProof/>
              </w:rPr>
              <w:lastRenderedPageBreak/>
              <w:t>implementing Article 9(1) and (4) of Regulation (EU) No 1183/2005 imposing certain restrictive measures directed against persons acting in violation of the arms embargo with regard to the Democratic Republic of Congo</w:t>
            </w:r>
            <w:r>
              <w:rPr>
                <w:noProof/>
                <w:webHidden/>
              </w:rPr>
              <w:tab/>
            </w:r>
            <w:r>
              <w:rPr>
                <w:noProof/>
                <w:webHidden/>
              </w:rPr>
              <w:fldChar w:fldCharType="begin"/>
            </w:r>
            <w:r>
              <w:rPr>
                <w:noProof/>
                <w:webHidden/>
              </w:rPr>
              <w:instrText xml:space="preserve"> PAGEREF _Toc402358542 \h </w:instrText>
            </w:r>
            <w:r>
              <w:rPr>
                <w:noProof/>
                <w:webHidden/>
              </w:rPr>
            </w:r>
            <w:r>
              <w:rPr>
                <w:noProof/>
                <w:webHidden/>
              </w:rPr>
              <w:fldChar w:fldCharType="separate"/>
            </w:r>
            <w:r w:rsidR="000E2C07">
              <w:rPr>
                <w:noProof/>
                <w:webHidden/>
              </w:rPr>
              <w:t>10</w:t>
            </w:r>
            <w:r>
              <w:rPr>
                <w:noProof/>
                <w:webHidden/>
              </w:rPr>
              <w:fldChar w:fldCharType="end"/>
            </w:r>
          </w:hyperlink>
        </w:p>
        <w:p w14:paraId="680FA0FE" w14:textId="77777777" w:rsidR="002222F5" w:rsidRDefault="002222F5">
          <w:pPr>
            <w:pStyle w:val="Innehll1"/>
            <w:tabs>
              <w:tab w:val="left" w:pos="660"/>
              <w:tab w:val="right" w:leader="dot" w:pos="9062"/>
            </w:tabs>
            <w:rPr>
              <w:rFonts w:asciiTheme="minorHAnsi" w:eastAsiaTheme="minorEastAsia" w:hAnsiTheme="minorHAnsi" w:cstheme="minorBidi"/>
              <w:noProof/>
              <w:lang w:eastAsia="sv-SE"/>
            </w:rPr>
          </w:pPr>
          <w:hyperlink w:anchor="_Toc402358543" w:history="1">
            <w:r w:rsidRPr="0069187F">
              <w:rPr>
                <w:rStyle w:val="Hyperlnk"/>
                <w:noProof/>
              </w:rPr>
              <w:t>18.</w:t>
            </w:r>
            <w:r>
              <w:rPr>
                <w:rFonts w:asciiTheme="minorHAnsi" w:eastAsiaTheme="minorEastAsia" w:hAnsiTheme="minorHAnsi" w:cstheme="minorBidi"/>
                <w:noProof/>
                <w:lang w:eastAsia="sv-SE"/>
              </w:rPr>
              <w:tab/>
            </w:r>
            <w:r w:rsidRPr="0069187F">
              <w:rPr>
                <w:rStyle w:val="Hyperlnk"/>
                <w:noProof/>
              </w:rPr>
              <w:t>EUFOR RCA - Adaptation of the OPLAN and ROEAUTH to reflect the mandate extension</w:t>
            </w:r>
            <w:r>
              <w:rPr>
                <w:noProof/>
                <w:webHidden/>
              </w:rPr>
              <w:tab/>
            </w:r>
            <w:r>
              <w:rPr>
                <w:noProof/>
                <w:webHidden/>
              </w:rPr>
              <w:fldChar w:fldCharType="begin"/>
            </w:r>
            <w:r>
              <w:rPr>
                <w:noProof/>
                <w:webHidden/>
              </w:rPr>
              <w:instrText xml:space="preserve"> PAGEREF _Toc402358543 \h </w:instrText>
            </w:r>
            <w:r>
              <w:rPr>
                <w:noProof/>
                <w:webHidden/>
              </w:rPr>
            </w:r>
            <w:r>
              <w:rPr>
                <w:noProof/>
                <w:webHidden/>
              </w:rPr>
              <w:fldChar w:fldCharType="separate"/>
            </w:r>
            <w:r w:rsidR="000E2C07">
              <w:rPr>
                <w:noProof/>
                <w:webHidden/>
              </w:rPr>
              <w:t>11</w:t>
            </w:r>
            <w:r>
              <w:rPr>
                <w:noProof/>
                <w:webHidden/>
              </w:rPr>
              <w:fldChar w:fldCharType="end"/>
            </w:r>
          </w:hyperlink>
        </w:p>
        <w:p w14:paraId="6B930007" w14:textId="77777777" w:rsidR="00D957FB" w:rsidRDefault="00361DDB">
          <w:r>
            <w:rPr>
              <w:b/>
              <w:bCs/>
              <w:noProof/>
            </w:rPr>
            <w:fldChar w:fldCharType="end"/>
          </w:r>
        </w:p>
      </w:sdtContent>
    </w:sdt>
    <w:p w14:paraId="6B930008" w14:textId="77777777" w:rsidR="00D957FB" w:rsidRDefault="00361DDB">
      <w:pPr>
        <w:ind w:left="0"/>
      </w:pPr>
      <w:r>
        <w:br w:type="page"/>
      </w:r>
    </w:p>
    <w:p w14:paraId="6B930009" w14:textId="77777777" w:rsidR="00643D86" w:rsidRDefault="000E2C07" w:rsidP="00643D86">
      <w:pPr>
        <w:pStyle w:val="Rubrik1"/>
        <w:numPr>
          <w:ilvl w:val="0"/>
          <w:numId w:val="0"/>
        </w:numPr>
      </w:pPr>
      <w:bookmarkStart w:id="1" w:name="_Toc364854645"/>
    </w:p>
    <w:p w14:paraId="6B93000A" w14:textId="77777777" w:rsidR="00643D86" w:rsidRDefault="00361DDB" w:rsidP="00643D86">
      <w:pPr>
        <w:pStyle w:val="Rubrik1"/>
      </w:pPr>
      <w:bookmarkStart w:id="2" w:name="_Toc402358526"/>
      <w:r>
        <w:rPr>
          <w:noProof/>
        </w:rPr>
        <w:t>European</w:t>
      </w:r>
      <w:r>
        <w:t xml:space="preserve"> Economic and Social Committee</w:t>
      </w:r>
      <w:bookmarkEnd w:id="2"/>
    </w:p>
    <w:p w14:paraId="6B93000B" w14:textId="624E3AEE" w:rsidR="00643D86" w:rsidRDefault="00361DDB" w:rsidP="00643D86">
      <w:pPr>
        <w:rPr>
          <w:lang w:val="en-US"/>
        </w:rPr>
      </w:pPr>
      <w:r>
        <w:rPr>
          <w:noProof/>
          <w:lang w:val="en-US"/>
        </w:rPr>
        <w:t>14655</w:t>
      </w:r>
      <w:r>
        <w:rPr>
          <w:lang w:val="en-US"/>
        </w:rPr>
        <w:t>/14 CES 63</w:t>
      </w:r>
      <w:r w:rsidR="00CA30E4">
        <w:rPr>
          <w:lang w:val="en-US"/>
        </w:rPr>
        <w:t xml:space="preserve"> </w:t>
      </w:r>
      <w:r>
        <w:rPr>
          <w:lang w:val="en-US"/>
        </w:rPr>
        <w:t>14653/14 CES 62</w:t>
      </w:r>
    </w:p>
    <w:p w14:paraId="6B93000C" w14:textId="234F4164" w:rsidR="00643D86" w:rsidRDefault="00361DDB" w:rsidP="00643D86">
      <w:r>
        <w:rPr>
          <w:b/>
        </w:rPr>
        <w:t>Ansvarigt statsråd</w:t>
      </w:r>
      <w:r w:rsidR="00CA30E4">
        <w:rPr>
          <w:b/>
        </w:rPr>
        <w:t xml:space="preserve">: </w:t>
      </w:r>
      <w:r>
        <w:rPr>
          <w:noProof/>
        </w:rPr>
        <w:t>Ylva</w:t>
      </w:r>
      <w:r>
        <w:t xml:space="preserve"> Johansson</w:t>
      </w:r>
    </w:p>
    <w:p w14:paraId="6B93000F" w14:textId="0574863B" w:rsidR="00643D86" w:rsidRDefault="00361DDB" w:rsidP="00643D86">
      <w:r>
        <w:t>Föranleder ingen annotering</w:t>
      </w:r>
      <w:r w:rsidR="00CA30E4">
        <w:t>.</w:t>
      </w:r>
    </w:p>
    <w:p w14:paraId="6B930010" w14:textId="77777777" w:rsidR="00643D86" w:rsidRDefault="00361DDB" w:rsidP="00643D86">
      <w:pPr>
        <w:pStyle w:val="Rubrik1"/>
      </w:pPr>
      <w:bookmarkStart w:id="3" w:name="_Toc402358527"/>
      <w:r>
        <w:rPr>
          <w:noProof/>
        </w:rPr>
        <w:t>European</w:t>
      </w:r>
      <w:r>
        <w:t xml:space="preserve"> Economic and Social Committee</w:t>
      </w:r>
      <w:bookmarkEnd w:id="3"/>
    </w:p>
    <w:p w14:paraId="6B930011" w14:textId="77777777" w:rsidR="00643D86" w:rsidRDefault="00361DDB" w:rsidP="00643D86">
      <w:pPr>
        <w:rPr>
          <w:lang w:val="en-US"/>
        </w:rPr>
      </w:pPr>
      <w:r>
        <w:rPr>
          <w:noProof/>
          <w:lang w:val="en-US"/>
        </w:rPr>
        <w:t>14659</w:t>
      </w:r>
      <w:r>
        <w:rPr>
          <w:lang w:val="en-US"/>
        </w:rPr>
        <w:t>/14 CES 6514658/14 CES 64</w:t>
      </w:r>
    </w:p>
    <w:p w14:paraId="6B930012" w14:textId="3E14DC50" w:rsidR="00643D86" w:rsidRDefault="00361DDB" w:rsidP="00643D86">
      <w:r>
        <w:rPr>
          <w:b/>
        </w:rPr>
        <w:t>Ansvarigt statsråd</w:t>
      </w:r>
      <w:r w:rsidR="00CA30E4">
        <w:rPr>
          <w:b/>
        </w:rPr>
        <w:t xml:space="preserve">: </w:t>
      </w:r>
      <w:r>
        <w:rPr>
          <w:noProof/>
        </w:rPr>
        <w:t>Ylva</w:t>
      </w:r>
      <w:r>
        <w:t xml:space="preserve"> Johansson</w:t>
      </w:r>
    </w:p>
    <w:p w14:paraId="6B930015" w14:textId="67092C29" w:rsidR="00643D86" w:rsidRDefault="00361DDB" w:rsidP="00643D86">
      <w:r>
        <w:t>Föranleder ingen annotering</w:t>
      </w:r>
      <w:r w:rsidR="00CA30E4">
        <w:t>.</w:t>
      </w:r>
    </w:p>
    <w:p w14:paraId="6B930016" w14:textId="77777777" w:rsidR="00643D86" w:rsidRDefault="00361DDB" w:rsidP="00643D86">
      <w:pPr>
        <w:pStyle w:val="Rubrik1"/>
      </w:pPr>
      <w:bookmarkStart w:id="4" w:name="_Toc402358528"/>
      <w:r>
        <w:rPr>
          <w:noProof/>
        </w:rPr>
        <w:t>Draft</w:t>
      </w:r>
      <w:r>
        <w:t xml:space="preserve"> security arrangement between the Organisation for Joint Armament Cooperation - Executive Administration (OCCAR-EA) and the European Defence Agency (EDA) for the protection of classified information exchanged between OCCAR and EDA</w:t>
      </w:r>
      <w:bookmarkEnd w:id="4"/>
    </w:p>
    <w:p w14:paraId="6B930017" w14:textId="77777777" w:rsidR="00643D86" w:rsidRDefault="00361DDB" w:rsidP="00643D86">
      <w:pPr>
        <w:rPr>
          <w:lang w:val="en-US"/>
        </w:rPr>
      </w:pPr>
      <w:r>
        <w:rPr>
          <w:noProof/>
          <w:lang w:val="en-US"/>
        </w:rPr>
        <w:t>14708</w:t>
      </w:r>
      <w:r>
        <w:rPr>
          <w:lang w:val="en-US"/>
        </w:rPr>
        <w:t>/14 CSC 232 PESC 1099</w:t>
      </w:r>
    </w:p>
    <w:p w14:paraId="6B930018" w14:textId="68AABB4F" w:rsidR="00643D86" w:rsidRDefault="00361DDB" w:rsidP="00643D86">
      <w:r>
        <w:rPr>
          <w:b/>
        </w:rPr>
        <w:t>Ansvarigt statsråd</w:t>
      </w:r>
      <w:r w:rsidR="00CA30E4">
        <w:rPr>
          <w:b/>
        </w:rPr>
        <w:t xml:space="preserve">: </w:t>
      </w:r>
      <w:r>
        <w:rPr>
          <w:noProof/>
        </w:rPr>
        <w:t>Peter</w:t>
      </w:r>
      <w:r>
        <w:t xml:space="preserve"> Hultqvist</w:t>
      </w:r>
    </w:p>
    <w:p w14:paraId="6B93001D" w14:textId="446F50B7" w:rsidR="00145016" w:rsidRDefault="00361DDB">
      <w:pPr>
        <w:spacing w:after="280" w:afterAutospacing="1"/>
      </w:pPr>
      <w:r>
        <w:rPr>
          <w:b/>
          <w:bCs/>
        </w:rPr>
        <w:t>Avsikt med behandlingen i rådet:</w:t>
      </w:r>
      <w:r>
        <w:t xml:space="preserve"> Avsikten med behandlingen är att rådet ska lämna samtycke till att styrelsen för Europeiska försvarsbyrån (European Defence Agency, EDA) får ingå säkerhetsskyddsavtal med Organisation for Joint Armament Cooperation - Executive Administration (OCCAR-EA).</w:t>
      </w:r>
    </w:p>
    <w:p w14:paraId="6B93001F" w14:textId="57FBE1C4" w:rsidR="00145016" w:rsidRDefault="00361DDB">
      <w:pPr>
        <w:spacing w:after="280" w:afterAutospacing="1"/>
      </w:pPr>
      <w:r>
        <w:rPr>
          <w:b/>
          <w:bCs/>
        </w:rPr>
        <w:t>Hur regeringen ställer sig till den blivande A-punkten:</w:t>
      </w:r>
      <w:r>
        <w:t xml:space="preserve"> Regeringen avser rösta ja till ingåendet av avtalet. </w:t>
      </w:r>
    </w:p>
    <w:p w14:paraId="6B930025" w14:textId="26489109" w:rsidR="00FB32B9" w:rsidRDefault="00361DDB">
      <w:pPr>
        <w:spacing w:after="280" w:afterAutospacing="1"/>
        <w:rPr>
          <w:noProof/>
        </w:rPr>
      </w:pPr>
      <w:r>
        <w:rPr>
          <w:b/>
          <w:bCs/>
        </w:rPr>
        <w:t>Bakgrund:</w:t>
      </w:r>
      <w:r w:rsidR="00CA30E4">
        <w:rPr>
          <w:b/>
          <w:bCs/>
        </w:rPr>
        <w:t xml:space="preserve"> </w:t>
      </w:r>
      <w:r>
        <w:t>EDA slöt 27 juli 2012 ett administrativt avtal med OCCAR. I det administrativa avtalet står det att ett separat säkerhetsskyddsavtal skall tas fram för att praktiskt möjliggöra utbyte av information som omfattas av sekretess. Ett säkerhetsskyddsavtal har nu förhandlats fram och behandlats i EDA:s styrelse. Det förhandlade dokumentet har därefter behandlats i rådets säkerhetskommitté.</w:t>
      </w:r>
    </w:p>
    <w:p w14:paraId="6B930026" w14:textId="77777777" w:rsidR="00643D86" w:rsidRDefault="00361DDB" w:rsidP="00643D86">
      <w:pPr>
        <w:pStyle w:val="Rubrik1"/>
      </w:pPr>
      <w:bookmarkStart w:id="5" w:name="_Toc402358529"/>
      <w:r>
        <w:rPr>
          <w:noProof/>
        </w:rPr>
        <w:t>Communication</w:t>
      </w:r>
      <w:r>
        <w:t xml:space="preserve"> aspects of the Transatlantic Trade and Investment Partnership (TTIP)</w:t>
      </w:r>
      <w:bookmarkEnd w:id="5"/>
    </w:p>
    <w:p w14:paraId="6B930027" w14:textId="77777777" w:rsidR="00643D86" w:rsidRDefault="00361DDB" w:rsidP="00643D86">
      <w:pPr>
        <w:rPr>
          <w:lang w:val="en-US"/>
        </w:rPr>
      </w:pPr>
      <w:r>
        <w:rPr>
          <w:noProof/>
          <w:lang w:val="en-US"/>
        </w:rPr>
        <w:t>14637</w:t>
      </w:r>
      <w:r>
        <w:rPr>
          <w:lang w:val="en-US"/>
        </w:rPr>
        <w:t>/14 INF 298</w:t>
      </w:r>
    </w:p>
    <w:p w14:paraId="6B930028" w14:textId="6BEE5D8A" w:rsidR="00643D86" w:rsidRDefault="00361DDB" w:rsidP="00643D86">
      <w:r>
        <w:rPr>
          <w:b/>
        </w:rPr>
        <w:t>Ansvarigt statsråd</w:t>
      </w:r>
      <w:r w:rsidR="00CA30E4">
        <w:rPr>
          <w:b/>
        </w:rPr>
        <w:t xml:space="preserve">: </w:t>
      </w:r>
      <w:r>
        <w:rPr>
          <w:noProof/>
        </w:rPr>
        <w:t>Mikael</w:t>
      </w:r>
      <w:r>
        <w:t xml:space="preserve"> Damberg</w:t>
      </w:r>
    </w:p>
    <w:p w14:paraId="23F02229" w14:textId="77777777" w:rsidR="00361DDB" w:rsidRDefault="00361DDB">
      <w:pPr>
        <w:spacing w:after="280" w:afterAutospacing="1"/>
        <w:rPr>
          <w:bCs/>
        </w:rPr>
      </w:pPr>
      <w:r w:rsidRPr="00CA30E4">
        <w:rPr>
          <w:bCs/>
        </w:rPr>
        <w:t>Föranleder ingen annotering.</w:t>
      </w:r>
    </w:p>
    <w:p w14:paraId="1C3231FA" w14:textId="77777777" w:rsidR="00361DDB" w:rsidRDefault="00361DDB">
      <w:pPr>
        <w:ind w:left="0"/>
        <w:rPr>
          <w:bCs/>
        </w:rPr>
      </w:pPr>
      <w:r>
        <w:rPr>
          <w:bCs/>
        </w:rPr>
        <w:br w:type="page"/>
      </w:r>
    </w:p>
    <w:p w14:paraId="6B93002F" w14:textId="0EC510FA" w:rsidR="00643D86" w:rsidRDefault="00361DDB" w:rsidP="00643D86">
      <w:pPr>
        <w:pStyle w:val="Rubrik1"/>
      </w:pPr>
      <w:bookmarkStart w:id="6" w:name="_Toc402358530"/>
      <w:r>
        <w:lastRenderedPageBreak/>
        <w:t>Special Report No 11/2014 "The establishment of the European External Action Service"</w:t>
      </w:r>
      <w:bookmarkEnd w:id="6"/>
    </w:p>
    <w:p w14:paraId="6B930030" w14:textId="77777777" w:rsidR="00643D86" w:rsidRDefault="00361DDB" w:rsidP="00643D86">
      <w:pPr>
        <w:rPr>
          <w:lang w:val="en-US"/>
        </w:rPr>
      </w:pPr>
      <w:r>
        <w:rPr>
          <w:noProof/>
          <w:lang w:val="en-US"/>
        </w:rPr>
        <w:t>14685</w:t>
      </w:r>
      <w:r>
        <w:rPr>
          <w:lang w:val="en-US"/>
        </w:rPr>
        <w:t>/14 FIN 780 POLGEN 144 INST 530</w:t>
      </w:r>
    </w:p>
    <w:p w14:paraId="6B930031" w14:textId="61E4EEFB" w:rsidR="00643D86" w:rsidRDefault="00361DDB" w:rsidP="00643D86">
      <w:r>
        <w:rPr>
          <w:b/>
        </w:rPr>
        <w:t>Ansvarigt statsråd</w:t>
      </w:r>
      <w:r w:rsidR="00CA30E4">
        <w:rPr>
          <w:b/>
        </w:rPr>
        <w:t xml:space="preserve">: </w:t>
      </w:r>
      <w:r>
        <w:rPr>
          <w:noProof/>
        </w:rPr>
        <w:t>Margot</w:t>
      </w:r>
      <w:r>
        <w:t xml:space="preserve"> Wallström</w:t>
      </w:r>
    </w:p>
    <w:p w14:paraId="6B930034" w14:textId="66A28D1F" w:rsidR="00643D86" w:rsidRDefault="00361DDB" w:rsidP="00643D86">
      <w:r>
        <w:rPr>
          <w:b/>
          <w:bCs/>
        </w:rPr>
        <w:t xml:space="preserve">Avsikt med behandlingen i rådet: </w:t>
      </w:r>
      <w:r>
        <w:t xml:space="preserve">Rådet föreslås fästa den nya Höga representantens uppmärksamhet på rapporten och inbjuda henne att beakta dess rekommendationer i samband med att hon ser över frågor som rör EEAS funktionssätt </w:t>
      </w:r>
    </w:p>
    <w:p w14:paraId="6B930035" w14:textId="77777777" w:rsidR="00145016" w:rsidRDefault="00361DDB">
      <w:pPr>
        <w:spacing w:after="280" w:afterAutospacing="1"/>
      </w:pPr>
      <w:r>
        <w:rPr>
          <w:b/>
          <w:bCs/>
        </w:rPr>
        <w:t>Hur regeringen ställer sig till den blivande A-punkten:</w:t>
      </w:r>
      <w:r>
        <w:t xml:space="preserve"> Regeringen avser rösta ja. </w:t>
      </w:r>
    </w:p>
    <w:p w14:paraId="6B930038" w14:textId="5602D6DC" w:rsidR="00FB32B9" w:rsidRDefault="00361DDB">
      <w:pPr>
        <w:spacing w:after="280" w:afterAutospacing="1"/>
        <w:rPr>
          <w:noProof/>
        </w:rPr>
      </w:pPr>
      <w:r>
        <w:rPr>
          <w:b/>
          <w:bCs/>
        </w:rPr>
        <w:t xml:space="preserve">Bakgrund: </w:t>
      </w:r>
      <w:r>
        <w:t>Den europeiska revisionsrätten presenterade i början av juli i år en rapport som behandlar inrättandet av den Europeiska utrikestjänsten, EEAS ("Special Report: The Establishment of the European External Action Service"). Rapporten pekar bland annat på behov av att vidareutveckla strategisk planering för verksamheten, att ytterligare utveckla samarbetet mellan EEAS och Kommissionen och bättre utnyttja den Höga representantens roll som vice ordförande i Kommissionen, och att även vidareutveckla samarbetet med medlemsstaterna. I rapporten konstaterar Revisionsrätten att dess slutsatser och rekommendationer på många punkter är i linje med EEAS egna bedömningar och med rekommendationerna i rådsslutsatserna om EEAS-översynen, som antogs i december 2013. De frågor rapporten behandlar har således nyligen varit föremål för behandling i rådet vilket ledde till nämnda rådsslutsatser, varför man inte nu ser behov av att anta några nya slutsatser. Däremot vill man fästa den Höga representantens uppmärksamhet på rapporten och in</w:t>
      </w:r>
      <w:r w:rsidR="00112203">
        <w:t>b</w:t>
      </w:r>
      <w:r>
        <w:t>juda henne att beakta dess rekommendationer då frågor om EEAS funktionssätt ses över.</w:t>
      </w:r>
    </w:p>
    <w:p w14:paraId="6B930043" w14:textId="77777777" w:rsidR="00643D86" w:rsidRDefault="00361DDB" w:rsidP="00643D86">
      <w:pPr>
        <w:pStyle w:val="Rubrik1"/>
      </w:pPr>
      <w:bookmarkStart w:id="7" w:name="_Toc402358531"/>
      <w:r>
        <w:rPr>
          <w:noProof/>
        </w:rPr>
        <w:t>Proposal</w:t>
      </w:r>
      <w:r>
        <w:t xml:space="preserve"> for a Regulation of the European Parliament and of the Council amending Regulation (EU, Euratom) No 883/2013 as regards the establishment of a controller of procedural guarantees</w:t>
      </w:r>
      <w:bookmarkEnd w:id="7"/>
    </w:p>
    <w:p w14:paraId="6B930044" w14:textId="77777777" w:rsidR="00643D86" w:rsidRDefault="00361DDB" w:rsidP="00643D86">
      <w:pPr>
        <w:rPr>
          <w:lang w:val="en-US"/>
        </w:rPr>
      </w:pPr>
      <w:r>
        <w:rPr>
          <w:noProof/>
          <w:lang w:val="en-US"/>
        </w:rPr>
        <w:t>14075</w:t>
      </w:r>
      <w:r>
        <w:rPr>
          <w:lang w:val="en-US"/>
        </w:rPr>
        <w:t>/14 GAF 56 FIN 729 CODEC 1981</w:t>
      </w:r>
    </w:p>
    <w:p w14:paraId="6B930045" w14:textId="5A1D6740" w:rsidR="00643D86" w:rsidRDefault="00361DDB" w:rsidP="00643D86">
      <w:r>
        <w:rPr>
          <w:b/>
        </w:rPr>
        <w:t>Ansvarigt statsråd</w:t>
      </w:r>
      <w:r w:rsidR="00CA30E4">
        <w:rPr>
          <w:b/>
        </w:rPr>
        <w:t xml:space="preserve">: </w:t>
      </w:r>
      <w:r>
        <w:rPr>
          <w:noProof/>
        </w:rPr>
        <w:t>Magdalena</w:t>
      </w:r>
      <w:r>
        <w:t xml:space="preserve"> Andersson</w:t>
      </w:r>
    </w:p>
    <w:p w14:paraId="6B930048" w14:textId="47D182B5" w:rsidR="00643D86" w:rsidRDefault="00361DDB" w:rsidP="00643D86">
      <w:r>
        <w:rPr>
          <w:b/>
          <w:bCs/>
        </w:rPr>
        <w:t>Avsikt med behandlingen i rådet: </w:t>
      </w:r>
      <w:r>
        <w:t>Punkten ska inte behandlas i rådet. Coreper föreslås</w:t>
      </w:r>
      <w:r w:rsidR="00CA30E4">
        <w:t xml:space="preserve"> stödja ordförandeskapets not. </w:t>
      </w:r>
    </w:p>
    <w:p w14:paraId="6B930049" w14:textId="77777777" w:rsidR="00145016" w:rsidRDefault="00361DDB">
      <w:pPr>
        <w:spacing w:after="280" w:afterAutospacing="1"/>
      </w:pPr>
      <w:r>
        <w:rPr>
          <w:b/>
          <w:bCs/>
        </w:rPr>
        <w:t>Hur regeringen ställer sig till den blivande A-punkten:</w:t>
      </w:r>
      <w:r>
        <w:t xml:space="preserve"> Regeringen avser stödja ordförandeskapets not som en I-punkt vid Coreper. </w:t>
      </w:r>
    </w:p>
    <w:p w14:paraId="6B93004A" w14:textId="77777777" w:rsidR="00145016" w:rsidRDefault="00361DDB">
      <w:pPr>
        <w:spacing w:after="280" w:afterAutospacing="1"/>
      </w:pPr>
      <w:r>
        <w:rPr>
          <w:b/>
          <w:bCs/>
        </w:rPr>
        <w:t xml:space="preserve">Bakgrund: </w:t>
      </w:r>
      <w:r>
        <w:t xml:space="preserve">Kommissionen presenterade i juni 2014 ett förslag till förordning om ändring i Europaparlamentets och rådet förordning (EU, EURATOM) nr 883/2013 av den 11 september 2013 om utredningar som utförs av Europeiska byrån för bedrägeribekämpning (Olaf). Syftet med förslaget är att inrätta en ny tillsynsansvarig funktion för rättssäkerhetsgarantier inom Olaf. Funktionen ska vara oberoende och hantera klagomål från personer som omfattas av en Olafutredning. </w:t>
      </w:r>
    </w:p>
    <w:p w14:paraId="6B93004C" w14:textId="766BB5C9" w:rsidR="00FB32B9" w:rsidRDefault="00361DDB">
      <w:pPr>
        <w:spacing w:after="280" w:afterAutospacing="1"/>
        <w:rPr>
          <w:noProof/>
        </w:rPr>
      </w:pPr>
      <w:r>
        <w:t xml:space="preserve">När förslaget presenterades för rådsarbetsgruppen för bedrägeribekämpning ifrågasatte nästan samtliga medlemsstater förordningsförslaget. Medelmsstaterna ansåg att tidpunkten för förslaget var olyckligt eftersom Olaf-förordningen senast ändrades år 2013 och bör utvärderas </w:t>
      </w:r>
      <w:r>
        <w:lastRenderedPageBreak/>
        <w:t>innan den revideras igen. Dessutomt pågår förhandlingar om ett relaterat förordningsförslag om att inrätta Europeiska åklagarmyndigheten. Medlemsstaterna ifrågasatte även mervärdet av förslaget samt dess ekonomiska konsekvenser.</w:t>
      </w:r>
      <w:r w:rsidR="00CA30E4">
        <w:t xml:space="preserve"> </w:t>
      </w:r>
      <w:r>
        <w:t xml:space="preserve">Ordförandeskapet har sammanfattat invändningarna i ett dokument och noterar att förhandlingarna i rådsarbetsgruppen inte kan fortsätta. </w:t>
      </w:r>
    </w:p>
    <w:p w14:paraId="6B93004D" w14:textId="77777777" w:rsidR="00643D86" w:rsidRDefault="00361DDB" w:rsidP="00643D86">
      <w:pPr>
        <w:pStyle w:val="Rubrik1"/>
      </w:pPr>
      <w:bookmarkStart w:id="8" w:name="_Toc402358532"/>
      <w:r>
        <w:rPr>
          <w:noProof/>
        </w:rPr>
        <w:t>Commission</w:t>
      </w:r>
      <w:r>
        <w:t xml:space="preserve"> Delegated Regulation (EU) No …/.. of 8.10.2014 on the provisional system of instalments on contributions to cover the administrative expenditures of the Single Resolution Board during the provisional period</w:t>
      </w:r>
      <w:bookmarkEnd w:id="8"/>
    </w:p>
    <w:p w14:paraId="6B93004E" w14:textId="15FDD06C" w:rsidR="00643D86" w:rsidRDefault="00361DDB" w:rsidP="00643D86">
      <w:pPr>
        <w:rPr>
          <w:lang w:val="en-US"/>
        </w:rPr>
      </w:pPr>
      <w:r>
        <w:rPr>
          <w:noProof/>
          <w:lang w:val="en-US"/>
        </w:rPr>
        <w:t>14489</w:t>
      </w:r>
      <w:r>
        <w:rPr>
          <w:lang w:val="en-US"/>
        </w:rPr>
        <w:t>/14 EF 268 ECOFIN 941 DELACT 201</w:t>
      </w:r>
      <w:r w:rsidR="00CA30E4">
        <w:rPr>
          <w:lang w:val="en-US"/>
        </w:rPr>
        <w:t xml:space="preserve"> </w:t>
      </w:r>
      <w:r>
        <w:rPr>
          <w:lang w:val="en-US"/>
        </w:rPr>
        <w:t>14180/14 EF 256 ECOFIN 904 DELACT 192</w:t>
      </w:r>
    </w:p>
    <w:p w14:paraId="6B93004F" w14:textId="6C80F654" w:rsidR="00643D86" w:rsidRDefault="00361DDB" w:rsidP="00643D86">
      <w:r>
        <w:rPr>
          <w:b/>
        </w:rPr>
        <w:t>Ansvarigt statsråd</w:t>
      </w:r>
      <w:r w:rsidR="00CA30E4">
        <w:rPr>
          <w:b/>
        </w:rPr>
        <w:t xml:space="preserve">: </w:t>
      </w:r>
      <w:r>
        <w:rPr>
          <w:noProof/>
        </w:rPr>
        <w:t>Per</w:t>
      </w:r>
      <w:r>
        <w:t xml:space="preserve"> Bolund</w:t>
      </w:r>
    </w:p>
    <w:p w14:paraId="6B930050" w14:textId="49BD2A97" w:rsidR="00643D86" w:rsidRPr="00643D86" w:rsidRDefault="00361DDB" w:rsidP="00643D86">
      <w:r w:rsidRPr="00643D86">
        <w:rPr>
          <w:b/>
        </w:rPr>
        <w:t>Tidigare behandling i riksdagen</w:t>
      </w:r>
      <w:r w:rsidR="00CA30E4">
        <w:rPr>
          <w:b/>
        </w:rPr>
        <w:t xml:space="preserve">: </w:t>
      </w:r>
      <w:r>
        <w:rPr>
          <w:noProof/>
        </w:rPr>
        <w:t>2014-06-12</w:t>
      </w:r>
    </w:p>
    <w:p w14:paraId="6B930053" w14:textId="77777777" w:rsidR="00145016" w:rsidRDefault="00361DDB">
      <w:pPr>
        <w:spacing w:after="280" w:afterAutospacing="1"/>
      </w:pPr>
      <w:r>
        <w:rPr>
          <w:b/>
          <w:bCs/>
        </w:rPr>
        <w:t>Avsikt med behandlingen i rådet:</w:t>
      </w:r>
      <w:r>
        <w:t xml:space="preserve"> Att rådet ska bekräfta att det inte har för avsikt att göra invändningar mot den delegerade akten om ett provisoriskt bidragssystem för att täcka den gemensamma resolutionsmyndighetens administrativa kostnader och att kommissionen och Europaparlamentet ska informeras om detta. Detta innebär att den delegerade akten, om inte Europaparlamentet invänder mot den, ska offentliggöras och träda i kraft. </w:t>
      </w:r>
    </w:p>
    <w:p w14:paraId="6B930054" w14:textId="77777777" w:rsidR="00145016" w:rsidRDefault="00361DDB">
      <w:pPr>
        <w:spacing w:after="280" w:afterAutospacing="1"/>
      </w:pPr>
      <w:r>
        <w:rPr>
          <w:b/>
          <w:bCs/>
        </w:rPr>
        <w:t>Hur regeringen ställer sig till den blivande A-punkten:</w:t>
      </w:r>
      <w:r>
        <w:t xml:space="preserve"> Regeringen avser rösta ja till förslaget att rådet ska bekräfta sin avsikt att inte invända mot den delegerade akten. </w:t>
      </w:r>
    </w:p>
    <w:p w14:paraId="6B930056" w14:textId="17E3E2C4" w:rsidR="00FB32B9" w:rsidRDefault="00361DDB">
      <w:pPr>
        <w:spacing w:after="280" w:afterAutospacing="1"/>
        <w:rPr>
          <w:noProof/>
        </w:rPr>
      </w:pPr>
      <w:r>
        <w:rPr>
          <w:b/>
          <w:bCs/>
        </w:rPr>
        <w:t>Bakgrund:</w:t>
      </w:r>
      <w:r>
        <w:t xml:space="preserve"> I juli 2013 föreslog kommissionen en förordning om en gemensam resolutionsmekanism (SRM) för MS som deltar i Bankunionen. I huvudsak innebär förslaget att krishantering av banker etablerade i MS som deltar i Bankunionen kommer att hanteras genom ett centralt beslutsförfarande och av en gemensam resolutionsmyndighet (SRB). SRM-förordningen antogs den 15 juli och trädde i kraft den 19 augusti 2014. För närvarande pågår arbete med att ta fram sekundärlagstiftning hänförlig till förordningen, däribland en delegerad akt om bidrag för att täcka SRB:s administrativa utgifter. Den delegerade akten som kommissionen nu har antagit och underställt rådets prövning rör ett provisoriskt system för att täcka sådana utgifter under en provisorisk period t.o.m. den 31 december 2015 eller tills dess det slutliga systemet som kommissionen ska anta har trätt i kraft. Rådet och Europaparlamentet har tre månader på sig att invända mot den delegerade akten, men kan, såsom nu föreslås, redan innan den tiden löpt ut meddela sin avsikt att inte invända. Eftersom den gemensamma resolutionsmyndigheten ska påbörja några av sina arbetsuppgifter redan den 1 januari 2015 är det brådska att få ett provisoriskt bidragssystem till de administrativa kostnaderna på plats. </w:t>
      </w:r>
    </w:p>
    <w:p w14:paraId="6B930057" w14:textId="77777777" w:rsidR="00643D86" w:rsidRDefault="00361DDB" w:rsidP="00643D86">
      <w:pPr>
        <w:pStyle w:val="Rubrik1"/>
      </w:pPr>
      <w:bookmarkStart w:id="9" w:name="_Toc402358533"/>
      <w:r>
        <w:rPr>
          <w:noProof/>
        </w:rPr>
        <w:t>Draft</w:t>
      </w:r>
      <w:r>
        <w:t xml:space="preserve"> Agreement on Operational and Strategic Cooperation between the Republic of Moldova and the European Police Office (Europol)</w:t>
      </w:r>
      <w:bookmarkEnd w:id="9"/>
    </w:p>
    <w:p w14:paraId="6B930058" w14:textId="3B4E2561" w:rsidR="00643D86" w:rsidRDefault="00361DDB" w:rsidP="00643D86">
      <w:pPr>
        <w:rPr>
          <w:lang w:val="en-US"/>
        </w:rPr>
      </w:pPr>
      <w:r>
        <w:rPr>
          <w:noProof/>
          <w:lang w:val="en-US"/>
        </w:rPr>
        <w:t>14667</w:t>
      </w:r>
      <w:r>
        <w:rPr>
          <w:lang w:val="en-US"/>
        </w:rPr>
        <w:t>/14 ENFOPOL 339 JAIEX 76</w:t>
      </w:r>
      <w:r w:rsidR="00CA30E4">
        <w:rPr>
          <w:lang w:val="en-US"/>
        </w:rPr>
        <w:t xml:space="preserve"> </w:t>
      </w:r>
      <w:r>
        <w:rPr>
          <w:lang w:val="en-US"/>
        </w:rPr>
        <w:t>14129/14 ENFOPOL 308 JAIEX 72</w:t>
      </w:r>
    </w:p>
    <w:p w14:paraId="6B930059" w14:textId="73719EA5" w:rsidR="00643D86" w:rsidRDefault="00361DDB" w:rsidP="00643D86">
      <w:r>
        <w:rPr>
          <w:b/>
        </w:rPr>
        <w:t>Ansvarigt statsråd</w:t>
      </w:r>
      <w:r w:rsidR="00CA30E4">
        <w:rPr>
          <w:b/>
        </w:rPr>
        <w:t xml:space="preserve">: </w:t>
      </w:r>
      <w:r>
        <w:rPr>
          <w:noProof/>
        </w:rPr>
        <w:t>Anders</w:t>
      </w:r>
      <w:r>
        <w:t xml:space="preserve"> Ygeman</w:t>
      </w:r>
    </w:p>
    <w:p w14:paraId="6B93005C" w14:textId="3F9FC798" w:rsidR="00643D86" w:rsidRDefault="00361DDB" w:rsidP="00643D86">
      <w:r>
        <w:rPr>
          <w:b/>
          <w:bCs/>
        </w:rPr>
        <w:t>Avsikt med behandlingen i rådet:</w:t>
      </w:r>
      <w:r>
        <w:t xml:space="preserve"> Rådet ska godkänna förslaget att Europol ska ingå den aktuella överenskommelsen med Moldavien. </w:t>
      </w:r>
    </w:p>
    <w:p w14:paraId="6B93005D" w14:textId="77777777" w:rsidR="00145016" w:rsidRDefault="00361DDB">
      <w:pPr>
        <w:spacing w:after="280" w:afterAutospacing="1"/>
      </w:pPr>
      <w:r>
        <w:rPr>
          <w:b/>
          <w:bCs/>
        </w:rPr>
        <w:lastRenderedPageBreak/>
        <w:t>Hur regeringen ställer sig till den blivande A-punkten:</w:t>
      </w:r>
      <w:r>
        <w:t xml:space="preserve"> Regeringen kan ställa sig bakom förslaget och rösta ja till att rådet godkänner att Europol ingår överenskommelsen.  </w:t>
      </w:r>
    </w:p>
    <w:p w14:paraId="6B93005F" w14:textId="7127572B" w:rsidR="00FB32B9" w:rsidRDefault="00361DDB">
      <w:pPr>
        <w:spacing w:after="280" w:afterAutospacing="1"/>
        <w:rPr>
          <w:noProof/>
        </w:rPr>
      </w:pPr>
      <w:r>
        <w:rPr>
          <w:b/>
          <w:bCs/>
        </w:rPr>
        <w:t>Bakgrund:</w:t>
      </w:r>
      <w:r>
        <w:t xml:space="preserve"> Efter förhandlingar mellan företrädare för Europol och Moldaviens regering har en överenskommelse om ett förslag till operativt och strategiskt samarbetsavtal mellan parterna nåtts. Därefter, i augusti 2014 konstaterade Europols gemensamma datatillsynsorgan, JSB, att det ur dataskyddssynpunkt inte föreligger några hinder för Europol att ingå avtalet med Moldvaien. Europol kan därmed ingå avtalet med MD. Avtalet innebär att Moldavien och Europol kan utbyta såväl operativ som strategisk information med varandra.</w:t>
      </w:r>
    </w:p>
    <w:p w14:paraId="6B930060" w14:textId="77777777" w:rsidR="00643D86" w:rsidRDefault="00361DDB" w:rsidP="00643D86">
      <w:pPr>
        <w:pStyle w:val="Rubrik1"/>
      </w:pPr>
      <w:bookmarkStart w:id="10" w:name="_Toc402358534"/>
      <w:r>
        <w:rPr>
          <w:noProof/>
        </w:rPr>
        <w:t>Council</w:t>
      </w:r>
      <w:r>
        <w:t xml:space="preserve"> Decision authorising the opening of negotiations with the Swiss Confederation for an agreement on the participation of the Swiss Confederation in the Creative Europe Programme between the European Union and the Swiss Confederation</w:t>
      </w:r>
      <w:bookmarkEnd w:id="10"/>
    </w:p>
    <w:p w14:paraId="6B930061" w14:textId="77777777" w:rsidR="00643D86" w:rsidRDefault="00361DDB" w:rsidP="00643D86">
      <w:pPr>
        <w:rPr>
          <w:lang w:val="en-US"/>
        </w:rPr>
      </w:pPr>
      <w:r>
        <w:rPr>
          <w:noProof/>
          <w:lang w:val="en-US"/>
        </w:rPr>
        <w:t>13443</w:t>
      </w:r>
      <w:r>
        <w:rPr>
          <w:lang w:val="en-US"/>
        </w:rPr>
        <w:t>/1/14 REV 1 CH 26 AUDIO 51 EDUC 289 SERVICES 44 CULT 107BUDGET 22 IND 256 MI 68514175/14 CH 30 AUDIO 54 EDUC 302 SERVICES 46 CULT 113 BUDGET 25IND 286 MI 760+ ADD 1 REV 1RESTREINT UE</w:t>
      </w:r>
    </w:p>
    <w:p w14:paraId="6B930062" w14:textId="5392D64A" w:rsidR="00643D86" w:rsidRDefault="00361DDB" w:rsidP="00643D86">
      <w:r>
        <w:rPr>
          <w:b/>
        </w:rPr>
        <w:t>Ansvarigt statsråd</w:t>
      </w:r>
      <w:r w:rsidR="00CA30E4">
        <w:rPr>
          <w:b/>
        </w:rPr>
        <w:t xml:space="preserve">: </w:t>
      </w:r>
      <w:r>
        <w:rPr>
          <w:noProof/>
        </w:rPr>
        <w:t>Margot</w:t>
      </w:r>
      <w:r>
        <w:t xml:space="preserve"> Wallström</w:t>
      </w:r>
    </w:p>
    <w:p w14:paraId="6B930066" w14:textId="6D1BBA9F" w:rsidR="00145016" w:rsidRDefault="00361DDB" w:rsidP="00CA30E4">
      <w:r>
        <w:rPr>
          <w:b/>
          <w:bCs/>
        </w:rPr>
        <w:t>Avsikt med behandlingen i rådet:</w:t>
      </w:r>
      <w:r>
        <w:t xml:space="preserve"> Rådet avser besluta om bemyndigande att inleda förhandlingar med Schweiziska edsförbundet om ett avtal om </w:t>
      </w:r>
      <w:r w:rsidR="00112203">
        <w:t xml:space="preserve">dess </w:t>
      </w:r>
      <w:r>
        <w:t>medverkan i programmet Kreativa Europa</w:t>
      </w:r>
      <w:r w:rsidR="00112203">
        <w:t xml:space="preserve">. </w:t>
      </w:r>
    </w:p>
    <w:p w14:paraId="6B930068" w14:textId="30DE73BE" w:rsidR="00145016" w:rsidRDefault="00361DDB">
      <w:pPr>
        <w:spacing w:after="280" w:afterAutospacing="1"/>
      </w:pPr>
      <w:r>
        <w:rPr>
          <w:b/>
          <w:bCs/>
        </w:rPr>
        <w:t>Hur regeringen ställer sig till den blivande A-punkten:</w:t>
      </w:r>
      <w:r>
        <w:t xml:space="preserve"> Regeringen avser rösta ja till beslutet. </w:t>
      </w:r>
    </w:p>
    <w:p w14:paraId="6B93006B" w14:textId="7F7C1DF8" w:rsidR="00FB32B9" w:rsidRDefault="00361DDB">
      <w:pPr>
        <w:spacing w:after="280" w:afterAutospacing="1"/>
        <w:rPr>
          <w:noProof/>
        </w:rPr>
      </w:pPr>
      <w:r>
        <w:rPr>
          <w:b/>
          <w:bCs/>
        </w:rPr>
        <w:t>Bakgrund:</w:t>
      </w:r>
      <w:r>
        <w:t xml:space="preserve"> Kommissionen kommer att på unionens vägnar bemyndigas inleda förhandlingar om ett avtal med Schweiziska edsförbundet om Schweiziska edsförbundets medverkan i programmet </w:t>
      </w:r>
      <w:r w:rsidR="00112203">
        <w:t>Kreativa</w:t>
      </w:r>
      <w:r>
        <w:t xml:space="preserve"> Europa. Förhandlingarna ska föras på grundval av rådets förhandlingsdirektiv och i samråd med Eftagruppen. </w:t>
      </w:r>
    </w:p>
    <w:p w14:paraId="6B93006C" w14:textId="77777777" w:rsidR="00643D86" w:rsidRDefault="00361DDB" w:rsidP="00643D86">
      <w:pPr>
        <w:pStyle w:val="Rubrik1"/>
      </w:pPr>
      <w:bookmarkStart w:id="11" w:name="_Toc402358535"/>
      <w:r>
        <w:rPr>
          <w:noProof/>
        </w:rPr>
        <w:t>Council</w:t>
      </w:r>
      <w:r>
        <w:t xml:space="preserve"> Decision on the position to be adopted, on behalf of the European Union, in the EEA Joint Committee concerning an amendment to Protocol 31 to the EEA Agreement, on cooperation in specific fields outside the four freedoms (Health programme)</w:t>
      </w:r>
      <w:bookmarkEnd w:id="11"/>
    </w:p>
    <w:p w14:paraId="6B93006D" w14:textId="6BB48198" w:rsidR="00643D86" w:rsidRDefault="00361DDB" w:rsidP="00643D86">
      <w:pPr>
        <w:rPr>
          <w:lang w:val="en-US"/>
        </w:rPr>
      </w:pPr>
      <w:r>
        <w:rPr>
          <w:noProof/>
          <w:lang w:val="en-US"/>
        </w:rPr>
        <w:t>12732</w:t>
      </w:r>
      <w:r>
        <w:rPr>
          <w:lang w:val="en-US"/>
        </w:rPr>
        <w:t>/14 EEE 57 SAN 326 PHARM 62 MI 601</w:t>
      </w:r>
      <w:r w:rsidR="00CA30E4">
        <w:rPr>
          <w:lang w:val="en-US"/>
        </w:rPr>
        <w:t xml:space="preserve"> </w:t>
      </w:r>
      <w:r>
        <w:rPr>
          <w:lang w:val="en-US"/>
        </w:rPr>
        <w:t>12733/14 EEE 58 SAN 327 PHARM 63 MI 602</w:t>
      </w:r>
    </w:p>
    <w:p w14:paraId="6B93006E" w14:textId="4BF8560C" w:rsidR="00643D86" w:rsidRDefault="00361DDB" w:rsidP="00643D86">
      <w:r>
        <w:rPr>
          <w:b/>
        </w:rPr>
        <w:t>Ansvarigt statsråd</w:t>
      </w:r>
      <w:r w:rsidR="00CA30E4">
        <w:rPr>
          <w:b/>
        </w:rPr>
        <w:t xml:space="preserve">: </w:t>
      </w:r>
      <w:r>
        <w:rPr>
          <w:noProof/>
        </w:rPr>
        <w:t>Margot</w:t>
      </w:r>
      <w:r>
        <w:t xml:space="preserve"> Wallström</w:t>
      </w:r>
    </w:p>
    <w:p w14:paraId="690534F2" w14:textId="442985B0" w:rsidR="007C315D" w:rsidRDefault="00361DDB">
      <w:pPr>
        <w:spacing w:after="280" w:afterAutospacing="1"/>
      </w:pPr>
      <w:r>
        <w:rPr>
          <w:b/>
          <w:bCs/>
        </w:rPr>
        <w:t>Avsikt med behandlingen i rådet:</w:t>
      </w:r>
      <w:r w:rsidR="00CA30E4">
        <w:rPr>
          <w:b/>
          <w:bCs/>
        </w:rPr>
        <w:t xml:space="preserve"> </w:t>
      </w:r>
      <w:r>
        <w:t xml:space="preserve">Rådet </w:t>
      </w:r>
      <w:r w:rsidR="00D67380">
        <w:t xml:space="preserve">föreslås </w:t>
      </w:r>
      <w:r>
        <w:t>beslut</w:t>
      </w:r>
      <w:r w:rsidR="007C315D">
        <w:t>a</w:t>
      </w:r>
      <w:r>
        <w:t xml:space="preserve"> om </w:t>
      </w:r>
      <w:r w:rsidR="00280648">
        <w:t xml:space="preserve">EU:s </w:t>
      </w:r>
      <w:r>
        <w:t xml:space="preserve">ståndpunkt i EES-kommittén </w:t>
      </w:r>
      <w:r w:rsidR="00D67380">
        <w:t xml:space="preserve">beträffande </w:t>
      </w:r>
      <w:r w:rsidR="007C315D">
        <w:t>ändring av protokoll 31 till EES-avtalet om samarbete inom särskilda områden vid sidan av de fyra friheterna</w:t>
      </w:r>
      <w:r w:rsidR="00D67380">
        <w:t xml:space="preserve"> vad gäller Folkhälsoprogrammet.</w:t>
      </w:r>
      <w:r w:rsidR="007C315D">
        <w:t xml:space="preserve"> </w:t>
      </w:r>
    </w:p>
    <w:p w14:paraId="6B930075" w14:textId="2CC973EB" w:rsidR="00145016" w:rsidRDefault="00361DDB">
      <w:pPr>
        <w:spacing w:after="280" w:afterAutospacing="1"/>
      </w:pPr>
      <w:r>
        <w:rPr>
          <w:b/>
          <w:bCs/>
        </w:rPr>
        <w:t>Hur regeringen ställer sig till den blivande A-punkten:</w:t>
      </w:r>
      <w:r>
        <w:t xml:space="preserve"> Regeringen avser rösta ja</w:t>
      </w:r>
      <w:r w:rsidR="00280648">
        <w:t>.</w:t>
      </w:r>
    </w:p>
    <w:p w14:paraId="6B930077" w14:textId="299F2456" w:rsidR="00145016" w:rsidRDefault="00361DDB">
      <w:pPr>
        <w:spacing w:after="280" w:afterAutospacing="1"/>
      </w:pPr>
      <w:r>
        <w:rPr>
          <w:b/>
          <w:bCs/>
        </w:rPr>
        <w:t>Bakgrund:</w:t>
      </w:r>
      <w:r w:rsidR="00CA30E4">
        <w:rPr>
          <w:b/>
          <w:bCs/>
        </w:rPr>
        <w:t xml:space="preserve"> </w:t>
      </w:r>
      <w:r w:rsidR="00280648">
        <w:t xml:space="preserve">EES-avtalet är ett frihandelsavtal som gäller för EU-länderna och Island, Liechtenstein, Norge. Avtalen ger företag i de deltagande länderna tillträde till EU:s inre marknad. </w:t>
      </w:r>
      <w:r>
        <w:t xml:space="preserve">För att trygga rättssäkerhet och enhetlighet på den inre marknaden ska </w:t>
      </w:r>
      <w:r w:rsidR="00A46BDA">
        <w:t xml:space="preserve">den </w:t>
      </w:r>
      <w:r>
        <w:lastRenderedPageBreak/>
        <w:t xml:space="preserve">gemensamma EES-kommittén införliva all relevant unionslagstiftning med EES-avtalet så snart som möjligt efter antagandet av lagstiftningen i fråga. </w:t>
      </w:r>
    </w:p>
    <w:p w14:paraId="6B93007A" w14:textId="76F56D4B" w:rsidR="00FB32B9" w:rsidRDefault="00361DDB">
      <w:pPr>
        <w:spacing w:after="280" w:afterAutospacing="1"/>
        <w:rPr>
          <w:noProof/>
        </w:rPr>
      </w:pPr>
      <w:r>
        <w:t xml:space="preserve">Den 20 augusti 2014 förelade </w:t>
      </w:r>
      <w:r w:rsidR="002B3A80">
        <w:t>EU-</w:t>
      </w:r>
      <w:r>
        <w:t>kommissionen råd</w:t>
      </w:r>
      <w:r w:rsidR="00A46BDA">
        <w:t>et ett förslag till ett särskilt</w:t>
      </w:r>
      <w:r>
        <w:t xml:space="preserve"> samarbete om Folkhälsoprogrammet. Syftet med beslutet är att ändra protokoll 31 till EES-avtalet om samarbete inom särskilda områden vid sidan om de fyra friheterna,</w:t>
      </w:r>
      <w:r w:rsidR="00280648">
        <w:t xml:space="preserve"> </w:t>
      </w:r>
      <w:r>
        <w:t>så att detta utvidgade samarbete kan äga rum.</w:t>
      </w:r>
    </w:p>
    <w:p w14:paraId="6B93007B" w14:textId="77777777" w:rsidR="00643D86" w:rsidRDefault="00361DDB" w:rsidP="00643D86">
      <w:pPr>
        <w:pStyle w:val="Rubrik1"/>
      </w:pPr>
      <w:bookmarkStart w:id="12" w:name="_Toc402358536"/>
      <w:r>
        <w:rPr>
          <w:noProof/>
        </w:rPr>
        <w:t>Council</w:t>
      </w:r>
      <w:r>
        <w:t xml:space="preserve"> Decision on the position to be adopted, on behalf of the European Union, in the EEA Joint Committee concerning an amendment to Protocol 31 to the EEA Agreement, on cooperation in specific fields outside the four freedoms (Budget Lines 02.03.01 and 12.02.01)</w:t>
      </w:r>
      <w:bookmarkEnd w:id="12"/>
    </w:p>
    <w:p w14:paraId="6B93007C" w14:textId="7A1E5171" w:rsidR="00643D86" w:rsidRDefault="00361DDB" w:rsidP="00643D86">
      <w:pPr>
        <w:rPr>
          <w:lang w:val="en-US"/>
        </w:rPr>
      </w:pPr>
      <w:r>
        <w:rPr>
          <w:noProof/>
          <w:lang w:val="en-US"/>
        </w:rPr>
        <w:t>12735</w:t>
      </w:r>
      <w:r>
        <w:rPr>
          <w:lang w:val="en-US"/>
        </w:rPr>
        <w:t>/14 EEE 60 BUDGET 18 MI 604</w:t>
      </w:r>
      <w:r w:rsidR="00CA30E4">
        <w:rPr>
          <w:lang w:val="en-US"/>
        </w:rPr>
        <w:t xml:space="preserve"> </w:t>
      </w:r>
      <w:r>
        <w:rPr>
          <w:lang w:val="en-US"/>
        </w:rPr>
        <w:t>12736/14 EEE 61 BUDGET 19 MI 605</w:t>
      </w:r>
    </w:p>
    <w:p w14:paraId="6B93007D" w14:textId="61F515D1" w:rsidR="00643D86" w:rsidRDefault="00361DDB" w:rsidP="00643D86">
      <w:r>
        <w:rPr>
          <w:b/>
        </w:rPr>
        <w:t>Ansvarigt statsråd</w:t>
      </w:r>
      <w:r w:rsidR="00CA30E4">
        <w:rPr>
          <w:b/>
        </w:rPr>
        <w:t xml:space="preserve">: </w:t>
      </w:r>
      <w:r>
        <w:rPr>
          <w:noProof/>
        </w:rPr>
        <w:t>Margot</w:t>
      </w:r>
      <w:r w:rsidR="00CA30E4">
        <w:t xml:space="preserve"> Wallstr</w:t>
      </w:r>
      <w:r>
        <w:t>öm</w:t>
      </w:r>
    </w:p>
    <w:p w14:paraId="0AA2740D" w14:textId="628E11CF" w:rsidR="00D67380" w:rsidRDefault="00361DDB">
      <w:pPr>
        <w:spacing w:after="280" w:afterAutospacing="1"/>
      </w:pPr>
      <w:r>
        <w:rPr>
          <w:b/>
          <w:bCs/>
        </w:rPr>
        <w:t>Avsikt med behandlingen i rådet:</w:t>
      </w:r>
      <w:r w:rsidR="00CA30E4">
        <w:rPr>
          <w:b/>
          <w:bCs/>
        </w:rPr>
        <w:t xml:space="preserve"> </w:t>
      </w:r>
      <w:r w:rsidR="00D67380">
        <w:t>Rådet föreslås besluta om EU:s ståndpunkt i EES-kommittén beträffande ändring av protokoll 31 till EES-avtalet om samarbete inom särskilda områden vid sidan av de fyra friheterna vad gäller budgetpost 02.03.01 och 12.02.01.</w:t>
      </w:r>
    </w:p>
    <w:p w14:paraId="6B930084" w14:textId="154AD0F2" w:rsidR="00145016" w:rsidRDefault="00361DDB">
      <w:pPr>
        <w:spacing w:after="280" w:afterAutospacing="1"/>
      </w:pPr>
      <w:r>
        <w:rPr>
          <w:b/>
          <w:bCs/>
        </w:rPr>
        <w:t>Hur regeringen ställer sig till den blivande A-punkten:</w:t>
      </w:r>
      <w:r>
        <w:t xml:space="preserve"> Regeringen avser rösta ja</w:t>
      </w:r>
      <w:r w:rsidR="007C315D">
        <w:t>.</w:t>
      </w:r>
      <w:r>
        <w:t xml:space="preserve"> </w:t>
      </w:r>
    </w:p>
    <w:p w14:paraId="6B930087" w14:textId="57DE526E" w:rsidR="00FB32B9" w:rsidRDefault="00361DDB">
      <w:pPr>
        <w:spacing w:after="280" w:afterAutospacing="1"/>
        <w:rPr>
          <w:noProof/>
        </w:rPr>
      </w:pPr>
      <w:r>
        <w:rPr>
          <w:b/>
          <w:bCs/>
        </w:rPr>
        <w:t>Bakgrund:</w:t>
      </w:r>
      <w:r w:rsidR="00CA30E4">
        <w:rPr>
          <w:b/>
          <w:bCs/>
        </w:rPr>
        <w:t xml:space="preserve"> </w:t>
      </w:r>
      <w:r>
        <w:t xml:space="preserve">Avtalet om Europeiska ekonomiska samarbetsområdet (EES-avtalet) trädde i kraft den 1 januari 1994. Protokoll 31 till EES-avtalet innehåller bestämmelser och arrangemang rörande samarbete inom särskilda områden vid sidan om de fyra friheterna. </w:t>
      </w:r>
      <w:r w:rsidR="007C315D">
        <w:t xml:space="preserve">Det aktuella samarbetet </w:t>
      </w:r>
      <w:r>
        <w:t xml:space="preserve">avser genomförandet, upprätthållandet och utvecklingen av den inre marknaden. </w:t>
      </w:r>
    </w:p>
    <w:p w14:paraId="6B930088" w14:textId="77777777" w:rsidR="00643D86" w:rsidRDefault="00361DDB" w:rsidP="00643D86">
      <w:pPr>
        <w:pStyle w:val="Rubrik1"/>
      </w:pPr>
      <w:bookmarkStart w:id="13" w:name="_Toc402358537"/>
      <w:r>
        <w:rPr>
          <w:noProof/>
        </w:rPr>
        <w:t>Council</w:t>
      </w:r>
      <w:r>
        <w:t xml:space="preserve"> Decision on the position to be adopted, on behalf of the European Union, in the EEA Joint Committee concerning an amendment to Protocol 31 to the EEA Agreement, on cooperation in specific fields outside the four freedoms (consumer protection)</w:t>
      </w:r>
      <w:bookmarkEnd w:id="13"/>
    </w:p>
    <w:p w14:paraId="6B930089" w14:textId="1252CEB7" w:rsidR="00643D86" w:rsidRDefault="00361DDB" w:rsidP="00643D86">
      <w:pPr>
        <w:rPr>
          <w:lang w:val="en-US"/>
        </w:rPr>
      </w:pPr>
      <w:r>
        <w:rPr>
          <w:noProof/>
          <w:lang w:val="en-US"/>
        </w:rPr>
        <w:t>12738</w:t>
      </w:r>
      <w:r>
        <w:rPr>
          <w:lang w:val="en-US"/>
        </w:rPr>
        <w:t>/14 EEE 63 CONSOM 158 MI 607</w:t>
      </w:r>
      <w:r w:rsidR="00CA30E4">
        <w:rPr>
          <w:lang w:val="en-US"/>
        </w:rPr>
        <w:t xml:space="preserve"> </w:t>
      </w:r>
      <w:r>
        <w:rPr>
          <w:lang w:val="en-US"/>
        </w:rPr>
        <w:t>12739/14 EEE 64 CONSOM 159 MI 608</w:t>
      </w:r>
    </w:p>
    <w:p w14:paraId="6B93008A" w14:textId="4D83058F" w:rsidR="00643D86" w:rsidRDefault="00361DDB" w:rsidP="00643D86">
      <w:r>
        <w:rPr>
          <w:b/>
        </w:rPr>
        <w:t>Ansvarigt statsråd</w:t>
      </w:r>
      <w:r w:rsidR="00CA30E4">
        <w:rPr>
          <w:b/>
        </w:rPr>
        <w:t xml:space="preserve">: </w:t>
      </w:r>
      <w:r>
        <w:rPr>
          <w:noProof/>
        </w:rPr>
        <w:t>Margot</w:t>
      </w:r>
      <w:r>
        <w:t xml:space="preserve"> Wallström</w:t>
      </w:r>
    </w:p>
    <w:p w14:paraId="551EFD75" w14:textId="08AD3634" w:rsidR="00D67380" w:rsidRDefault="00D67380" w:rsidP="00D67380">
      <w:pPr>
        <w:spacing w:after="280" w:afterAutospacing="1"/>
      </w:pPr>
      <w:r>
        <w:rPr>
          <w:b/>
          <w:bCs/>
        </w:rPr>
        <w:t xml:space="preserve">Avsikt med behandlingen i rådet: </w:t>
      </w:r>
      <w:r>
        <w:t>Rådet föreslås besluta om EU:s ståndpunkt i EES-kommittén beträffande ändring av protokoll 31 till EES-avtalet om samarbete inom särskilda områden vid sidan av de fyra friheterna vad gäller konsumentskydd.</w:t>
      </w:r>
    </w:p>
    <w:p w14:paraId="6B930090" w14:textId="75FEA0C0" w:rsidR="00145016" w:rsidRDefault="00361DDB">
      <w:pPr>
        <w:spacing w:after="280" w:afterAutospacing="1"/>
      </w:pPr>
      <w:r>
        <w:rPr>
          <w:b/>
          <w:bCs/>
        </w:rPr>
        <w:t>Hur regeringen ställer sig till den blivande A-punkten:</w:t>
      </w:r>
      <w:r>
        <w:t xml:space="preserve"> Regeringen avser rösta ja</w:t>
      </w:r>
      <w:r w:rsidR="00D67380">
        <w:t>.</w:t>
      </w:r>
      <w:r>
        <w:t xml:space="preserve"> </w:t>
      </w:r>
    </w:p>
    <w:p w14:paraId="6B930093" w14:textId="224A405F" w:rsidR="00FB32B9" w:rsidRDefault="00361DDB">
      <w:pPr>
        <w:spacing w:after="280" w:afterAutospacing="1"/>
        <w:rPr>
          <w:noProof/>
        </w:rPr>
      </w:pPr>
      <w:r>
        <w:rPr>
          <w:b/>
          <w:bCs/>
        </w:rPr>
        <w:t>Bakgrund:</w:t>
      </w:r>
      <w:r w:rsidR="00CA30E4">
        <w:rPr>
          <w:b/>
          <w:bCs/>
        </w:rPr>
        <w:t xml:space="preserve"> </w:t>
      </w:r>
      <w:r>
        <w:t>Avtalet om Europeiska ekonomiska samarbetsområdet (EES-avtalet) trädde i kraft den 1 januari 1994. Protokoll 31 till EES-avtalet innehåller bestämmelser och arrangemang rörande samarbete inom särskilda områden vid sidan om de fyra friheterna. Samarbetet avser ett flerårigt konsumentprogram för åren 2014-2020.</w:t>
      </w:r>
    </w:p>
    <w:p w14:paraId="6B930094" w14:textId="77777777" w:rsidR="00643D86" w:rsidRDefault="00361DDB" w:rsidP="00643D86">
      <w:pPr>
        <w:pStyle w:val="Rubrik1"/>
      </w:pPr>
      <w:bookmarkStart w:id="14" w:name="_Toc402358538"/>
      <w:r>
        <w:rPr>
          <w:noProof/>
        </w:rPr>
        <w:lastRenderedPageBreak/>
        <w:t>Council</w:t>
      </w:r>
      <w:r>
        <w:t xml:space="preserve"> Decision on the position to be adopted, on behalf of the European Union, in the EEA Joint Committee concerning an amendment to Protocol 31 to the EEA Agreement, on cooperation in specific fields outside the four freedoms (Galileo)</w:t>
      </w:r>
      <w:bookmarkEnd w:id="14"/>
    </w:p>
    <w:p w14:paraId="6B930095" w14:textId="7D129874" w:rsidR="00643D86" w:rsidRDefault="00361DDB" w:rsidP="00643D86">
      <w:pPr>
        <w:rPr>
          <w:lang w:val="en-US"/>
        </w:rPr>
      </w:pPr>
      <w:r>
        <w:rPr>
          <w:noProof/>
          <w:lang w:val="en-US"/>
        </w:rPr>
        <w:t>12743</w:t>
      </w:r>
      <w:r>
        <w:rPr>
          <w:lang w:val="en-US"/>
        </w:rPr>
        <w:t>/14 EEE 66 N 22 TRANS 398 MAR 131 AVIATION 168 RECH 348</w:t>
      </w:r>
      <w:r w:rsidR="00CA30E4">
        <w:rPr>
          <w:lang w:val="en-US"/>
        </w:rPr>
        <w:t xml:space="preserve"> </w:t>
      </w:r>
      <w:r>
        <w:rPr>
          <w:lang w:val="en-US"/>
        </w:rPr>
        <w:t>12744/14 EEE 67 N 23 TRANS 399 MAR 132 AVIATION 169 RECH 349</w:t>
      </w:r>
    </w:p>
    <w:p w14:paraId="6B930096" w14:textId="461C5B95" w:rsidR="00643D86" w:rsidRDefault="00361DDB" w:rsidP="00643D86">
      <w:r>
        <w:rPr>
          <w:b/>
        </w:rPr>
        <w:t>Ansvarigt statsråd</w:t>
      </w:r>
      <w:r w:rsidR="00CA30E4">
        <w:rPr>
          <w:b/>
        </w:rPr>
        <w:t xml:space="preserve">: </w:t>
      </w:r>
      <w:r>
        <w:rPr>
          <w:noProof/>
        </w:rPr>
        <w:t>Margot</w:t>
      </w:r>
      <w:r>
        <w:t xml:space="preserve"> Wallström</w:t>
      </w:r>
    </w:p>
    <w:p w14:paraId="2C1AE53C" w14:textId="3BFB6AAA" w:rsidR="00D67380" w:rsidRDefault="00D67380" w:rsidP="00D67380">
      <w:pPr>
        <w:spacing w:after="280" w:afterAutospacing="1"/>
      </w:pPr>
      <w:r>
        <w:rPr>
          <w:b/>
          <w:bCs/>
        </w:rPr>
        <w:t xml:space="preserve">Avsikt med behandlingen i rådet: </w:t>
      </w:r>
      <w:r>
        <w:t>Rådet föreslås besluta om EU:s ståndpunkt i EES-kommittén beträffande ändring av protokoll 31 till EES-avtalet om samarbete inom särskilda områden vid sidan av de fyra friheterna vad gäller Galileoprogrammet.</w:t>
      </w:r>
    </w:p>
    <w:p w14:paraId="6B93009D" w14:textId="359AF554" w:rsidR="00145016" w:rsidRDefault="00361DDB">
      <w:pPr>
        <w:spacing w:after="280" w:afterAutospacing="1"/>
      </w:pPr>
      <w:r>
        <w:rPr>
          <w:b/>
          <w:bCs/>
        </w:rPr>
        <w:t>Hur regeringen ställer sig till den blivande A-punkten:</w:t>
      </w:r>
      <w:r>
        <w:t xml:space="preserve"> Regernigen avser rösta ja till A-punkten. </w:t>
      </w:r>
    </w:p>
    <w:p w14:paraId="6B9300A0" w14:textId="28DB136A" w:rsidR="00FB32B9" w:rsidRDefault="00361DDB">
      <w:pPr>
        <w:spacing w:after="280" w:afterAutospacing="1"/>
        <w:rPr>
          <w:noProof/>
        </w:rPr>
      </w:pPr>
      <w:r>
        <w:rPr>
          <w:b/>
          <w:bCs/>
        </w:rPr>
        <w:t>Bakgrund:</w:t>
      </w:r>
      <w:r w:rsidR="00CA30E4">
        <w:rPr>
          <w:b/>
          <w:bCs/>
        </w:rPr>
        <w:t xml:space="preserve"> </w:t>
      </w:r>
      <w:r>
        <w:t xml:space="preserve">Avtalet om Europeiska ekonomiska samarbetsområdet (EES-avtalet) trädde i kraft den 1 januari 1994. Protokoll 31 till EES-avtalet innehåller bestämmelser och arrangemang rörande samarbete inom särskilda områden vid sidan om de fyra friheterna. Samarbetet avser det globala system för satellitnavigering om inrättats genom Galileoprogrammet. </w:t>
      </w:r>
    </w:p>
    <w:p w14:paraId="6B9300A1" w14:textId="77777777" w:rsidR="00643D86" w:rsidRDefault="00361DDB" w:rsidP="00643D86">
      <w:pPr>
        <w:pStyle w:val="Rubrik1"/>
      </w:pPr>
      <w:bookmarkStart w:id="15" w:name="_Toc402358539"/>
      <w:r>
        <w:rPr>
          <w:noProof/>
        </w:rPr>
        <w:t>Council</w:t>
      </w:r>
      <w:r>
        <w:t xml:space="preserve"> Decision on the position to be adopted, on behalf of the European Union, in the EEA Joint Committee concerning an amendment to Protocol 31 to the EEA Agreement, on cooperation in specific fields outside the four freedoms (Satellite Navigation)</w:t>
      </w:r>
      <w:bookmarkEnd w:id="15"/>
    </w:p>
    <w:p w14:paraId="6B9300A2" w14:textId="38D84FAC" w:rsidR="00643D86" w:rsidRDefault="00361DDB" w:rsidP="00643D86">
      <w:pPr>
        <w:rPr>
          <w:lang w:val="en-US"/>
        </w:rPr>
      </w:pPr>
      <w:r>
        <w:rPr>
          <w:noProof/>
          <w:lang w:val="en-US"/>
        </w:rPr>
        <w:t>12746</w:t>
      </w:r>
      <w:r>
        <w:rPr>
          <w:lang w:val="en-US"/>
        </w:rPr>
        <w:t>/14 EEE 69 N 25 TRANS 401 MAR 134 AVIATION 171 RECH 351</w:t>
      </w:r>
      <w:r w:rsidR="00CA30E4">
        <w:rPr>
          <w:lang w:val="en-US"/>
        </w:rPr>
        <w:t xml:space="preserve"> </w:t>
      </w:r>
      <w:r>
        <w:rPr>
          <w:lang w:val="en-US"/>
        </w:rPr>
        <w:t>12747/14 EEE 70 N 26 TRANS 402 MAR 135 AVIATION 172 RECH 352</w:t>
      </w:r>
    </w:p>
    <w:p w14:paraId="6B9300A3" w14:textId="03972140" w:rsidR="00643D86" w:rsidRDefault="00361DDB" w:rsidP="00643D86">
      <w:r>
        <w:rPr>
          <w:b/>
        </w:rPr>
        <w:t>Ansvarigt statsråd</w:t>
      </w:r>
      <w:r w:rsidR="00CA30E4">
        <w:rPr>
          <w:b/>
        </w:rPr>
        <w:t xml:space="preserve">: </w:t>
      </w:r>
      <w:r>
        <w:rPr>
          <w:noProof/>
        </w:rPr>
        <w:t>Margot</w:t>
      </w:r>
      <w:r>
        <w:t xml:space="preserve"> Wallström </w:t>
      </w:r>
    </w:p>
    <w:p w14:paraId="6867099E" w14:textId="254EED91" w:rsidR="00D67380" w:rsidRDefault="00D67380" w:rsidP="00D67380">
      <w:pPr>
        <w:spacing w:after="280" w:afterAutospacing="1"/>
      </w:pPr>
      <w:r>
        <w:rPr>
          <w:b/>
          <w:bCs/>
        </w:rPr>
        <w:t xml:space="preserve">Avsikt med behandlingen i rådet: </w:t>
      </w:r>
      <w:r>
        <w:t>Rådet föreslås besluta om EU:s ståndpunkt i EES-kommittén beträffande ändring av protokoll 31 till EES-avtalet om samarbete inom särskilda områden vid sidan av de fyra friheterna vad gäller Satelitnavigering.</w:t>
      </w:r>
    </w:p>
    <w:p w14:paraId="6B9300AA" w14:textId="7866377B" w:rsidR="00145016" w:rsidRDefault="00361DDB">
      <w:pPr>
        <w:spacing w:after="280" w:afterAutospacing="1"/>
      </w:pPr>
      <w:r>
        <w:rPr>
          <w:b/>
          <w:bCs/>
        </w:rPr>
        <w:t>Hur regeringen ställer sig till den blivande A-punkten:</w:t>
      </w:r>
      <w:r>
        <w:t xml:space="preserve"> Regeringen avser rösta ja till A-punkten. </w:t>
      </w:r>
    </w:p>
    <w:p w14:paraId="6B9300AE" w14:textId="4AC01969" w:rsidR="00FB32B9" w:rsidRDefault="00361DDB">
      <w:pPr>
        <w:spacing w:after="280" w:afterAutospacing="1"/>
        <w:rPr>
          <w:noProof/>
        </w:rPr>
      </w:pPr>
      <w:r>
        <w:rPr>
          <w:b/>
          <w:bCs/>
        </w:rPr>
        <w:t>Bakgrund:</w:t>
      </w:r>
      <w:r w:rsidR="00CA30E4">
        <w:rPr>
          <w:b/>
          <w:bCs/>
        </w:rPr>
        <w:t xml:space="preserve"> </w:t>
      </w:r>
      <w:r>
        <w:t>Avtalet om Europeiska ekonomiska samarbetsområdet (EES-avtalet) trädde i kraft den 1 januari 1994. Protokoll 31 till EES-avtalet innehåller bestämmelser och arrangemang rörande samarbete inom särskilda områden vid sidan om de fyra friheterna. Samarbetet avser uppbyggnad och drift av de europeiska satellitnavigeringssystemen.</w:t>
      </w:r>
    </w:p>
    <w:p w14:paraId="6B9300AF" w14:textId="77777777" w:rsidR="00643D86" w:rsidRPr="00D67380" w:rsidRDefault="00361DDB" w:rsidP="00643D86">
      <w:pPr>
        <w:pStyle w:val="Rubrik1"/>
      </w:pPr>
      <w:bookmarkStart w:id="16" w:name="_Toc402358540"/>
      <w:r w:rsidRPr="00D67380">
        <w:rPr>
          <w:noProof/>
        </w:rPr>
        <w:t>Council</w:t>
      </w:r>
      <w:r w:rsidRPr="00D67380">
        <w:t xml:space="preserve"> Decision on the position to be adopted, on behalf of the European Union, in the EEA Joint Committee concerning an amendment to Protocol 31 to the EEA Agreement, on cooperation in specific fields outside the four freedoms (Copernicus programme)</w:t>
      </w:r>
      <w:bookmarkEnd w:id="16"/>
    </w:p>
    <w:p w14:paraId="6B9300B0" w14:textId="4490FB96" w:rsidR="00643D86" w:rsidRPr="00D67380" w:rsidRDefault="00361DDB" w:rsidP="00643D86">
      <w:pPr>
        <w:rPr>
          <w:lang w:val="en-US"/>
        </w:rPr>
      </w:pPr>
      <w:r w:rsidRPr="00D67380">
        <w:rPr>
          <w:noProof/>
          <w:lang w:val="en-US"/>
        </w:rPr>
        <w:t>13490</w:t>
      </w:r>
      <w:r w:rsidRPr="00D67380">
        <w:rPr>
          <w:lang w:val="en-US"/>
        </w:rPr>
        <w:t>/14 EEE 72 ESPACE 72 ENV 776 COMPET 532</w:t>
      </w:r>
      <w:r w:rsidR="00CA30E4" w:rsidRPr="00D67380">
        <w:rPr>
          <w:lang w:val="en-US"/>
        </w:rPr>
        <w:t xml:space="preserve"> </w:t>
      </w:r>
      <w:r w:rsidRPr="00D67380">
        <w:rPr>
          <w:lang w:val="en-US"/>
        </w:rPr>
        <w:t>13492/14 EEE 73 ESPACE 73 ENV 777 COMPET 533</w:t>
      </w:r>
    </w:p>
    <w:p w14:paraId="6B9300B1" w14:textId="7EF42723" w:rsidR="00643D86" w:rsidRPr="00D67380" w:rsidRDefault="00361DDB" w:rsidP="00643D86">
      <w:r w:rsidRPr="00D67380">
        <w:rPr>
          <w:b/>
        </w:rPr>
        <w:t>Ansvarigt statsråd</w:t>
      </w:r>
      <w:r w:rsidR="00CA30E4" w:rsidRPr="00D67380">
        <w:rPr>
          <w:b/>
        </w:rPr>
        <w:t xml:space="preserve">: </w:t>
      </w:r>
      <w:r w:rsidRPr="00D67380">
        <w:rPr>
          <w:noProof/>
        </w:rPr>
        <w:t>Margot</w:t>
      </w:r>
      <w:r w:rsidRPr="00D67380">
        <w:t xml:space="preserve"> Wallström</w:t>
      </w:r>
    </w:p>
    <w:p w14:paraId="25827564" w14:textId="2DD3700F" w:rsidR="00D67380" w:rsidRPr="00D67380" w:rsidRDefault="00D67380" w:rsidP="00D67380">
      <w:pPr>
        <w:spacing w:after="280" w:afterAutospacing="1"/>
      </w:pPr>
      <w:r w:rsidRPr="00D67380">
        <w:rPr>
          <w:b/>
          <w:bCs/>
        </w:rPr>
        <w:lastRenderedPageBreak/>
        <w:t xml:space="preserve">Avsikt med behandlingen i rådet: </w:t>
      </w:r>
      <w:r w:rsidRPr="00D67380">
        <w:t>Rådet föreslås besluta om EU:s ståndpunkt i EES-kommittén beträffande ändring av protokoll 31 till EES-avtalet om samarbete inom särskilda områden vid sidan av de fyra friheterna vad gäller Copernicusprogrammet.</w:t>
      </w:r>
    </w:p>
    <w:p w14:paraId="3C93B19B" w14:textId="1A980BA1" w:rsidR="00CA30E4" w:rsidRPr="00D67380" w:rsidRDefault="00361DDB">
      <w:pPr>
        <w:spacing w:after="280" w:afterAutospacing="1"/>
      </w:pPr>
      <w:r w:rsidRPr="00D67380">
        <w:rPr>
          <w:b/>
          <w:bCs/>
        </w:rPr>
        <w:t>Hur regeringen ställer sig till den blivande A-punkten:</w:t>
      </w:r>
      <w:r w:rsidRPr="00D67380">
        <w:t xml:space="preserve"> </w:t>
      </w:r>
      <w:r w:rsidR="00112203" w:rsidRPr="00D67380">
        <w:t>Regeringen avser att rösta ja.</w:t>
      </w:r>
    </w:p>
    <w:p w14:paraId="6B9300BB" w14:textId="3813D517" w:rsidR="00FB32B9" w:rsidRDefault="00361DDB">
      <w:pPr>
        <w:spacing w:after="280" w:afterAutospacing="1"/>
        <w:rPr>
          <w:noProof/>
        </w:rPr>
      </w:pPr>
      <w:r w:rsidRPr="00D67380">
        <w:rPr>
          <w:b/>
          <w:bCs/>
        </w:rPr>
        <w:t>Bakgrund:</w:t>
      </w:r>
      <w:r w:rsidR="00CA30E4" w:rsidRPr="00D67380">
        <w:rPr>
          <w:b/>
          <w:bCs/>
        </w:rPr>
        <w:t xml:space="preserve"> </w:t>
      </w:r>
      <w:r w:rsidRPr="00D67380">
        <w:t>Avtalet om Europeiska ekonomiska samarbetsområdet (EES-avtalet) trädde i kraft den 1 januari 1994. Protokoll 31 till EES-avtalet innehåller bestämmelser och arrangemang rörande samarbete inom särskilda områden vid sidan om de fyra friheterna. Samarbetet avser inrättande av Copernicusprogrammet.</w:t>
      </w:r>
    </w:p>
    <w:p w14:paraId="6B9300BC" w14:textId="77777777" w:rsidR="00643D86" w:rsidRDefault="00361DDB" w:rsidP="00643D86">
      <w:pPr>
        <w:pStyle w:val="Rubrik1"/>
      </w:pPr>
      <w:bookmarkStart w:id="17" w:name="_Toc402358541"/>
      <w:r>
        <w:rPr>
          <w:noProof/>
        </w:rPr>
        <w:t>Draft</w:t>
      </w:r>
      <w:r>
        <w:t xml:space="preserve"> Council Conclusions on the 2014 Annual Report on the European Union's development and external assistance policies and their implementation in 2013</w:t>
      </w:r>
      <w:bookmarkEnd w:id="17"/>
    </w:p>
    <w:p w14:paraId="6B9300BD" w14:textId="77777777" w:rsidR="00643D86" w:rsidRDefault="00361DDB" w:rsidP="00643D86">
      <w:pPr>
        <w:rPr>
          <w:lang w:val="en-US"/>
        </w:rPr>
      </w:pPr>
      <w:r>
        <w:rPr>
          <w:noProof/>
          <w:lang w:val="en-US"/>
        </w:rPr>
        <w:t>14495</w:t>
      </w:r>
      <w:r>
        <w:rPr>
          <w:lang w:val="en-US"/>
        </w:rPr>
        <w:t>/14 DEVGEN 224 RELEX 845 ACP 165 COHAFA 107 WTO 277ONU 118 OCDE 8</w:t>
      </w:r>
    </w:p>
    <w:p w14:paraId="6B9300BE" w14:textId="35641F75" w:rsidR="00643D86" w:rsidRDefault="00361DDB" w:rsidP="00643D86">
      <w:r>
        <w:rPr>
          <w:b/>
        </w:rPr>
        <w:t xml:space="preserve">Ansvarigt statsråd: </w:t>
      </w:r>
      <w:r>
        <w:rPr>
          <w:noProof/>
        </w:rPr>
        <w:t>Isabella</w:t>
      </w:r>
      <w:r>
        <w:t xml:space="preserve"> Lövin</w:t>
      </w:r>
    </w:p>
    <w:p w14:paraId="6B9300C3" w14:textId="3A2C5821" w:rsidR="00145016" w:rsidRDefault="00361DDB">
      <w:pPr>
        <w:spacing w:after="280" w:afterAutospacing="1"/>
      </w:pPr>
      <w:r>
        <w:rPr>
          <w:b/>
          <w:bCs/>
        </w:rPr>
        <w:t xml:space="preserve">Avsikt med behandlingen i rådet: </w:t>
      </w:r>
      <w:r>
        <w:t>Rådet föreslås godkänna rådsslutsatser om årsrapporten om politiken för och implementeringen av EU:s utvecklingsbistånd under 2013. </w:t>
      </w:r>
    </w:p>
    <w:p w14:paraId="6B9300C5" w14:textId="6F1EBC53" w:rsidR="00145016" w:rsidRDefault="00361DDB">
      <w:pPr>
        <w:spacing w:after="280" w:afterAutospacing="1"/>
      </w:pPr>
      <w:r>
        <w:rPr>
          <w:b/>
          <w:bCs/>
        </w:rPr>
        <w:t>Hur regeringen ställer sig till den blivande A-punkten:</w:t>
      </w:r>
      <w:r>
        <w:t xml:space="preserve"> Regeringen avser rösta ja till rådets slutsatser. </w:t>
      </w:r>
    </w:p>
    <w:p w14:paraId="6B9300C7" w14:textId="33959087" w:rsidR="00145016" w:rsidRDefault="00361DDB">
      <w:pPr>
        <w:spacing w:after="280" w:afterAutospacing="1"/>
      </w:pPr>
      <w:r>
        <w:rPr>
          <w:b/>
          <w:bCs/>
        </w:rPr>
        <w:t xml:space="preserve">Bakgrund: </w:t>
      </w:r>
      <w:r>
        <w:t xml:space="preserve">Varje år presenterar kommissionen en årsrapport för genomförandet av EU:s bistånd. Årsrapporten 2014 cirkulerades 20 augusti. Rapporten redogör i stora drag för EU:s biståndsverksamhet under 2013 och för användningen av de nära 15 miljarder euro som avsattes för det externa biståndet. Rapporten täcker såväl geografiska som tematiska områden liksom styrning för resultat inom biståndet. SE anser att rapporten är ett viktigt verktyg för att stärka transparensen i EU:s bistånd och bidra till ansvarsutkrävande. </w:t>
      </w:r>
    </w:p>
    <w:p w14:paraId="6B9300C9" w14:textId="43DF9838" w:rsidR="00FB32B9" w:rsidRDefault="00361DDB">
      <w:pPr>
        <w:spacing w:after="280" w:afterAutospacing="1"/>
        <w:rPr>
          <w:noProof/>
        </w:rPr>
      </w:pPr>
      <w:r>
        <w:t>Överlag har SE fått gehör för de synpunkter som vi framfört i rådsslutsatsförhandlingarna. SE:s synpunkter har rört ett bättre integrerande av jämställdhet, korruption, Agenda for Change, MDGs/SDGs samt hållbar och inkluderande tillväxt. SE har även efterfrågat bättre och mer systematisk rapportering av resultat i relation till uppställda mål, samt att rapporten ska inkludera mer information och analys om resultat av budgetstöd.</w:t>
      </w:r>
    </w:p>
    <w:p w14:paraId="6B9300CA" w14:textId="77777777" w:rsidR="00643D86" w:rsidRDefault="00361DDB" w:rsidP="00643D86">
      <w:pPr>
        <w:pStyle w:val="Rubrik1"/>
      </w:pPr>
      <w:bookmarkStart w:id="18" w:name="_Toc402358542"/>
      <w:r>
        <w:rPr>
          <w:noProof/>
        </w:rPr>
        <w:t>Council</w:t>
      </w:r>
      <w:r>
        <w:t xml:space="preserve"> Implementing Decision implementing Decision 2010/788/CFSP concerning restrictive measures against the Democratic Republic of the Congo</w:t>
      </w:r>
      <w:r>
        <w:br/>
        <w:t>=Council Implementing Regulation implementing Article 9(1) and (4) of Regulation (EU) No 1183/2005 imposing certain restrictive measures directed against persons acting in violation of the arms embargo with regard to the Democratic Republic of Congo</w:t>
      </w:r>
      <w:bookmarkEnd w:id="18"/>
    </w:p>
    <w:p w14:paraId="6B9300CB" w14:textId="1A45E431" w:rsidR="00643D86" w:rsidRDefault="00361DDB" w:rsidP="00643D86">
      <w:pPr>
        <w:rPr>
          <w:lang w:val="en-US"/>
        </w:rPr>
      </w:pPr>
      <w:r>
        <w:rPr>
          <w:noProof/>
          <w:lang w:val="en-US"/>
        </w:rPr>
        <w:t>13900</w:t>
      </w:r>
      <w:r>
        <w:rPr>
          <w:lang w:val="en-US"/>
        </w:rPr>
        <w:t xml:space="preserve"> PESC 1004 RELEX 798 COAFR 274 CONUN 159 COARM 158 FIN 707 13776/14 PESC 996 COAFR 268 CONUN 154 COARM 154 FIN 698 13779/14 PESC 998 RELEX 793 COAFR 270 CONUN 156 COARM 156FIN 700</w:t>
      </w:r>
    </w:p>
    <w:p w14:paraId="6B9300CC" w14:textId="19BD89E2" w:rsidR="00643D86" w:rsidRDefault="00361DDB" w:rsidP="00643D86">
      <w:r>
        <w:rPr>
          <w:b/>
        </w:rPr>
        <w:t xml:space="preserve">Ansvarigt statsråd: </w:t>
      </w:r>
      <w:r>
        <w:rPr>
          <w:noProof/>
        </w:rPr>
        <w:t>Margot</w:t>
      </w:r>
      <w:r>
        <w:t xml:space="preserve"> Wallström</w:t>
      </w:r>
    </w:p>
    <w:p w14:paraId="6B9300D0" w14:textId="167FA6DE" w:rsidR="00145016" w:rsidRDefault="00361DDB">
      <w:pPr>
        <w:spacing w:after="280" w:afterAutospacing="1"/>
      </w:pPr>
      <w:r>
        <w:rPr>
          <w:b/>
          <w:bCs/>
        </w:rPr>
        <w:lastRenderedPageBreak/>
        <w:t xml:space="preserve">Avsikt med behandlingen i rådet: </w:t>
      </w:r>
      <w:r>
        <w:t>Rådet föreslås anta ett genomförandebeslut samt en genomförandeförordning för att därigenom ändra i bilagorna över personer och enheter som omfattas av individuellt riktade sanktioner enligt rådsbeslut 2010/788/GUSP och rådsförordning (EG) 1183/2005 om restriktiva åtgärder mot Demokratiska Republiken Kongo. </w:t>
      </w:r>
      <w:r>
        <w:rPr>
          <w:b/>
          <w:bCs/>
        </w:rPr>
        <w:t xml:space="preserve"> </w:t>
      </w:r>
    </w:p>
    <w:p w14:paraId="6B9300D1" w14:textId="77777777" w:rsidR="00145016" w:rsidRDefault="00361DDB">
      <w:pPr>
        <w:spacing w:after="280" w:afterAutospacing="1"/>
      </w:pPr>
      <w:r>
        <w:rPr>
          <w:b/>
          <w:bCs/>
        </w:rPr>
        <w:t xml:space="preserve">Hur regeringen ställer sig till den blivande A-punkten: </w:t>
      </w:r>
      <w:r>
        <w:t>Regeringen avser rösta ja.</w:t>
      </w:r>
    </w:p>
    <w:p w14:paraId="6B9300D2" w14:textId="77777777" w:rsidR="00145016" w:rsidRDefault="00361DDB">
      <w:pPr>
        <w:spacing w:after="280" w:afterAutospacing="1"/>
      </w:pPr>
      <w:r>
        <w:rPr>
          <w:b/>
          <w:bCs/>
        </w:rPr>
        <w:t xml:space="preserve">Bakgrund: </w:t>
      </w:r>
      <w:r>
        <w:t xml:space="preserve">Den 12 april 2013 gjorde FN:s säkerhetsråd kommitté, som inrättats i enlighet med säkerhetsrådsresolution 1533 (2004), en uppdatering i listan över personer och enheter som är föremål för sanktioner. Den 30 juni 2014 gjorde FN:s säkerhetsråds samma kommitté ett tillägg till listan över personer och enheter som är föremål för sanktioner. Tillägget innebär att rebellgruppen ADF (The Allied Democratic Forces) förs till listan med motivering att ADF begått allvarliga brott mot internationell rätt och UNSCR 2078 (2012). </w:t>
      </w:r>
    </w:p>
    <w:p w14:paraId="6B9300D3" w14:textId="77777777" w:rsidR="00145016" w:rsidRDefault="00361DDB">
      <w:pPr>
        <w:spacing w:after="280" w:afterAutospacing="1"/>
      </w:pPr>
      <w:r>
        <w:t xml:space="preserve">För att införliva FN:s säkerhetsråds ändringar krävs ett genomförandebeslut respektive en genomförandeförordning som ändrar bilagorna med förteckningar över sanktionslistade, till rådsbeslut 2010/788/GUSP respektive förordning (EG) nr 1183/2005 (som operativt genomför rådsbeslutet i de delar detta ankommer på EU att ombesörja). </w:t>
      </w:r>
    </w:p>
    <w:p w14:paraId="6B9300D5" w14:textId="31760A5B" w:rsidR="00FB32B9" w:rsidRDefault="00361DDB">
      <w:pPr>
        <w:spacing w:after="280" w:afterAutospacing="1"/>
        <w:rPr>
          <w:noProof/>
        </w:rPr>
      </w:pPr>
      <w:r>
        <w:t>Rådet förväntas anta ett genomförandebeslut och en genomförandeförordning som syftar till att för EU:s del genomföra ovan angivna ändringar.</w:t>
      </w:r>
    </w:p>
    <w:p w14:paraId="6B9300D6" w14:textId="77777777" w:rsidR="00643D86" w:rsidRDefault="00361DDB" w:rsidP="00643D86">
      <w:pPr>
        <w:pStyle w:val="Rubrik1"/>
      </w:pPr>
      <w:bookmarkStart w:id="19" w:name="_Toc402358543"/>
      <w:r>
        <w:rPr>
          <w:noProof/>
        </w:rPr>
        <w:t>EUFOR</w:t>
      </w:r>
      <w:r>
        <w:t xml:space="preserve"> RCA - Adaptation of the OPLAN and ROEAUTH to reflect the mandate extension</w:t>
      </w:r>
      <w:bookmarkEnd w:id="19"/>
    </w:p>
    <w:p w14:paraId="6B9300D8" w14:textId="512F2532" w:rsidR="00643D86" w:rsidRDefault="00361DDB" w:rsidP="00643D86">
      <w:pPr>
        <w:rPr>
          <w:lang w:val="en-US"/>
        </w:rPr>
      </w:pPr>
      <w:r>
        <w:rPr>
          <w:noProof/>
          <w:lang w:val="en-US"/>
        </w:rPr>
        <w:t>14813</w:t>
      </w:r>
      <w:r>
        <w:rPr>
          <w:lang w:val="en-US"/>
        </w:rPr>
        <w:t>/14 CSDP/PSDC 610 PESC 1107 COAFR 301 RELEX 869 CONUN 172 EUFOR RCA 47</w:t>
      </w:r>
    </w:p>
    <w:p w14:paraId="6B9300D9" w14:textId="540800DD" w:rsidR="00643D86" w:rsidRDefault="00361DDB" w:rsidP="00643D86">
      <w:r>
        <w:rPr>
          <w:b/>
        </w:rPr>
        <w:t xml:space="preserve">Ansvarigt statsråd: </w:t>
      </w:r>
      <w:r>
        <w:rPr>
          <w:noProof/>
        </w:rPr>
        <w:t>Margot</w:t>
      </w:r>
      <w:r>
        <w:t xml:space="preserve"> Wallström</w:t>
      </w:r>
    </w:p>
    <w:p w14:paraId="6B9300DE" w14:textId="50D610B7" w:rsidR="00145016" w:rsidRDefault="00361DDB">
      <w:pPr>
        <w:spacing w:after="280" w:afterAutospacing="1"/>
      </w:pPr>
      <w:r>
        <w:rPr>
          <w:b/>
          <w:bCs/>
        </w:rPr>
        <w:t xml:space="preserve">Avsikt med behandlingen i rådet: </w:t>
      </w:r>
      <w:r>
        <w:t xml:space="preserve">Rådet föreslås anpassa operationsplanen (OPLAN) och bemyndigandet att tillämpa insatsreglerna (ROEAUTH) för EU:s militära insats i Centralafrikanska republiken, för att återspegla förlängningen av mandatet för insatsen. </w:t>
      </w:r>
    </w:p>
    <w:p w14:paraId="6B9300E0" w14:textId="1BB3CAA6" w:rsidR="00145016" w:rsidRDefault="00361DDB">
      <w:pPr>
        <w:spacing w:after="280" w:afterAutospacing="1"/>
      </w:pPr>
      <w:r>
        <w:rPr>
          <w:b/>
          <w:bCs/>
        </w:rPr>
        <w:t>Hur regeringen ställer sig till den blivande A-punkten:</w:t>
      </w:r>
      <w:r>
        <w:t xml:space="preserve"> Regeringen avser rösta ”ja”. </w:t>
      </w:r>
    </w:p>
    <w:p w14:paraId="6B9300E2" w14:textId="2B808148" w:rsidR="00145016" w:rsidRDefault="00361DDB">
      <w:pPr>
        <w:spacing w:after="280" w:afterAutospacing="1"/>
      </w:pPr>
      <w:r>
        <w:rPr>
          <w:b/>
          <w:bCs/>
        </w:rPr>
        <w:t xml:space="preserve">Bakgrund: </w:t>
      </w:r>
      <w:r>
        <w:t>Den 10 februari 2014 antog Europeiska unionens råd ett beslut (2014/73/GUSP) om att inrätta en militär insats, EUFOR RCA, mot bakgrund av krisen i Centralafrikanska republiken (CAR). EUFOR RCA utgör en del av det stärkta internationella engagemang som FN:s säkerhetsråd, genom resolutionerna 2127 (2013) och 2134 (2014), har efterlyst för att skydda civilbefolkningen och upprätta en trygg och säker miljö i landet, samt förhindra att krisen sprids och fördjupas.</w:t>
      </w:r>
    </w:p>
    <w:p w14:paraId="6B9300E3" w14:textId="77777777" w:rsidR="00145016" w:rsidRDefault="00361DDB">
      <w:pPr>
        <w:spacing w:after="280" w:afterAutospacing="1"/>
      </w:pPr>
      <w:r>
        <w:t xml:space="preserve">Det nuvarande mandatet för EUFOR RCA löper ut den 15 december 2014. FN-insatsen MINUSCA, som då skulle ta över ansvaret, kommer emellertid inte att ha uppnått full styrka förrän i slutet av april 2015. FN och CAR har därför vänt sig till EU med en begäran om att förlänga mandatet för EUFOR RCA. FN:s säkerhetsråd antog den 21 oktober resolution 2181(2014), i vilken mandatet för de FN-stödda EU-insatserna i Centralafrikanska republiken </w:t>
      </w:r>
      <w:r>
        <w:lastRenderedPageBreak/>
        <w:t xml:space="preserve">förlängdes med tre månader till och med den 15 mars 2015. I enlighet med säkerhetsrådsresolutionen föreslås rådet anta ett beslut om att förlänga EUFOR RCA:s mandat till och med den 15 mars 2015. </w:t>
      </w:r>
    </w:p>
    <w:p w14:paraId="6B9300E6" w14:textId="2977B85A" w:rsidR="00643D86" w:rsidRPr="00643D86" w:rsidRDefault="00361DDB" w:rsidP="00361DDB">
      <w:pPr>
        <w:spacing w:after="280" w:afterAutospacing="1"/>
        <w:rPr>
          <w:lang w:val="en-US"/>
        </w:rPr>
      </w:pPr>
      <w:r>
        <w:t xml:space="preserve">Rådet föreslås därför också att anpassa hänvisningarna i insatsens operationsplan (OPLAN) och bemyndigandet att tillämpa insatsreglerna (ROEAUTH) för att återspegla mandatförlängningen till och med 15 mars 2015. </w:t>
      </w:r>
      <w:bookmarkEnd w:id="1"/>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E1FB0" w14:textId="77777777" w:rsidR="00DF67AC" w:rsidRDefault="00DF67AC">
      <w:pPr>
        <w:spacing w:after="0" w:line="240" w:lineRule="auto"/>
      </w:pPr>
      <w:r>
        <w:separator/>
      </w:r>
    </w:p>
  </w:endnote>
  <w:endnote w:type="continuationSeparator" w:id="0">
    <w:p w14:paraId="5CDF75DC" w14:textId="77777777" w:rsidR="00DF67AC" w:rsidRDefault="00DF6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15A4C" w14:textId="77777777" w:rsidR="00DF67AC" w:rsidRDefault="00DF67AC">
      <w:pPr>
        <w:spacing w:after="0" w:line="240" w:lineRule="auto"/>
      </w:pPr>
      <w:r>
        <w:separator/>
      </w:r>
    </w:p>
  </w:footnote>
  <w:footnote w:type="continuationSeparator" w:id="0">
    <w:p w14:paraId="1753E294" w14:textId="77777777" w:rsidR="00DF67AC" w:rsidRDefault="00DF6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29182"/>
      <w:docPartObj>
        <w:docPartGallery w:val="Page Numbers (Top of Page)"/>
        <w:docPartUnique/>
      </w:docPartObj>
    </w:sdtPr>
    <w:sdtContent>
      <w:p w14:paraId="3D5E48D0" w14:textId="037CCBD0" w:rsidR="000E2C07" w:rsidRDefault="000E2C07">
        <w:pPr>
          <w:pStyle w:val="Sidhuvud"/>
          <w:jc w:val="right"/>
        </w:pPr>
        <w:r>
          <w:fldChar w:fldCharType="begin"/>
        </w:r>
        <w:r>
          <w:instrText>PAGE   \* MERGEFORMAT</w:instrText>
        </w:r>
        <w:r>
          <w:fldChar w:fldCharType="separate"/>
        </w:r>
        <w:r>
          <w:rPr>
            <w:noProof/>
          </w:rPr>
          <w:t>4</w:t>
        </w:r>
        <w:r>
          <w:fldChar w:fldCharType="end"/>
        </w:r>
      </w:p>
    </w:sdtContent>
  </w:sdt>
  <w:p w14:paraId="6B9300E8" w14:textId="77777777" w:rsidR="006F1C0D" w:rsidRDefault="000E2C07"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45016" w14:paraId="6B9300EE" w14:textId="77777777" w:rsidTr="006E71D7">
      <w:tc>
        <w:tcPr>
          <w:tcW w:w="4606" w:type="dxa"/>
        </w:tcPr>
        <w:p w14:paraId="6B9300E9" w14:textId="77777777" w:rsidR="006E71D7" w:rsidRDefault="00361DDB" w:rsidP="00752770">
          <w:pPr>
            <w:pStyle w:val="Sidhuvud"/>
            <w:ind w:left="0"/>
          </w:pPr>
          <w:r>
            <w:rPr>
              <w:noProof/>
              <w:lang w:eastAsia="sv-SE"/>
            </w:rPr>
            <w:drawing>
              <wp:inline distT="0" distB="0" distL="0" distR="0" wp14:anchorId="6B9300F4" wp14:editId="6B9300F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B9300EA" w14:textId="77777777" w:rsidR="00FB32B9" w:rsidRDefault="000E2C07" w:rsidP="00FB32B9">
          <w:pPr>
            <w:ind w:right="916"/>
            <w:rPr>
              <w:rFonts w:ascii="TradeGothic" w:hAnsi="TradeGothic"/>
              <w:b/>
            </w:rPr>
          </w:pPr>
        </w:p>
        <w:p w14:paraId="6B9300EB" w14:textId="77777777" w:rsidR="00FB32B9" w:rsidRDefault="00361DDB" w:rsidP="00FB32B9">
          <w:pPr>
            <w:ind w:right="916"/>
          </w:pPr>
          <w:r>
            <w:rPr>
              <w:rFonts w:ascii="TradeGothic" w:hAnsi="TradeGothic"/>
              <w:b/>
            </w:rPr>
            <w:t>Promemoria</w:t>
          </w:r>
        </w:p>
        <w:p w14:paraId="6B9300EC" w14:textId="77777777" w:rsidR="00FB32B9" w:rsidRDefault="000E2C07" w:rsidP="00FB32B9">
          <w:pPr>
            <w:jc w:val="right"/>
          </w:pPr>
        </w:p>
        <w:p w14:paraId="6B9300ED" w14:textId="0CCEC4C8" w:rsidR="006E71D7" w:rsidRDefault="000E2C07" w:rsidP="00FB32B9">
          <w:pPr>
            <w:ind w:right="916"/>
          </w:pPr>
          <w:r>
            <w:rPr>
              <w:rFonts w:ascii="TradeGothic" w:hAnsi="TradeGothic"/>
              <w:b/>
              <w:noProof/>
            </w:rPr>
            <w:t>2014-10-30</w:t>
          </w:r>
          <w:r w:rsidR="00361DDB" w:rsidRPr="00934953">
            <w:t xml:space="preserve"> </w:t>
          </w:r>
        </w:p>
      </w:tc>
    </w:tr>
  </w:tbl>
  <w:p w14:paraId="6B9300EF" w14:textId="77777777" w:rsidR="00FB32B9" w:rsidRDefault="000E2C07" w:rsidP="00FB32B9">
    <w:pPr>
      <w:pStyle w:val="Avsndare"/>
      <w:framePr w:w="0" w:hRule="auto" w:hSpace="0" w:wrap="auto" w:vAnchor="margin" w:hAnchor="text" w:xAlign="left" w:yAlign="inline"/>
      <w:rPr>
        <w:b/>
        <w:i w:val="0"/>
        <w:sz w:val="22"/>
      </w:rPr>
    </w:pPr>
  </w:p>
  <w:p w14:paraId="6B9300F0" w14:textId="77777777" w:rsidR="00FB32B9" w:rsidRDefault="00361DDB" w:rsidP="00FB32B9">
    <w:pPr>
      <w:pStyle w:val="Avsndare"/>
      <w:framePr w:w="0" w:hRule="auto" w:hSpace="0" w:wrap="auto" w:vAnchor="margin" w:hAnchor="text" w:xAlign="left" w:yAlign="inline"/>
      <w:rPr>
        <w:b/>
        <w:i w:val="0"/>
        <w:sz w:val="22"/>
      </w:rPr>
    </w:pPr>
    <w:r>
      <w:rPr>
        <w:b/>
        <w:i w:val="0"/>
        <w:sz w:val="22"/>
      </w:rPr>
      <w:t>Statsrådsberedningen</w:t>
    </w:r>
  </w:p>
  <w:p w14:paraId="6B9300F1" w14:textId="77777777" w:rsidR="00FB32B9" w:rsidRDefault="000E2C07" w:rsidP="00FB32B9">
    <w:pPr>
      <w:pStyle w:val="Avsndare"/>
      <w:framePr w:w="0" w:hRule="auto" w:hSpace="0" w:wrap="auto" w:vAnchor="margin" w:hAnchor="text" w:xAlign="left" w:yAlign="inline"/>
    </w:pPr>
  </w:p>
  <w:p w14:paraId="6B9300F2" w14:textId="77777777" w:rsidR="00FB32B9" w:rsidRDefault="00361DDB" w:rsidP="00FB32B9">
    <w:pPr>
      <w:pStyle w:val="Avsndare"/>
      <w:framePr w:w="0" w:hRule="auto" w:hSpace="0" w:wrap="auto" w:vAnchor="margin" w:hAnchor="text" w:xAlign="left" w:yAlign="inline"/>
    </w:pPr>
    <w:r>
      <w:t>EU-kansliet</w:t>
    </w:r>
  </w:p>
  <w:p w14:paraId="6B9300F3" w14:textId="77777777" w:rsidR="0012376B" w:rsidRDefault="000E2C0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A120F46E">
      <w:start w:val="1"/>
      <w:numFmt w:val="decimal"/>
      <w:pStyle w:val="Rubrik1"/>
      <w:lvlText w:val="%1."/>
      <w:lvlJc w:val="left"/>
      <w:pPr>
        <w:ind w:left="720" w:hanging="360"/>
      </w:pPr>
    </w:lvl>
    <w:lvl w:ilvl="1" w:tplc="A1D85980" w:tentative="1">
      <w:start w:val="1"/>
      <w:numFmt w:val="lowerLetter"/>
      <w:lvlText w:val="%2."/>
      <w:lvlJc w:val="left"/>
      <w:pPr>
        <w:ind w:left="1440" w:hanging="360"/>
      </w:pPr>
    </w:lvl>
    <w:lvl w:ilvl="2" w:tplc="FA1227DC" w:tentative="1">
      <w:start w:val="1"/>
      <w:numFmt w:val="lowerRoman"/>
      <w:lvlText w:val="%3."/>
      <w:lvlJc w:val="right"/>
      <w:pPr>
        <w:ind w:left="2160" w:hanging="180"/>
      </w:pPr>
    </w:lvl>
    <w:lvl w:ilvl="3" w:tplc="753859EA" w:tentative="1">
      <w:start w:val="1"/>
      <w:numFmt w:val="decimal"/>
      <w:lvlText w:val="%4."/>
      <w:lvlJc w:val="left"/>
      <w:pPr>
        <w:ind w:left="2880" w:hanging="360"/>
      </w:pPr>
    </w:lvl>
    <w:lvl w:ilvl="4" w:tplc="DC94C152" w:tentative="1">
      <w:start w:val="1"/>
      <w:numFmt w:val="lowerLetter"/>
      <w:lvlText w:val="%5."/>
      <w:lvlJc w:val="left"/>
      <w:pPr>
        <w:ind w:left="3600" w:hanging="360"/>
      </w:pPr>
    </w:lvl>
    <w:lvl w:ilvl="5" w:tplc="1B42351C" w:tentative="1">
      <w:start w:val="1"/>
      <w:numFmt w:val="lowerRoman"/>
      <w:lvlText w:val="%6."/>
      <w:lvlJc w:val="right"/>
      <w:pPr>
        <w:ind w:left="4320" w:hanging="180"/>
      </w:pPr>
    </w:lvl>
    <w:lvl w:ilvl="6" w:tplc="03AACC12" w:tentative="1">
      <w:start w:val="1"/>
      <w:numFmt w:val="decimal"/>
      <w:lvlText w:val="%7."/>
      <w:lvlJc w:val="left"/>
      <w:pPr>
        <w:ind w:left="5040" w:hanging="360"/>
      </w:pPr>
    </w:lvl>
    <w:lvl w:ilvl="7" w:tplc="89562C20" w:tentative="1">
      <w:start w:val="1"/>
      <w:numFmt w:val="lowerLetter"/>
      <w:lvlText w:val="%8."/>
      <w:lvlJc w:val="left"/>
      <w:pPr>
        <w:ind w:left="5760" w:hanging="360"/>
      </w:pPr>
    </w:lvl>
    <w:lvl w:ilvl="8" w:tplc="31526EDC" w:tentative="1">
      <w:start w:val="1"/>
      <w:numFmt w:val="lowerRoman"/>
      <w:lvlText w:val="%9."/>
      <w:lvlJc w:val="right"/>
      <w:pPr>
        <w:ind w:left="6480" w:hanging="180"/>
      </w:pPr>
    </w:lvl>
  </w:abstractNum>
  <w:abstractNum w:abstractNumId="1">
    <w:nsid w:val="73990993"/>
    <w:multiLevelType w:val="hybridMultilevel"/>
    <w:tmpl w:val="3BD822EE"/>
    <w:lvl w:ilvl="0" w:tplc="1812EC7A">
      <w:start w:val="1"/>
      <w:numFmt w:val="decimal"/>
      <w:lvlText w:val="%1."/>
      <w:lvlJc w:val="left"/>
      <w:pPr>
        <w:ind w:left="360" w:hanging="360"/>
      </w:pPr>
      <w:rPr>
        <w:b w:val="0"/>
      </w:rPr>
    </w:lvl>
    <w:lvl w:ilvl="1" w:tplc="8544001E" w:tentative="1">
      <w:start w:val="1"/>
      <w:numFmt w:val="lowerLetter"/>
      <w:lvlText w:val="%2."/>
      <w:lvlJc w:val="left"/>
      <w:pPr>
        <w:ind w:left="1080" w:hanging="360"/>
      </w:pPr>
    </w:lvl>
    <w:lvl w:ilvl="2" w:tplc="F45C0CFE" w:tentative="1">
      <w:start w:val="1"/>
      <w:numFmt w:val="lowerRoman"/>
      <w:lvlText w:val="%3."/>
      <w:lvlJc w:val="right"/>
      <w:pPr>
        <w:ind w:left="1800" w:hanging="180"/>
      </w:pPr>
    </w:lvl>
    <w:lvl w:ilvl="3" w:tplc="F266E9FC" w:tentative="1">
      <w:start w:val="1"/>
      <w:numFmt w:val="decimal"/>
      <w:lvlText w:val="%4."/>
      <w:lvlJc w:val="left"/>
      <w:pPr>
        <w:ind w:left="2520" w:hanging="360"/>
      </w:pPr>
    </w:lvl>
    <w:lvl w:ilvl="4" w:tplc="2C2AC1C0" w:tentative="1">
      <w:start w:val="1"/>
      <w:numFmt w:val="lowerLetter"/>
      <w:lvlText w:val="%5."/>
      <w:lvlJc w:val="left"/>
      <w:pPr>
        <w:ind w:left="3240" w:hanging="360"/>
      </w:pPr>
    </w:lvl>
    <w:lvl w:ilvl="5" w:tplc="97146960" w:tentative="1">
      <w:start w:val="1"/>
      <w:numFmt w:val="lowerRoman"/>
      <w:lvlText w:val="%6."/>
      <w:lvlJc w:val="right"/>
      <w:pPr>
        <w:ind w:left="3960" w:hanging="180"/>
      </w:pPr>
    </w:lvl>
    <w:lvl w:ilvl="6" w:tplc="10C4B0EC" w:tentative="1">
      <w:start w:val="1"/>
      <w:numFmt w:val="decimal"/>
      <w:lvlText w:val="%7."/>
      <w:lvlJc w:val="left"/>
      <w:pPr>
        <w:ind w:left="4680" w:hanging="360"/>
      </w:pPr>
    </w:lvl>
    <w:lvl w:ilvl="7" w:tplc="0386680E" w:tentative="1">
      <w:start w:val="1"/>
      <w:numFmt w:val="lowerLetter"/>
      <w:lvlText w:val="%8."/>
      <w:lvlJc w:val="left"/>
      <w:pPr>
        <w:ind w:left="5400" w:hanging="360"/>
      </w:pPr>
    </w:lvl>
    <w:lvl w:ilvl="8" w:tplc="4B4CFC7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016"/>
    <w:rsid w:val="000E2C07"/>
    <w:rsid w:val="00112203"/>
    <w:rsid w:val="00144179"/>
    <w:rsid w:val="00145016"/>
    <w:rsid w:val="002222F5"/>
    <w:rsid w:val="00280648"/>
    <w:rsid w:val="002B3A80"/>
    <w:rsid w:val="00361DDB"/>
    <w:rsid w:val="00691E56"/>
    <w:rsid w:val="007C315D"/>
    <w:rsid w:val="00A46BDA"/>
    <w:rsid w:val="00CA30E4"/>
    <w:rsid w:val="00CC55EE"/>
    <w:rsid w:val="00D67380"/>
    <w:rsid w:val="00DF6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JE6N4JFJXNNF-9-64883</_dlc_DocId>
    <_dlc_DocIdUrl xmlns="8b66ae41-1ec6-402e-b662-35d1932ca064">
      <Url>http://rkdhs-sb/enhet/EUKansli/_layouts/DocIdRedir.aspx?ID=JE6N4JFJXNNF-9-64883</Url>
      <Description>JE6N4JFJXNNF-9-64883</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250C-AEAB-4792-A3DC-1565B1E2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DCE10-14A3-4FB1-A8D3-B7165769354B}">
  <ds:schemaRefs>
    <ds:schemaRef ds:uri="http://schemas.microsoft.com/sharepoint/v3/contenttype/forms"/>
  </ds:schemaRefs>
</ds:datastoreItem>
</file>

<file path=customXml/itemProps3.xml><?xml version="1.0" encoding="utf-8"?>
<ds:datastoreItem xmlns:ds="http://schemas.openxmlformats.org/officeDocument/2006/customXml" ds:itemID="{69B78C02-7563-41DD-A43D-08F90C1DC3A6}">
  <ds:schemaRefs>
    <ds:schemaRef ds:uri="http://purl.org/dc/dcmitype/"/>
    <ds:schemaRef ds:uri="http://www.w3.org/XML/1998/namespace"/>
    <ds:schemaRef ds:uri="http://purl.org/dc/terms/"/>
    <ds:schemaRef ds:uri="http://schemas.microsoft.com/office/2006/metadata/properties"/>
    <ds:schemaRef ds:uri="8b66ae41-1ec6-402e-b662-35d1932ca064"/>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e4c0beb7-0294-4d25-9600-346807c0961e"/>
  </ds:schemaRefs>
</ds:datastoreItem>
</file>

<file path=customXml/itemProps4.xml><?xml version="1.0" encoding="utf-8"?>
<ds:datastoreItem xmlns:ds="http://schemas.openxmlformats.org/officeDocument/2006/customXml" ds:itemID="{6D697DE0-D3FA-4A81-BE6B-037BE127DA3E}">
  <ds:schemaRefs>
    <ds:schemaRef ds:uri="http://schemas.microsoft.com/sharepoint/v3/contenttype/forms/url"/>
  </ds:schemaRefs>
</ds:datastoreItem>
</file>

<file path=customXml/itemProps5.xml><?xml version="1.0" encoding="utf-8"?>
<ds:datastoreItem xmlns:ds="http://schemas.openxmlformats.org/officeDocument/2006/customXml" ds:itemID="{8B7C4106-EF9E-49DD-8EC3-456E3CC0241B}">
  <ds:schemaRefs>
    <ds:schemaRef ds:uri="http://schemas.microsoft.com/office/2006/metadata/customXsn"/>
  </ds:schemaRefs>
</ds:datastoreItem>
</file>

<file path=customXml/itemProps6.xml><?xml version="1.0" encoding="utf-8"?>
<ds:datastoreItem xmlns:ds="http://schemas.openxmlformats.org/officeDocument/2006/customXml" ds:itemID="{EAE71DA5-9E8C-40DA-878A-727687ACD58D}">
  <ds:schemaRefs>
    <ds:schemaRef ds:uri="http://schemas.microsoft.com/sharepoint/events"/>
  </ds:schemaRefs>
</ds:datastoreItem>
</file>

<file path=customXml/itemProps7.xml><?xml version="1.0" encoding="utf-8"?>
<ds:datastoreItem xmlns:ds="http://schemas.openxmlformats.org/officeDocument/2006/customXml" ds:itemID="{E2BA0BBC-F218-490F-A01D-9B8DC087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4131</Words>
  <Characters>21900</Characters>
  <Application>Microsoft Office Word</Application>
  <DocSecurity>0</DocSecurity>
  <Lines>182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4</cp:revision>
  <cp:lastPrinted>2014-10-29T14:07:00Z</cp:lastPrinted>
  <dcterms:created xsi:type="dcterms:W3CDTF">2014-10-29T14:06:00Z</dcterms:created>
  <dcterms:modified xsi:type="dcterms:W3CDTF">2014-10-29T14:17:00Z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910a2e5c-029a-4fea-9604-eb79c4e2e985</vt:lpwstr>
  </property>
</Properties>
</file>