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06E8" w:rsidRPr="00D806E8" w:rsidRDefault="00D806E8">
      <w:pPr>
        <w:pStyle w:val="Frslagsrubrik"/>
        <w:shd w:val="clear" w:color="000000" w:fill="auto"/>
      </w:pPr>
      <w:r w:rsidRPr="00D806E8">
        <w:t>Förslag till riksdagsbeslut</w:t>
      </w:r>
    </w:p>
    <w:p w:rsidR="00D806E8" w:rsidRPr="00D806E8" w:rsidRDefault="00D806E8">
      <w:pPr>
        <w:pStyle w:val="Hemstlatt"/>
        <w:shd w:val="clear" w:color="000000" w:fill="auto"/>
      </w:pPr>
      <w:r w:rsidRPr="00D806E8">
        <w:t xml:space="preserve">Riksdagen tillkännager för regeringen som sin mening vad som anförs i motionen om </w:t>
      </w:r>
      <w:r w:rsidRPr="00D806E8">
        <w:rPr>
          <w:color w:val="000000"/>
          <w:spacing w:val="-2"/>
          <w:szCs w:val="24"/>
        </w:rPr>
        <w:t>att genomföra en översyn av tandvårdsförsä</w:t>
      </w:r>
      <w:r w:rsidRPr="00D806E8">
        <w:rPr>
          <w:color w:val="000000"/>
          <w:spacing w:val="-2"/>
          <w:szCs w:val="24"/>
        </w:rPr>
        <w:t>k</w:t>
      </w:r>
      <w:r w:rsidRPr="00D806E8">
        <w:rPr>
          <w:color w:val="000000"/>
          <w:spacing w:val="-2"/>
          <w:szCs w:val="24"/>
        </w:rPr>
        <w:t>ringen.</w:t>
      </w:r>
    </w:p>
    <w:p w:rsidR="00D806E8" w:rsidRPr="00D806E8" w:rsidRDefault="00D806E8">
      <w:pPr>
        <w:pStyle w:val="Rubrik1"/>
        <w:shd w:val="clear" w:color="000000" w:fill="auto"/>
      </w:pPr>
      <w:r w:rsidRPr="00D806E8">
        <w:t>Motivering</w:t>
      </w:r>
    </w:p>
    <w:p w:rsidR="00D806E8" w:rsidRPr="00D806E8" w:rsidRDefault="00D806E8">
      <w:pPr>
        <w:shd w:val="clear" w:color="000000" w:fill="auto"/>
      </w:pPr>
      <w:r w:rsidRPr="00D806E8">
        <w:t xml:space="preserve">Ett flertal medicinska diagnoser medför påverkan på en persons </w:t>
      </w:r>
      <w:r w:rsidRPr="00D806E8">
        <w:rPr>
          <w:spacing w:val="-2"/>
        </w:rPr>
        <w:t>tandstatus. Det omvända är också sant, det vill säga det finns tillstånd där tandstatusen påverkar hälsobefinnan</w:t>
      </w:r>
      <w:r w:rsidRPr="00D806E8">
        <w:t>det i övrigt. I dag omfattar tandvårdsbehandling som ett led i sjukvårdsbehandling fjorton grupper. För de fjorton diagnosgrupperna finns det i sin tur regler för när, var och hur tandvårdsbehandlingen ska inkl</w:t>
      </w:r>
      <w:r w:rsidRPr="00D806E8">
        <w:t>u</w:t>
      </w:r>
      <w:r w:rsidRPr="00D806E8">
        <w:t>deras som ett led i sjukvårdsbehandling.</w:t>
      </w:r>
    </w:p>
    <w:p w:rsidR="00D806E8" w:rsidRPr="00D806E8" w:rsidRDefault="00D806E8">
      <w:pPr>
        <w:pStyle w:val="Normaltindrag"/>
        <w:shd w:val="clear" w:color="000000" w:fill="auto"/>
      </w:pPr>
      <w:r w:rsidRPr="00D806E8">
        <w:t>Det kan också vara så att ett förnyat behov av tandvård uppstår vid senare tillfälle, exempelvis är det inte ovanligt att fyllningar, kronor och lik</w:t>
      </w:r>
      <w:r w:rsidRPr="00D806E8">
        <w:t>nande krackelerar efter en tid. Då kan patienten behöva göra en ny behandling, vi</w:t>
      </w:r>
      <w:r w:rsidRPr="00D806E8">
        <w:t>l</w:t>
      </w:r>
      <w:r w:rsidRPr="00D806E8">
        <w:t>ken eventuellt inte kommer att omfattas av nämnda försäkring.</w:t>
      </w:r>
    </w:p>
    <w:p w:rsidR="00D806E8" w:rsidRPr="00D806E8" w:rsidRDefault="00D806E8">
      <w:pPr>
        <w:pStyle w:val="Normaltindrag"/>
        <w:shd w:val="clear" w:color="000000" w:fill="auto"/>
      </w:pPr>
      <w:r w:rsidRPr="00D806E8">
        <w:t>Ett exempel som illustrerar problematiken är att tandskada som uppko</w:t>
      </w:r>
      <w:r w:rsidRPr="00D806E8">
        <w:t>m</w:t>
      </w:r>
      <w:r w:rsidRPr="00D806E8">
        <w:t>mit till följd av ett epileptiskt anfall inkluderas i tandvårdsbehandling som ett led i sjukvårdsbehandling. Första steget innebär att landstingets beställarenhet ska bedöma om skadan verkligen har inträffat under ett epileptiskt anfall, därefter ska den av tandläkaren föreslagna behandlingen bedömas och slutl</w:t>
      </w:r>
      <w:r w:rsidRPr="00D806E8">
        <w:t>i</w:t>
      </w:r>
      <w:r w:rsidRPr="00D806E8">
        <w:t>gen ska kostnaden bedömas.</w:t>
      </w:r>
    </w:p>
    <w:p w:rsidR="00D806E8" w:rsidRPr="00D806E8" w:rsidRDefault="00D806E8">
      <w:pPr>
        <w:pStyle w:val="Normaltindrag"/>
        <w:shd w:val="clear" w:color="000000" w:fill="auto"/>
      </w:pPr>
      <w:r w:rsidRPr="00D806E8">
        <w:t xml:space="preserve">Om det sedan visar sig i ett senare skede att patienten exempelvis behöver byta ut en fyllning eller på annat sätt måste åtgärda skadan på nytt kan det mycket väl inträffa </w:t>
      </w:r>
      <w:r w:rsidRPr="00D806E8">
        <w:t>att beställarenheten avslår ansökan med motiveringen att ersättning för behandling redan har utgått. Detta förfaringssätt kan inte vara acceptabelt.</w:t>
      </w:r>
    </w:p>
    <w:p w:rsidR="00D806E8" w:rsidRPr="00D806E8" w:rsidRDefault="00D806E8">
      <w:pPr>
        <w:pStyle w:val="Normaltindrag"/>
        <w:shd w:val="clear" w:color="000000" w:fill="auto"/>
      </w:pPr>
      <w:r w:rsidRPr="00D806E8">
        <w:rPr>
          <w:spacing w:val="-2"/>
        </w:rPr>
        <w:t>För att försäkringen ska uppfattas som meningsfull och i linje med gällan</w:t>
      </w:r>
      <w:r w:rsidRPr="00D806E8">
        <w:t>de forskning och framsteg kan det finnas anledning att revidera vilka sjukvård</w:t>
      </w:r>
      <w:r w:rsidRPr="00D806E8">
        <w:t>s</w:t>
      </w:r>
      <w:r w:rsidRPr="00D806E8">
        <w:lastRenderedPageBreak/>
        <w:t>grupper och hur följderna av sjukdomar som påverkar tandstatusen ska inkl</w:t>
      </w:r>
      <w:r w:rsidRPr="00D806E8">
        <w:t>u</w:t>
      </w:r>
      <w:r w:rsidRPr="00D806E8">
        <w:t>deras.</w:t>
      </w:r>
    </w:p>
    <w:p w:rsidR="00D806E8" w:rsidRPr="00D806E8" w:rsidRDefault="00D806E8">
      <w:pPr>
        <w:pStyle w:val="Normaltindrag"/>
        <w:shd w:val="clear" w:color="000000" w:fill="auto"/>
      </w:pPr>
      <w:r w:rsidRPr="00D806E8">
        <w:t>Det är även centralt att minska de eventuella regionala skillnader som kan finnas i tolkningen av regelverket.</w:t>
      </w:r>
    </w:p>
    <w:p w:rsidR="00D806E8" w:rsidRPr="00D806E8" w:rsidRDefault="00D806E8">
      <w:pPr>
        <w:pStyle w:val="Normaltindrag"/>
        <w:shd w:val="clear" w:color="000000" w:fill="auto"/>
      </w:pPr>
      <w:r w:rsidRPr="00D806E8">
        <w:t>I syfte att erbjuda tandvårdsbehandling som ett led i sjukvårdsbehandling, bör en översyn göras av vilka sjukdomar och tillstånd som ska inkluderas i fö</w:t>
      </w:r>
      <w:r w:rsidRPr="00D806E8">
        <w:t>r</w:t>
      </w:r>
      <w:r w:rsidRPr="00D806E8">
        <w:t>säkringen. Vidare bör en översyn göras av hur försäkringen kan utformas för att också erbjuda möjlighet till behandling av besvär som kan uppkomma i ett senare skede till följd av tidigare sjukdom eller behandling inom lagen om tandvårdsbehandling som ett led i sjukvårdsbehandling.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06E8">
        <w:trPr>
          <w:cantSplit/>
        </w:trPr>
        <w:tc>
          <w:tcPr>
            <w:tcW w:w="3046" w:type="dxa"/>
          </w:tcPr>
          <w:p w:rsidR="00D806E8" w:rsidRPr="00D806E8" w:rsidRDefault="00D806E8">
            <w:pPr>
              <w:pStyle w:val="UnderskriftDatum"/>
              <w:shd w:val="clear" w:color="000000" w:fill="auto"/>
              <w:spacing w:before="240"/>
            </w:pPr>
            <w:r w:rsidRPr="00D806E8">
              <w:t>Stockholm den 30 september 2009</w:t>
            </w:r>
          </w:p>
        </w:tc>
        <w:tc>
          <w:tcPr>
            <w:tcW w:w="3047" w:type="dxa"/>
          </w:tcPr>
          <w:p w:rsidR="00D806E8" w:rsidRPr="00D806E8" w:rsidRDefault="00D806E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806E8">
        <w:trPr>
          <w:cantSplit/>
        </w:trPr>
        <w:tc>
          <w:tcPr>
            <w:tcW w:w="3046" w:type="dxa"/>
          </w:tcPr>
          <w:p w:rsidR="00D806E8" w:rsidRPr="00D806E8" w:rsidRDefault="00D806E8">
            <w:pPr>
              <w:pStyle w:val="Underskrifter"/>
              <w:shd w:val="clear" w:color="000000" w:fill="auto"/>
            </w:pPr>
            <w:r w:rsidRPr="00D806E8">
              <w:t>Margareta Cederfelt (m)</w:t>
            </w:r>
          </w:p>
        </w:tc>
        <w:tc>
          <w:tcPr>
            <w:tcW w:w="3046" w:type="dxa"/>
          </w:tcPr>
          <w:p w:rsidR="00D806E8" w:rsidRPr="00D806E8" w:rsidRDefault="00D806E8">
            <w:pPr>
              <w:pStyle w:val="Underskrifter"/>
              <w:shd w:val="clear" w:color="000000" w:fill="auto"/>
            </w:pPr>
          </w:p>
        </w:tc>
      </w:tr>
    </w:tbl>
    <w:p w:rsidR="00D806E8" w:rsidRPr="00D806E8" w:rsidRDefault="00D806E8">
      <w:pPr>
        <w:pStyle w:val="Normaltindrag"/>
        <w:shd w:val="clear" w:color="000000" w:fill="auto"/>
      </w:pPr>
    </w:p>
    <w:sectPr w:rsidR="00000000" w:rsidRPr="00D80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6E8" w:rsidRPr="00D806E8" w:rsidRDefault="00D806E8">
      <w:r w:rsidRPr="00D806E8">
        <w:separator/>
      </w:r>
    </w:p>
  </w:endnote>
  <w:endnote w:type="continuationSeparator" w:id="0">
    <w:p w:rsidR="00D806E8" w:rsidRPr="00D806E8" w:rsidRDefault="00D806E8">
      <w:r w:rsidRPr="00D806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fot"/>
    </w:pPr>
    <w:r w:rsidRPr="00D806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60919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806E8" w:rsidRDefault="00D806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fot"/>
    </w:pPr>
    <w:r w:rsidRPr="00D806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57783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6E8" w:rsidRDefault="00D806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fot"/>
    </w:pPr>
    <w:r w:rsidRPr="00D806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3544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806E8" w:rsidRDefault="00D806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6E8" w:rsidRPr="00D806E8" w:rsidRDefault="00D806E8">
      <w:r w:rsidRPr="00D806E8">
        <w:separator/>
      </w:r>
    </w:p>
  </w:footnote>
  <w:footnote w:type="continuationSeparator" w:id="0">
    <w:p w:rsidR="00D806E8" w:rsidRPr="00D806E8" w:rsidRDefault="00D806E8">
      <w:r w:rsidRPr="00D806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huvud"/>
    </w:pPr>
    <w:r w:rsidRPr="00D806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99778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806E8" w:rsidRDefault="00D806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Sidhuvud"/>
    </w:pPr>
    <w:r w:rsidRPr="00D806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56419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06E8" w:rsidRDefault="00D806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806E8" w:rsidRDefault="00D806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06E8" w:rsidRPr="00D806E8" w:rsidRDefault="00D806E8">
    <w:pPr>
      <w:pStyle w:val="FSHNormal"/>
      <w:tabs>
        <w:tab w:val="right" w:pos="5840"/>
      </w:tabs>
    </w:pPr>
    <w:r w:rsidRPr="00D806E8">
      <w:br/>
    </w: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"YearUser" *\charformat </w:instrText>
    </w:r>
    <w:r w:rsidRPr="00D806E8">
      <w:fldChar w:fldCharType="separate"/>
    </w:r>
    <w:r w:rsidRPr="00D806E8">
      <w:t>2009/10</w:t>
    </w:r>
    <w:r w:rsidRPr="00D806E8">
      <w:fldChar w:fldCharType="end"/>
    </w:r>
    <w:r w:rsidRPr="00D806E8">
      <w:t xml:space="preserve"> </w:t>
    </w:r>
    <w:r w:rsidRPr="00D806E8">
      <w:tab/>
      <w:t xml:space="preserve">mnr: </w:t>
    </w: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"Motionsnummer" *\charformat </w:instrText>
    </w:r>
    <w:r w:rsidRPr="00D806E8">
      <w:fldChar w:fldCharType="separate"/>
    </w:r>
    <w:r w:rsidRPr="00D806E8">
      <w:t>So635</w:t>
    </w:r>
    <w:r w:rsidRPr="00D806E8">
      <w:fldChar w:fldCharType="end"/>
    </w:r>
    <w:r w:rsidRPr="00D806E8">
      <w:br/>
    </w: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"Samling" *\charformat </w:instrText>
    </w:r>
    <w:r w:rsidRPr="00D806E8">
      <w:fldChar w:fldCharType="end"/>
    </w:r>
    <w:r w:rsidRPr="00D806E8">
      <w:tab/>
      <w:t xml:space="preserve">pnr: </w:t>
    </w: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"Partinummer" *\charformat </w:instrText>
    </w:r>
    <w:r w:rsidRPr="00D806E8">
      <w:fldChar w:fldCharType="separate"/>
    </w:r>
    <w:r w:rsidRPr="00D806E8">
      <w:t>m1766</w:t>
    </w:r>
    <w:r w:rsidRPr="00D806E8">
      <w:fldChar w:fldCharType="end"/>
    </w:r>
  </w:p>
  <w:p w:rsidR="00D806E8" w:rsidRPr="00D806E8" w:rsidRDefault="00D806E8">
    <w:pPr>
      <w:pStyle w:val="FSHRub1"/>
    </w:pPr>
    <w:r w:rsidRPr="00D806E8">
      <w:t>Motion till riksdagen</w:t>
    </w:r>
    <w:r w:rsidRPr="00D806E8">
      <w:br/>
    </w:r>
    <w:r w:rsidRPr="00D806E8">
      <w:fldChar w:fldCharType="begin" w:fldLock="1"/>
    </w:r>
    <w:r w:rsidRPr="00D806E8">
      <w:instrText xml:space="preserve"> DOCPROPERTY "YearUser" *\charformat </w:instrText>
    </w:r>
    <w:r w:rsidRPr="00D806E8">
      <w:fldChar w:fldCharType="separate"/>
    </w:r>
    <w:r w:rsidRPr="00D806E8">
      <w:t>2009/10</w:t>
    </w:r>
    <w:r w:rsidRPr="00D806E8">
      <w:fldChar w:fldCharType="end"/>
    </w:r>
    <w:r w:rsidRPr="00D806E8">
      <w:t>:</w:t>
    </w:r>
    <w:r w:rsidRPr="00D806E8">
      <w:fldChar w:fldCharType="begin" w:fldLock="1"/>
    </w:r>
    <w:r w:rsidRPr="00D806E8">
      <w:instrText xml:space="preserve"> DOCPROPERTY "Motionsnummer" *\charformat </w:instrText>
    </w:r>
    <w:r w:rsidRPr="00D806E8">
      <w:fldChar w:fldCharType="separate"/>
    </w:r>
    <w:r w:rsidRPr="00D806E8">
      <w:t>So635</w:t>
    </w:r>
    <w:r w:rsidRPr="00D806E8">
      <w:fldChar w:fldCharType="end"/>
    </w:r>
  </w:p>
  <w:p w:rsidR="00D806E8" w:rsidRPr="00D806E8" w:rsidRDefault="00D806E8">
    <w:pPr>
      <w:pStyle w:val="FSHNormalS5"/>
    </w:pPr>
    <w:r w:rsidRPr="00D806E8">
      <w:fldChar w:fldCharType="begin" w:fldLock="1"/>
    </w:r>
    <w:r w:rsidRPr="00D806E8">
      <w:instrText xml:space="preserve"> DOCPROPERTY "MotionarText" *\charformat </w:instrText>
    </w:r>
    <w:r w:rsidRPr="00D806E8">
      <w:fldChar w:fldCharType="separate"/>
    </w:r>
    <w:r w:rsidRPr="00D806E8">
      <w:t>av Margareta Cederfelt (m)</w:t>
    </w:r>
    <w:r w:rsidRPr="00D806E8">
      <w:fldChar w:fldCharType="end"/>
    </w:r>
    <w:r w:rsidRPr="00D806E8">
      <w:br/>
    </w:r>
    <w:r w:rsidRPr="00D806E8">
      <w:fldChar w:fldCharType="begin" w:fldLock="1"/>
    </w:r>
    <w:r w:rsidRPr="00D806E8">
      <w:instrText xml:space="preserve"> DOCPROPERTY "SvarFrasKort" *\charformat </w:instrText>
    </w:r>
    <w:r w:rsidRPr="00D806E8">
      <w:fldChar w:fldCharType="end"/>
    </w:r>
  </w:p>
  <w:p w:rsidR="00D806E8" w:rsidRPr="00D806E8" w:rsidRDefault="00D806E8">
    <w:pPr>
      <w:pStyle w:val="FSHTitel"/>
    </w:pPr>
    <w:r w:rsidRPr="00D806E8">
      <w:fldChar w:fldCharType="begin" w:fldLock="1"/>
    </w:r>
    <w:r w:rsidRPr="00D806E8">
      <w:instrText xml:space="preserve"> DOCPROPERTY</w:instrText>
    </w:r>
    <w:r w:rsidRPr="00D806E8">
      <w:rPr>
        <w:sz w:val="18"/>
      </w:rPr>
      <w:instrText xml:space="preserve"> "RubrikSvar" *\charformat </w:instrText>
    </w:r>
    <w:r w:rsidRPr="00D806E8">
      <w:fldChar w:fldCharType="separate"/>
    </w:r>
    <w:r w:rsidRPr="00D806E8">
      <w:t>Tandvård i sjukvårdsbehandlingen</w:t>
    </w:r>
    <w:r w:rsidRPr="00D806E8">
      <w:fldChar w:fldCharType="end"/>
    </w:r>
  </w:p>
  <w:p w:rsidR="00D806E8" w:rsidRPr="00D806E8" w:rsidRDefault="00D806E8">
    <w:pPr>
      <w:pStyle w:val="Normal00"/>
    </w:pPr>
  </w:p>
  <w:p w:rsidR="00D806E8" w:rsidRPr="00D806E8" w:rsidRDefault="00D806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0884368">
    <w:abstractNumId w:val="8"/>
  </w:num>
  <w:num w:numId="2" w16cid:durableId="2040935383">
    <w:abstractNumId w:val="9"/>
  </w:num>
  <w:num w:numId="3" w16cid:durableId="2119131301">
    <w:abstractNumId w:val="8"/>
  </w:num>
  <w:num w:numId="4" w16cid:durableId="1652442785">
    <w:abstractNumId w:val="9"/>
  </w:num>
  <w:num w:numId="5" w16cid:durableId="1384593798">
    <w:abstractNumId w:val="13"/>
  </w:num>
  <w:num w:numId="6" w16cid:durableId="411197113">
    <w:abstractNumId w:val="10"/>
  </w:num>
  <w:num w:numId="7" w16cid:durableId="743455799">
    <w:abstractNumId w:val="11"/>
  </w:num>
  <w:num w:numId="8" w16cid:durableId="1364288058">
    <w:abstractNumId w:val="12"/>
  </w:num>
  <w:num w:numId="9" w16cid:durableId="557284733">
    <w:abstractNumId w:val="8"/>
  </w:num>
  <w:num w:numId="10" w16cid:durableId="30811525">
    <w:abstractNumId w:val="3"/>
  </w:num>
  <w:num w:numId="11" w16cid:durableId="390268925">
    <w:abstractNumId w:val="2"/>
  </w:num>
  <w:num w:numId="12" w16cid:durableId="781649654">
    <w:abstractNumId w:val="1"/>
  </w:num>
  <w:num w:numId="13" w16cid:durableId="1054036951">
    <w:abstractNumId w:val="0"/>
  </w:num>
  <w:num w:numId="14" w16cid:durableId="505705485">
    <w:abstractNumId w:val="9"/>
  </w:num>
  <w:num w:numId="15" w16cid:durableId="1554267056">
    <w:abstractNumId w:val="7"/>
  </w:num>
  <w:num w:numId="16" w16cid:durableId="147596204">
    <w:abstractNumId w:val="6"/>
  </w:num>
  <w:num w:numId="17" w16cid:durableId="997151125">
    <w:abstractNumId w:val="5"/>
  </w:num>
  <w:num w:numId="18" w16cid:durableId="378285089">
    <w:abstractNumId w:val="4"/>
  </w:num>
  <w:num w:numId="19" w16cid:durableId="844173846">
    <w:abstractNumId w:val="11"/>
  </w:num>
  <w:num w:numId="20" w16cid:durableId="2072381570">
    <w:abstractNumId w:val="10"/>
  </w:num>
  <w:num w:numId="21" w16cid:durableId="461967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0727F543-7FEE-4921-B5B5-B06F7792BEC4}"/>
  </w:docVars>
  <w:rsids>
    <w:rsidRoot w:val="00636B83"/>
    <w:rsid w:val="00636B83"/>
    <w:rsid w:val="00D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7A17CBF-F048-4649-AFC0-90ED8412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2103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m1766</vt:lpstr>
    </vt:vector>
  </TitlesOfParts>
  <Company>Riksdagen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m1766</dc:title>
  <dc:subject>m1766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2010-01-12T12:29:00Z</cp:lastPrinted>
  <dcterms:created xsi:type="dcterms:W3CDTF">2025-12-17T21:40:00Z</dcterms:created>
  <dcterms:modified xsi:type="dcterms:W3CDTF">2025-12-17T21:40:00Z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Tandvård i sjukvårdsbehandlingen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Tandvård i sjukvårdsbehandlingen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20092010000000000109000017660069</vt:lpwstr>
  </property>
  <property fmtid="{D5CDD505-2E9C-101B-9397-08002B2CF9AE}" pid="47" name="datum">
    <vt:lpwstr>090930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20092010000000000109000017660069</vt:lpwstr>
  </property>
  <property fmtid="{D5CDD505-2E9C-101B-9397-08002B2CF9AE}" pid="50" name="nummer">
    <vt:lpwstr>635</vt:lpwstr>
  </property>
  <property fmtid="{D5CDD505-2E9C-101B-9397-08002B2CF9AE}" pid="51" name="utskottsbeteckning">
    <vt:lpwstr>So</vt:lpwstr>
  </property>
  <property fmtid="{D5CDD505-2E9C-101B-9397-08002B2CF9AE}" pid="52" name="GlobalUID">
    <vt:lpwstr>{448E1B6F-2E70-44C9-82EC-C2112CE7AB2B}</vt:lpwstr>
  </property>
  <property fmtid="{D5CDD505-2E9C-101B-9397-08002B2CF9AE}" pid="53" name="Överföringar">
    <vt:i4>0</vt:i4>
  </property>
  <property fmtid="{D5CDD505-2E9C-101B-9397-08002B2CF9AE}" pid="54" name="Checksum">
    <vt:lpwstr>*0009591103978*</vt:lpwstr>
  </property>
  <property fmtid="{D5CDD505-2E9C-101B-9397-08002B2CF9AE}" pid="55" name="skuggnummer">
    <vt:lpwstr>3531</vt:lpwstr>
  </property>
  <property fmtid="{D5CDD505-2E9C-101B-9397-08002B2CF9AE}" pid="56" name="urixVersion">
    <vt:lpwstr>4.0.0.9</vt:lpwstr>
  </property>
  <property fmtid="{D5CDD505-2E9C-101B-9397-08002B2CF9AE}" pid="57" name="urixOrigin">
    <vt:lpwstr>100112 13:30:21.998</vt:lpwstr>
  </property>
  <property fmtid="{D5CDD505-2E9C-101B-9397-08002B2CF9AE}" pid="58" name="urixGuid">
    <vt:lpwstr>{A37996ED-8832-4EFA-999A-8D8DC940DFDE}</vt:lpwstr>
  </property>
</Properties>
</file>