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B8B" w:rsidRPr="00104B82" w:rsidRDefault="009C5B8B" w:rsidP="009C5B8B">
      <w:pPr>
        <w:pStyle w:val="Hemstlrubrik"/>
      </w:pPr>
      <w:r w:rsidRPr="00104B82">
        <w:t>Förslag till riksdagsbeslut</w:t>
      </w:r>
    </w:p>
    <w:p w:rsidR="009C5B8B" w:rsidRPr="00104B82" w:rsidRDefault="009C5B8B" w:rsidP="009C5B8B">
      <w:pPr>
        <w:pStyle w:val="Hemstlatt"/>
      </w:pPr>
      <w:r w:rsidRPr="00104B82">
        <w:t>Riksdagen tillkännager för regeringen som sin mening vad i motionen anförs om att regeringen bör införa skärpta rutiner gällande verkställa</w:t>
      </w:r>
      <w:r w:rsidRPr="00104B82">
        <w:t>n</w:t>
      </w:r>
      <w:r w:rsidRPr="00104B82">
        <w:t>det av riksdagens beslut.</w:t>
      </w:r>
    </w:p>
    <w:p w:rsidR="009C5B8B" w:rsidRPr="00104B82" w:rsidRDefault="009C5B8B" w:rsidP="009C5B8B">
      <w:pPr>
        <w:pStyle w:val="Hemstlatt"/>
      </w:pPr>
      <w:r w:rsidRPr="00104B82">
        <w:t xml:space="preserve">Riksdagen </w:t>
      </w:r>
      <w:r w:rsidR="00B25BFC" w:rsidRPr="00104B82">
        <w:t xml:space="preserve">begär att </w:t>
      </w:r>
      <w:r w:rsidRPr="00104B82">
        <w:t xml:space="preserve">regeringen </w:t>
      </w:r>
      <w:r w:rsidR="00B25BFC" w:rsidRPr="00104B82">
        <w:t>återkommer</w:t>
      </w:r>
      <w:r w:rsidRPr="00104B82">
        <w:t xml:space="preserve"> till riksdagen med en strategi för hur hanteringen av riksdagens skrivelser till regeringen skall effekt</w:t>
      </w:r>
      <w:r w:rsidRPr="00104B82">
        <w:t>i</w:t>
      </w:r>
      <w:r w:rsidRPr="00104B82">
        <w:t>viseras och stramas upp, senast i samband med nästa års redogörelse för riksdagens skrivelser till regeringen.</w:t>
      </w:r>
    </w:p>
    <w:p w:rsidR="00E84F25" w:rsidRPr="00104B82" w:rsidRDefault="00DF0C6B" w:rsidP="00E22893">
      <w:pPr>
        <w:pStyle w:val="Rubrik1"/>
      </w:pPr>
      <w:r w:rsidRPr="00104B82">
        <w:t>Motivering</w:t>
      </w:r>
    </w:p>
    <w:p w:rsidR="009F76D7" w:rsidRPr="00104B82" w:rsidRDefault="009F76D7" w:rsidP="009F76D7">
      <w:r w:rsidRPr="00104B82">
        <w:t xml:space="preserve">Enligt regeringsformen 1 kap. 4 § är riksdagen det beslutande organet och enligt 6 § är regeringen det verkställande organet </w:t>
      </w:r>
      <w:r w:rsidR="00A33BD9" w:rsidRPr="00104B82">
        <w:t>–</w:t>
      </w:r>
      <w:r w:rsidRPr="00104B82">
        <w:t xml:space="preserve"> ansvarig inför riksdagen. Ändå är det inte ovanligt att regeringen på ett anmärkningsvärt sätt visar no</w:t>
      </w:r>
      <w:r w:rsidRPr="00104B82">
        <w:t>n</w:t>
      </w:r>
      <w:r w:rsidRPr="00104B82">
        <w:t>chalans gentemot riksdagens beslut genom att år efter år dröja med att ver</w:t>
      </w:r>
      <w:r w:rsidRPr="00104B82">
        <w:t>k</w:t>
      </w:r>
      <w:r w:rsidRPr="00104B82">
        <w:t>ställa beställningar från riksdagen. Av den här aktuella skrivelsen från rege</w:t>
      </w:r>
      <w:r w:rsidRPr="00104B82">
        <w:t>r</w:t>
      </w:r>
      <w:r w:rsidRPr="00104B82">
        <w:t xml:space="preserve">ingen med redogörelse för behandlingen av riksdagens skrivelser, framgår att </w:t>
      </w:r>
      <w:r w:rsidR="00773E11" w:rsidRPr="00104B82">
        <w:t xml:space="preserve">151 </w:t>
      </w:r>
      <w:r w:rsidRPr="00104B82">
        <w:t xml:space="preserve">skrivelser ”inte var slutbehandlade” vid årsskiftet. Av dem är </w:t>
      </w:r>
      <w:r w:rsidR="00773E11" w:rsidRPr="00104B82">
        <w:t>38</w:t>
      </w:r>
      <w:r w:rsidRPr="00104B82">
        <w:t xml:space="preserve"> fem år gamla eller äldre. </w:t>
      </w:r>
      <w:r w:rsidR="00773E11" w:rsidRPr="00104B82">
        <w:t>Sex skrivelser</w:t>
      </w:r>
      <w:r w:rsidRPr="00104B82">
        <w:t xml:space="preserve"> har </w:t>
      </w:r>
      <w:r w:rsidR="00773E11" w:rsidRPr="00104B82">
        <w:t xml:space="preserve">nu </w:t>
      </w:r>
      <w:r w:rsidR="00B90F4E" w:rsidRPr="00104B82">
        <w:t>legat mer än tio år.</w:t>
      </w:r>
    </w:p>
    <w:p w:rsidR="00773E11" w:rsidRPr="00104B82" w:rsidRDefault="00773E11" w:rsidP="00773E11">
      <w:pPr>
        <w:pStyle w:val="Normaltindrag"/>
      </w:pPr>
      <w:r w:rsidRPr="00104B82">
        <w:t xml:space="preserve">Under året har 40 skrivelser slutbehandlats, fram till och med riksdagsåret 2003/04. Men i gengäld </w:t>
      </w:r>
      <w:r w:rsidR="00656DC8" w:rsidRPr="00104B82">
        <w:t>tillkommer</w:t>
      </w:r>
      <w:r w:rsidRPr="00104B82">
        <w:t xml:space="preserve"> 37 från riksdagsåret 2004/05 som ännu ej</w:t>
      </w:r>
      <w:r w:rsidR="00A33BD9" w:rsidRPr="00104B82">
        <w:t xml:space="preserve"> </w:t>
      </w:r>
      <w:r w:rsidRPr="00104B82">
        <w:t>är slutbehandlade. Endast en ringa förbättring från förra årets antal, 155, kan alltså skönjas.</w:t>
      </w:r>
    </w:p>
    <w:p w:rsidR="00B471FF" w:rsidRPr="00104B82" w:rsidRDefault="009F76D7" w:rsidP="00ED2CB2">
      <w:pPr>
        <w:pStyle w:val="Normaltindrag"/>
      </w:pPr>
      <w:r w:rsidRPr="00104B82">
        <w:t xml:space="preserve">Folkpartiet liberalerna har på senare år uppmärksammat </w:t>
      </w:r>
      <w:r w:rsidR="00DF0C6B" w:rsidRPr="00104B82">
        <w:t xml:space="preserve">bland annat </w:t>
      </w:r>
      <w:r w:rsidR="00B471FF" w:rsidRPr="00104B82">
        <w:t>att r</w:t>
      </w:r>
      <w:r w:rsidR="00B471FF" w:rsidRPr="00104B82">
        <w:t>e</w:t>
      </w:r>
      <w:r w:rsidR="00B471FF" w:rsidRPr="00104B82">
        <w:t>geringen har tillsatt enmansutredare för att lösa uppgifter där riksdagen efte</w:t>
      </w:r>
      <w:r w:rsidR="00B471FF" w:rsidRPr="00104B82">
        <w:t>r</w:t>
      </w:r>
      <w:r w:rsidR="00B471FF" w:rsidRPr="00104B82">
        <w:t>frågat en parlamentarisk utredning</w:t>
      </w:r>
      <w:r w:rsidR="00DF0C6B" w:rsidRPr="00104B82">
        <w:t xml:space="preserve"> i t</w:t>
      </w:r>
      <w:r w:rsidR="00B471FF" w:rsidRPr="00104B82">
        <w:t>vå fall, när det gäller socialförsäkringa</w:t>
      </w:r>
      <w:r w:rsidR="00B471FF" w:rsidRPr="00104B82">
        <w:t>r</w:t>
      </w:r>
      <w:r w:rsidR="00B471FF" w:rsidRPr="00104B82">
        <w:t>na</w:t>
      </w:r>
      <w:r w:rsidRPr="00104B82">
        <w:t xml:space="preserve"> och könsneutrala äktenskap</w:t>
      </w:r>
      <w:r w:rsidR="00B471FF" w:rsidRPr="00104B82">
        <w:t xml:space="preserve">, </w:t>
      </w:r>
      <w:r w:rsidR="00DF0C6B" w:rsidRPr="00104B82">
        <w:t xml:space="preserve">som </w:t>
      </w:r>
      <w:r w:rsidR="00B471FF" w:rsidRPr="00104B82">
        <w:t>ägnades särskilt u</w:t>
      </w:r>
      <w:r w:rsidR="00B90F4E" w:rsidRPr="00104B82">
        <w:t>trymme i föregående års motion.</w:t>
      </w:r>
    </w:p>
    <w:p w:rsidR="00B90F4E" w:rsidRPr="00104B82" w:rsidRDefault="00B90F4E" w:rsidP="00ED2CB2">
      <w:pPr>
        <w:pStyle w:val="Normaltindrag"/>
      </w:pPr>
      <w:r w:rsidRPr="00104B82">
        <w:lastRenderedPageBreak/>
        <w:t>Ett mer aktuellt exempel gäller ett tillkännagivande från riksdagen om en önskad utredning av Riksbankens kapitalstruktur och vinstdisposition. Detta gjordes i betänkande 2004/05:FiU23. Men riksdagsskrivelsen omnämns inte i regeringens sammanställning av obehandlade skrivelser, trots att den alltså varken tillgodosetts eller varit föremål för någon annan åtgärd. Det kan natu</w:t>
      </w:r>
      <w:r w:rsidRPr="00104B82">
        <w:t>r</w:t>
      </w:r>
      <w:r w:rsidRPr="00104B82">
        <w:t>ligtvis vara fråga om ett enstaka misstag, men tyder i så fall på allvarliga brister i hanteringen av riksdagens skrivelser till regeringen. Men det kan tyvärr också röra sig om att regeringen tänjer på grundlagens bestämmelser när man tar sig den ensidiga rätten att ignorera en framställan utan att ens öppet redovisa varför ärendet enligt regeringens mening bör lämnas utan vidare åtgärd.</w:t>
      </w:r>
    </w:p>
    <w:p w:rsidR="009F76D7" w:rsidRPr="00104B82" w:rsidRDefault="009F76D7" w:rsidP="00ED2CB2">
      <w:pPr>
        <w:pStyle w:val="Normaltindrag"/>
      </w:pPr>
      <w:r w:rsidRPr="00104B82">
        <w:t>Avskaffandet av den s.k. pomperipossaeffekten</w:t>
      </w:r>
      <w:r w:rsidR="00DF0C6B" w:rsidRPr="00104B82">
        <w:t xml:space="preserve"> som fördröjdes oskäligt länge</w:t>
      </w:r>
      <w:r w:rsidRPr="00104B82">
        <w:t>, finansiell samordning mellan sjukförsäkring och försäkringskassa (Fi</w:t>
      </w:r>
      <w:r w:rsidRPr="00104B82">
        <w:t>n</w:t>
      </w:r>
      <w:r w:rsidRPr="00104B82">
        <w:t xml:space="preserve">sam) </w:t>
      </w:r>
      <w:r w:rsidR="00DF0C6B" w:rsidRPr="00104B82">
        <w:t xml:space="preserve">som likaledes sköts framåt och i slutänden blev väldigt annorlunda än det riksdagen avsett med sin framställan </w:t>
      </w:r>
      <w:r w:rsidRPr="00104B82">
        <w:t>samt sanktionssystem för nätbolag som inte uppfyller kraven vid byte av elleverantör är andra förskräckande exempel som visar på regeringens ovilja att följa riksdagens beslut (se motion 2002/03:K7).</w:t>
      </w:r>
    </w:p>
    <w:p w:rsidR="00B471FF" w:rsidRPr="00104B82" w:rsidRDefault="00B471FF" w:rsidP="00ED2CB2">
      <w:pPr>
        <w:pStyle w:val="Normaltindrag"/>
      </w:pPr>
      <w:r w:rsidRPr="00104B82">
        <w:t xml:space="preserve">Med hänvisning </w:t>
      </w:r>
      <w:r w:rsidR="00A33BD9" w:rsidRPr="00104B82">
        <w:t xml:space="preserve">bland annat </w:t>
      </w:r>
      <w:r w:rsidRPr="00104B82">
        <w:t>till att konstitutionsutskottet i tidigare grans</w:t>
      </w:r>
      <w:r w:rsidRPr="00104B82">
        <w:t>k</w:t>
      </w:r>
      <w:r w:rsidRPr="00104B82">
        <w:t>ningsbetänkanden understrukit att ”utgångspunkten måste vara att det önsk</w:t>
      </w:r>
      <w:r w:rsidRPr="00104B82">
        <w:t>e</w:t>
      </w:r>
      <w:r w:rsidRPr="00104B82">
        <w:t>mål som tillkännagivandet avser bör tillgodoses” (se exempelvis bet. 2001/02:KU20 s. 22) anser Folkpartiet liberalerna att det är allvarligt att r</w:t>
      </w:r>
      <w:r w:rsidRPr="00104B82">
        <w:t>e</w:t>
      </w:r>
      <w:r w:rsidRPr="00104B82">
        <w:t>geringen inte efterkommer riksdagens beslut.</w:t>
      </w:r>
    </w:p>
    <w:p w:rsidR="009F76D7" w:rsidRPr="00104B82" w:rsidRDefault="009F76D7" w:rsidP="00ED2CB2">
      <w:pPr>
        <w:pStyle w:val="Normaltindrag"/>
      </w:pPr>
      <w:r w:rsidRPr="00104B82">
        <w:t>Med hänvisning till ovan nämnda uppgifter på regeringens oförmåga att i rimlig tid efterkomma de av riksdagen uttalade tillkännagivandena, anser Folkpartiet liberalerna att regeringen skall åläggas att fortsättningsvis skärpa sina rutiner för genomförandet av riksdagens tillkännagivanden inom de dä</w:t>
      </w:r>
      <w:r w:rsidRPr="00104B82">
        <w:t>r</w:t>
      </w:r>
      <w:r w:rsidRPr="00104B82">
        <w:t>till angivna tidsramarna. Detta bör riksdagen som sin mening ge regeringen till känna.</w:t>
      </w:r>
    </w:p>
    <w:p w:rsidR="009F76D7" w:rsidRPr="00104B82" w:rsidRDefault="009F76D7" w:rsidP="00ED2CB2">
      <w:pPr>
        <w:pStyle w:val="Normaltindrag"/>
      </w:pPr>
      <w:r w:rsidRPr="00104B82">
        <w:t>Folkpartiet liberalerna anser att i de fall särskilda skäl föreligger som inn</w:t>
      </w:r>
      <w:r w:rsidRPr="00104B82">
        <w:t>e</w:t>
      </w:r>
      <w:r w:rsidRPr="00104B82">
        <w:t>bär att regeringen inte kan följa riksdagens beslut, skall regeringen skyndsamt upplysa riksdagen om detta och noggrant redovisa skälen härför. Konstit</w:t>
      </w:r>
      <w:r w:rsidRPr="00104B82">
        <w:t>u</w:t>
      </w:r>
      <w:r w:rsidRPr="00104B82">
        <w:t>tionsutskottet har intagit samma ställning</w:t>
      </w:r>
      <w:r w:rsidR="00A33BD9" w:rsidRPr="00104B82">
        <w:t>:</w:t>
      </w:r>
      <w:r w:rsidRPr="00104B82">
        <w:t xml:space="preserve"> ”Konstitutionsutskottet vill i detta sammanhang också erinra om sitt tidigare uttalande om att regeringen, om den inte avser att vidta en begärd åtgärd i enlighet med riksdagsbeslutet, må</w:t>
      </w:r>
      <w:r w:rsidRPr="00104B82">
        <w:t>s</w:t>
      </w:r>
      <w:r w:rsidRPr="00104B82">
        <w:t>te redovisa detta för riksdagen inom tidsramen, om en sådan uppställts av riksdagen, och även skälen för att riksdagsbeslutet inte följs bör tas upp i det sammanhanget. Om en redovisning inte kan ges i en skrivelse eller propos</w:t>
      </w:r>
      <w:r w:rsidRPr="00104B82">
        <w:t>i</w:t>
      </w:r>
      <w:r w:rsidRPr="00104B82">
        <w:t>tion till riksdagen, bör den enligt utskottets mening lämnas till riksdagen i en annan form som gör den tillgänglig för riksdagens samtliga ledamöter” (se bet. 2003/04:KU21 s. 20).</w:t>
      </w:r>
    </w:p>
    <w:p w:rsidR="009F76D7" w:rsidRPr="00104B82" w:rsidRDefault="009F76D7" w:rsidP="00ED2CB2">
      <w:pPr>
        <w:pStyle w:val="Normaltindrag"/>
      </w:pPr>
      <w:r w:rsidRPr="00104B82">
        <w:t>Folkpartiet liberalerna menar också att regeringens beteende är ett åte</w:t>
      </w:r>
      <w:r w:rsidRPr="00104B82">
        <w:t>r</w:t>
      </w:r>
      <w:r w:rsidRPr="00104B82">
        <w:t>kommande problem som kräver omedelbara åtgärder. Av den anledningen bör regeringen, enligt vår mening, återkomma till riksdagen med en strategi för hur hanteringen av riksdagens skrivelser till regeringen ska</w:t>
      </w:r>
      <w:r w:rsidR="00A33BD9" w:rsidRPr="00104B82">
        <w:t>ll</w:t>
      </w:r>
      <w:r w:rsidRPr="00104B82">
        <w:t xml:space="preserve"> effektiviseras och stramas upp. Detta bör riksdagen ge regeringen till känna. De ”icke slu</w:t>
      </w:r>
      <w:r w:rsidRPr="00104B82">
        <w:t>t</w:t>
      </w:r>
      <w:r w:rsidRPr="00104B82">
        <w:t>behandlade” skrivelserna måste kraftigt reduceras.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33BD9" w:rsidRPr="00104B82">
        <w:tblPrEx>
          <w:tblCellMar>
            <w:top w:w="0" w:type="dxa"/>
            <w:bottom w:w="0" w:type="dxa"/>
          </w:tblCellMar>
        </w:tblPrEx>
        <w:trPr>
          <w:cantSplit/>
        </w:trPr>
        <w:tc>
          <w:tcPr>
            <w:tcW w:w="3046" w:type="dxa"/>
          </w:tcPr>
          <w:p w:rsidR="00A33BD9" w:rsidRPr="00104B82" w:rsidRDefault="00A33BD9" w:rsidP="00A33BD9">
            <w:pPr>
              <w:pStyle w:val="UnderskriftDatum"/>
              <w:spacing w:before="0"/>
            </w:pPr>
            <w:r w:rsidRPr="00104B82">
              <w:t>Stockholm den 11 april 2006</w:t>
            </w:r>
          </w:p>
        </w:tc>
        <w:tc>
          <w:tcPr>
            <w:tcW w:w="3047" w:type="dxa"/>
          </w:tcPr>
          <w:p w:rsidR="00A33BD9" w:rsidRPr="00104B82" w:rsidRDefault="00A33BD9" w:rsidP="00A33BD9">
            <w:pPr>
              <w:pStyle w:val="Underskrifter"/>
            </w:pPr>
          </w:p>
        </w:tc>
      </w:tr>
      <w:tr w:rsidR="00A33BD9" w:rsidRPr="00104B82">
        <w:tblPrEx>
          <w:tblCellMar>
            <w:top w:w="0" w:type="dxa"/>
            <w:bottom w:w="0" w:type="dxa"/>
          </w:tblCellMar>
        </w:tblPrEx>
        <w:trPr>
          <w:cantSplit/>
        </w:trPr>
        <w:tc>
          <w:tcPr>
            <w:tcW w:w="3046" w:type="dxa"/>
          </w:tcPr>
          <w:p w:rsidR="00A33BD9" w:rsidRPr="00104B82" w:rsidRDefault="00A33BD9" w:rsidP="00A33BD9">
            <w:pPr>
              <w:pStyle w:val="Underskrifter"/>
            </w:pPr>
            <w:r w:rsidRPr="00104B82">
              <w:t>Tobias Krantz (fp)</w:t>
            </w:r>
          </w:p>
        </w:tc>
        <w:tc>
          <w:tcPr>
            <w:tcW w:w="3047" w:type="dxa"/>
          </w:tcPr>
          <w:p w:rsidR="00A33BD9" w:rsidRPr="00104B82" w:rsidRDefault="00A33BD9" w:rsidP="00A33BD9">
            <w:pPr>
              <w:pStyle w:val="Underskrifter"/>
            </w:pPr>
          </w:p>
        </w:tc>
      </w:tr>
      <w:tr w:rsidR="00A33BD9" w:rsidRPr="00104B82">
        <w:tblPrEx>
          <w:tblCellMar>
            <w:top w:w="0" w:type="dxa"/>
            <w:bottom w:w="0" w:type="dxa"/>
          </w:tblCellMar>
        </w:tblPrEx>
        <w:trPr>
          <w:cantSplit/>
        </w:trPr>
        <w:tc>
          <w:tcPr>
            <w:tcW w:w="3046" w:type="dxa"/>
          </w:tcPr>
          <w:p w:rsidR="00A33BD9" w:rsidRPr="00104B82" w:rsidRDefault="00A33BD9" w:rsidP="00A33BD9">
            <w:pPr>
              <w:pStyle w:val="Underskrifter"/>
            </w:pPr>
            <w:r w:rsidRPr="00104B82">
              <w:t>Helena Bargholtz (fp)</w:t>
            </w:r>
          </w:p>
        </w:tc>
        <w:tc>
          <w:tcPr>
            <w:tcW w:w="3047" w:type="dxa"/>
          </w:tcPr>
          <w:p w:rsidR="00A33BD9" w:rsidRPr="00104B82" w:rsidRDefault="00A33BD9" w:rsidP="00A33BD9">
            <w:pPr>
              <w:pStyle w:val="Underskrifter"/>
            </w:pPr>
            <w:r w:rsidRPr="00104B82">
              <w:t>Liselott Hagberg (fp)</w:t>
            </w:r>
          </w:p>
        </w:tc>
      </w:tr>
    </w:tbl>
    <w:p w:rsidR="00733E48" w:rsidRPr="00104B82" w:rsidRDefault="00733E48" w:rsidP="00A33BD9">
      <w:pPr>
        <w:pStyle w:val="Normaltindrag"/>
      </w:pPr>
    </w:p>
    <w:sectPr w:rsidR="00733E48" w:rsidRPr="00104B82" w:rsidSect="00A33B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FB9" w:rsidRPr="00104B82" w:rsidRDefault="00E17FB9">
      <w:r w:rsidRPr="00104B82">
        <w:separator/>
      </w:r>
    </w:p>
  </w:endnote>
  <w:endnote w:type="continuationSeparator" w:id="0">
    <w:p w:rsidR="00E17FB9" w:rsidRPr="00104B82" w:rsidRDefault="00E17FB9">
      <w:r w:rsidRPr="00104B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BD9" w:rsidRPr="00104B82" w:rsidRDefault="00104B82" w:rsidP="00A33BD9">
    <w:pPr>
      <w:pStyle w:val="Sidfot"/>
    </w:pPr>
    <w:r w:rsidRPr="00104B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6822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BD9" w:rsidRDefault="00A33BD9">
                          <w:pPr>
                            <w:pStyle w:val="NormalS5sidnrV"/>
                          </w:pPr>
                          <w:r>
                            <w:fldChar w:fldCharType="begin"/>
                          </w:r>
                          <w:r>
                            <w:instrText xml:space="preserve"> PAGE *\charformat</w:instrText>
                          </w:r>
                          <w:r>
                            <w:fldChar w:fldCharType="separate"/>
                          </w:r>
                          <w:r w:rsidR="000564F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3BD9" w:rsidRDefault="00A33BD9">
                    <w:pPr>
                      <w:pStyle w:val="NormalS5sidnrV"/>
                    </w:pPr>
                    <w:r>
                      <w:fldChar w:fldCharType="begin"/>
                    </w:r>
                    <w:r>
                      <w:instrText xml:space="preserve"> PAGE *\charformat</w:instrText>
                    </w:r>
                    <w:r>
                      <w:fldChar w:fldCharType="separate"/>
                    </w:r>
                    <w:r w:rsidR="000564F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BD9" w:rsidRPr="00104B82" w:rsidRDefault="00104B82" w:rsidP="00A33BD9">
    <w:pPr>
      <w:pStyle w:val="Sidfot"/>
    </w:pPr>
    <w:r w:rsidRPr="00104B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72955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BD9" w:rsidRDefault="00A33BD9">
                          <w:pPr>
                            <w:pStyle w:val="NormalS5sidnrH"/>
                            <w:ind w:right="0"/>
                          </w:pPr>
                          <w:r>
                            <w:fldChar w:fldCharType="begin"/>
                          </w:r>
                          <w:r>
                            <w:instrText xml:space="preserve"> PAGE *\charformat</w:instrText>
                          </w:r>
                          <w:r>
                            <w:fldChar w:fldCharType="separate"/>
                          </w:r>
                          <w:r w:rsidR="000564F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3BD9" w:rsidRDefault="00A33BD9">
                    <w:pPr>
                      <w:pStyle w:val="NormalS5sidnrH"/>
                      <w:ind w:right="0"/>
                    </w:pPr>
                    <w:r>
                      <w:fldChar w:fldCharType="begin"/>
                    </w:r>
                    <w:r>
                      <w:instrText xml:space="preserve"> PAGE *\charformat</w:instrText>
                    </w:r>
                    <w:r>
                      <w:fldChar w:fldCharType="separate"/>
                    </w:r>
                    <w:r w:rsidR="000564F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BD9" w:rsidRPr="00104B82" w:rsidRDefault="00104B82" w:rsidP="00A33BD9">
    <w:pPr>
      <w:pStyle w:val="Sidfot"/>
    </w:pPr>
    <w:r w:rsidRPr="00104B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697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BD9" w:rsidRDefault="00A33BD9">
                          <w:pPr>
                            <w:pStyle w:val="NormalS5sidnrH"/>
                            <w:ind w:right="0"/>
                          </w:pPr>
                          <w:r>
                            <w:fldChar w:fldCharType="begin"/>
                          </w:r>
                          <w:r>
                            <w:instrText xml:space="preserve"> PAGE *\charformat</w:instrText>
                          </w:r>
                          <w:r>
                            <w:fldChar w:fldCharType="separate"/>
                          </w:r>
                          <w:r w:rsidR="000564F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3BD9" w:rsidRDefault="00A33BD9">
                    <w:pPr>
                      <w:pStyle w:val="NormalS5sidnrH"/>
                      <w:ind w:right="0"/>
                    </w:pPr>
                    <w:r>
                      <w:fldChar w:fldCharType="begin"/>
                    </w:r>
                    <w:r>
                      <w:instrText xml:space="preserve"> PAGE *\charformat</w:instrText>
                    </w:r>
                    <w:r>
                      <w:fldChar w:fldCharType="separate"/>
                    </w:r>
                    <w:r w:rsidR="000564F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FB9" w:rsidRPr="00104B82" w:rsidRDefault="00E17FB9">
      <w:r w:rsidRPr="00104B82">
        <w:separator/>
      </w:r>
    </w:p>
  </w:footnote>
  <w:footnote w:type="continuationSeparator" w:id="0">
    <w:p w:rsidR="00E17FB9" w:rsidRPr="00104B82" w:rsidRDefault="00E17FB9">
      <w:r w:rsidRPr="00104B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BD9" w:rsidRPr="00104B82" w:rsidRDefault="00104B82" w:rsidP="00A33BD9">
    <w:pPr>
      <w:pStyle w:val="Sidhuvud"/>
    </w:pPr>
    <w:r w:rsidRPr="00104B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09547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BD9" w:rsidRDefault="00A33BD9">
                          <w:pPr>
                            <w:pStyle w:val="KantRubrikS5V"/>
                          </w:pPr>
                          <w:r>
                            <w:fldChar w:fldCharType="begin"/>
                          </w:r>
                          <w:r>
                            <w:instrText xml:space="preserve"> DOCPROPERTY "YearUser" *\charformat </w:instrText>
                          </w:r>
                          <w:r>
                            <w:fldChar w:fldCharType="separate"/>
                          </w:r>
                          <w:r w:rsidR="000564F6">
                            <w:t>2005/06</w:t>
                          </w:r>
                          <w:r>
                            <w:fldChar w:fldCharType="end"/>
                          </w:r>
                          <w:r>
                            <w:t>:</w:t>
                          </w:r>
                          <w:r>
                            <w:fldChar w:fldCharType="begin"/>
                          </w:r>
                          <w:r>
                            <w:instrText xml:space="preserve"> DOCPROPERTY "Motionsnummer" *\charformat </w:instrText>
                          </w:r>
                          <w:r>
                            <w:fldChar w:fldCharType="separate"/>
                          </w:r>
                          <w:r w:rsidR="000564F6">
                            <w:t>K28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3BD9" w:rsidRDefault="00A33BD9">
                    <w:pPr>
                      <w:pStyle w:val="KantRubrikS5V"/>
                    </w:pPr>
                    <w:r>
                      <w:fldChar w:fldCharType="begin"/>
                    </w:r>
                    <w:r>
                      <w:instrText xml:space="preserve"> DOCPROPERTY "YearUser" *\charformat </w:instrText>
                    </w:r>
                    <w:r>
                      <w:fldChar w:fldCharType="separate"/>
                    </w:r>
                    <w:r w:rsidR="000564F6">
                      <w:t>2005/06</w:t>
                    </w:r>
                    <w:r>
                      <w:fldChar w:fldCharType="end"/>
                    </w:r>
                    <w:r>
                      <w:t>:</w:t>
                    </w:r>
                    <w:r>
                      <w:fldChar w:fldCharType="begin"/>
                    </w:r>
                    <w:r>
                      <w:instrText xml:space="preserve"> DOCPROPERTY "Motionsnummer" *\charformat </w:instrText>
                    </w:r>
                    <w:r>
                      <w:fldChar w:fldCharType="separate"/>
                    </w:r>
                    <w:r w:rsidR="000564F6">
                      <w:t>K28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BD9" w:rsidRPr="00104B82" w:rsidRDefault="00104B82" w:rsidP="00A33BD9">
    <w:pPr>
      <w:pStyle w:val="Sidhuvud"/>
    </w:pPr>
    <w:r w:rsidRPr="00104B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0028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BD9" w:rsidRDefault="00A33BD9">
                          <w:pPr>
                            <w:pStyle w:val="KantRubrikS5H"/>
                            <w:ind w:right="0"/>
                          </w:pPr>
                          <w:r>
                            <w:fldChar w:fldCharType="begin"/>
                          </w:r>
                          <w:r>
                            <w:instrText xml:space="preserve"> DOCPROPERTY "YearUser" *\charformat </w:instrText>
                          </w:r>
                          <w:r>
                            <w:fldChar w:fldCharType="separate"/>
                          </w:r>
                          <w:r w:rsidR="000564F6">
                            <w:t>2005/06</w:t>
                          </w:r>
                          <w:r>
                            <w:fldChar w:fldCharType="end"/>
                          </w:r>
                          <w:r>
                            <w:t>:</w:t>
                          </w:r>
                          <w:r>
                            <w:fldChar w:fldCharType="begin"/>
                          </w:r>
                          <w:r>
                            <w:instrText xml:space="preserve"> DOCPROPERTY "Motionsnummer" *\charformat </w:instrText>
                          </w:r>
                          <w:r>
                            <w:fldChar w:fldCharType="separate"/>
                          </w:r>
                          <w:r w:rsidR="000564F6">
                            <w:t>K28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3BD9" w:rsidRDefault="00A33BD9">
                    <w:pPr>
                      <w:pStyle w:val="KantRubrikS5H"/>
                      <w:ind w:right="0"/>
                    </w:pPr>
                    <w:r>
                      <w:fldChar w:fldCharType="begin"/>
                    </w:r>
                    <w:r>
                      <w:instrText xml:space="preserve"> DOCPROPERTY "YearUser" *\charformat </w:instrText>
                    </w:r>
                    <w:r>
                      <w:fldChar w:fldCharType="separate"/>
                    </w:r>
                    <w:r w:rsidR="000564F6">
                      <w:t>2005/06</w:t>
                    </w:r>
                    <w:r>
                      <w:fldChar w:fldCharType="end"/>
                    </w:r>
                    <w:r>
                      <w:t>:</w:t>
                    </w:r>
                    <w:r>
                      <w:fldChar w:fldCharType="begin"/>
                    </w:r>
                    <w:r>
                      <w:instrText xml:space="preserve"> DOCPROPERTY "Motionsnummer" *\charformat </w:instrText>
                    </w:r>
                    <w:r>
                      <w:fldChar w:fldCharType="separate"/>
                    </w:r>
                    <w:r w:rsidR="000564F6">
                      <w:t>K28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BD9" w:rsidRPr="00104B82" w:rsidRDefault="00A33BD9">
    <w:pPr>
      <w:pStyle w:val="FSHNormal"/>
      <w:tabs>
        <w:tab w:val="right" w:pos="5840"/>
      </w:tabs>
    </w:pPr>
    <w:r w:rsidRPr="00104B82">
      <w:br/>
    </w:r>
    <w:r w:rsidRPr="00104B82">
      <w:fldChar w:fldCharType="begin" w:fldLock="1"/>
    </w:r>
    <w:r w:rsidRPr="00104B82">
      <w:instrText xml:space="preserve"> DOCPROPERTY</w:instrText>
    </w:r>
    <w:r w:rsidRPr="00104B82">
      <w:rPr>
        <w:sz w:val="18"/>
      </w:rPr>
      <w:instrText xml:space="preserve"> "YearUser" *\charformat </w:instrText>
    </w:r>
    <w:r w:rsidRPr="00104B82">
      <w:fldChar w:fldCharType="separate"/>
    </w:r>
    <w:r w:rsidR="000564F6" w:rsidRPr="00104B82">
      <w:t>2005/06</w:t>
    </w:r>
    <w:r w:rsidRPr="00104B82">
      <w:fldChar w:fldCharType="end"/>
    </w:r>
    <w:r w:rsidRPr="00104B82">
      <w:t xml:space="preserve"> </w:t>
    </w:r>
    <w:r w:rsidRPr="00104B82">
      <w:tab/>
      <w:t xml:space="preserve">mnr: </w:t>
    </w:r>
    <w:r w:rsidRPr="00104B82">
      <w:fldChar w:fldCharType="begin" w:fldLock="1"/>
    </w:r>
    <w:r w:rsidRPr="00104B82">
      <w:instrText xml:space="preserve"> DOCPROPERTY</w:instrText>
    </w:r>
    <w:r w:rsidRPr="00104B82">
      <w:rPr>
        <w:sz w:val="18"/>
      </w:rPr>
      <w:instrText xml:space="preserve"> "Motionsnummer" *\charformat </w:instrText>
    </w:r>
    <w:r w:rsidRPr="00104B82">
      <w:fldChar w:fldCharType="separate"/>
    </w:r>
    <w:r w:rsidR="000564F6" w:rsidRPr="00104B82">
      <w:t>K28</w:t>
    </w:r>
    <w:r w:rsidRPr="00104B82">
      <w:fldChar w:fldCharType="end"/>
    </w:r>
    <w:r w:rsidRPr="00104B82">
      <w:br/>
    </w:r>
    <w:r w:rsidRPr="00104B82">
      <w:fldChar w:fldCharType="begin" w:fldLock="1"/>
    </w:r>
    <w:r w:rsidRPr="00104B82">
      <w:instrText xml:space="preserve"> DOCPROPERTY</w:instrText>
    </w:r>
    <w:r w:rsidRPr="00104B82">
      <w:rPr>
        <w:sz w:val="18"/>
      </w:rPr>
      <w:instrText xml:space="preserve"> "Samling" *\charformat </w:instrText>
    </w:r>
    <w:r w:rsidRPr="00104B82">
      <w:fldChar w:fldCharType="end"/>
    </w:r>
    <w:r w:rsidRPr="00104B82">
      <w:tab/>
      <w:t xml:space="preserve">pnr: </w:t>
    </w:r>
    <w:r w:rsidRPr="00104B82">
      <w:fldChar w:fldCharType="begin" w:fldLock="1"/>
    </w:r>
    <w:r w:rsidRPr="00104B82">
      <w:instrText xml:space="preserve"> DOCPROPERTY</w:instrText>
    </w:r>
    <w:r w:rsidRPr="00104B82">
      <w:rPr>
        <w:sz w:val="18"/>
      </w:rPr>
      <w:instrText xml:space="preserve"> "Partinummer" *\charformat </w:instrText>
    </w:r>
    <w:r w:rsidRPr="00104B82">
      <w:fldChar w:fldCharType="separate"/>
    </w:r>
    <w:r w:rsidR="000564F6" w:rsidRPr="00104B82">
      <w:t>fp1347</w:t>
    </w:r>
    <w:r w:rsidRPr="00104B82">
      <w:fldChar w:fldCharType="end"/>
    </w:r>
  </w:p>
  <w:p w:rsidR="00A33BD9" w:rsidRPr="00104B82" w:rsidRDefault="00A33BD9">
    <w:pPr>
      <w:pStyle w:val="FSHRub1"/>
    </w:pPr>
    <w:r w:rsidRPr="00104B82">
      <w:t>Motion till riksdagen</w:t>
    </w:r>
    <w:r w:rsidRPr="00104B82">
      <w:br/>
    </w:r>
    <w:r w:rsidRPr="00104B82">
      <w:fldChar w:fldCharType="begin" w:fldLock="1"/>
    </w:r>
    <w:r w:rsidRPr="00104B82">
      <w:instrText xml:space="preserve"> DOCPROPERTY "YearUser" *\charformat </w:instrText>
    </w:r>
    <w:r w:rsidRPr="00104B82">
      <w:fldChar w:fldCharType="separate"/>
    </w:r>
    <w:r w:rsidR="000564F6" w:rsidRPr="00104B82">
      <w:t>2005/06</w:t>
    </w:r>
    <w:r w:rsidRPr="00104B82">
      <w:fldChar w:fldCharType="end"/>
    </w:r>
    <w:r w:rsidRPr="00104B82">
      <w:t>:</w:t>
    </w:r>
    <w:r w:rsidRPr="00104B82">
      <w:fldChar w:fldCharType="begin" w:fldLock="1"/>
    </w:r>
    <w:r w:rsidRPr="00104B82">
      <w:instrText xml:space="preserve"> DOCPROPERTY "Motionsnummer" *\charformat </w:instrText>
    </w:r>
    <w:r w:rsidRPr="00104B82">
      <w:fldChar w:fldCharType="separate"/>
    </w:r>
    <w:r w:rsidR="000564F6" w:rsidRPr="00104B82">
      <w:t>K28</w:t>
    </w:r>
    <w:r w:rsidRPr="00104B82">
      <w:fldChar w:fldCharType="end"/>
    </w:r>
  </w:p>
  <w:p w:rsidR="00A33BD9" w:rsidRPr="00104B82" w:rsidRDefault="00A33BD9">
    <w:pPr>
      <w:pStyle w:val="FSHNormalS5"/>
    </w:pPr>
    <w:r w:rsidRPr="00104B82">
      <w:fldChar w:fldCharType="begin" w:fldLock="1"/>
    </w:r>
    <w:r w:rsidRPr="00104B82">
      <w:instrText xml:space="preserve"> DOCPROPERTY "MotionarText" *\charformat </w:instrText>
    </w:r>
    <w:r w:rsidRPr="00104B82">
      <w:fldChar w:fldCharType="separate"/>
    </w:r>
    <w:r w:rsidR="000564F6" w:rsidRPr="00104B82">
      <w:t>av Tobias Krantz m.fl. (fp)</w:t>
    </w:r>
    <w:r w:rsidRPr="00104B82">
      <w:fldChar w:fldCharType="end"/>
    </w:r>
    <w:r w:rsidRPr="00104B82">
      <w:br/>
    </w:r>
    <w:r w:rsidRPr="00104B82">
      <w:fldChar w:fldCharType="begin" w:fldLock="1"/>
    </w:r>
    <w:r w:rsidRPr="00104B82">
      <w:instrText xml:space="preserve"> DOCPROPERTY "SvarFrasKort" *\charformat </w:instrText>
    </w:r>
    <w:r w:rsidRPr="00104B82">
      <w:fldChar w:fldCharType="separate"/>
    </w:r>
    <w:r w:rsidR="000564F6" w:rsidRPr="00104B82">
      <w:t>med anledning av skr. 2005/06:75</w:t>
    </w:r>
    <w:r w:rsidRPr="00104B82">
      <w:fldChar w:fldCharType="end"/>
    </w:r>
  </w:p>
  <w:p w:rsidR="00A33BD9" w:rsidRPr="00104B82" w:rsidRDefault="00A33BD9">
    <w:pPr>
      <w:pStyle w:val="FSHTitel"/>
    </w:pPr>
    <w:r w:rsidRPr="00104B82">
      <w:fldChar w:fldCharType="begin" w:fldLock="1"/>
    </w:r>
    <w:r w:rsidRPr="00104B82">
      <w:instrText xml:space="preserve"> DOCPROPERTY</w:instrText>
    </w:r>
    <w:r w:rsidRPr="00104B82">
      <w:rPr>
        <w:sz w:val="18"/>
      </w:rPr>
      <w:instrText xml:space="preserve"> "RubrikSvar" *\charformat </w:instrText>
    </w:r>
    <w:r w:rsidRPr="00104B82">
      <w:fldChar w:fldCharType="separate"/>
    </w:r>
    <w:r w:rsidR="000564F6" w:rsidRPr="00104B82">
      <w:t>Redogörelse för behandlingen av riksdagens skrivelser till regeringen</w:t>
    </w:r>
    <w:r w:rsidRPr="00104B82">
      <w:fldChar w:fldCharType="end"/>
    </w:r>
  </w:p>
  <w:p w:rsidR="00A33BD9" w:rsidRPr="00104B82" w:rsidRDefault="00A33BD9" w:rsidP="00A33BD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E20B11"/>
    <w:multiLevelType w:val="hybridMultilevel"/>
    <w:tmpl w:val="FDB0FCE6"/>
    <w:lvl w:ilvl="0" w:tplc="C85E5A5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5031672">
    <w:abstractNumId w:val="14"/>
  </w:num>
  <w:num w:numId="2" w16cid:durableId="327640209">
    <w:abstractNumId w:val="10"/>
  </w:num>
  <w:num w:numId="3" w16cid:durableId="1609508884">
    <w:abstractNumId w:val="11"/>
  </w:num>
  <w:num w:numId="4" w16cid:durableId="915044736">
    <w:abstractNumId w:val="12"/>
  </w:num>
  <w:num w:numId="5" w16cid:durableId="1812597605">
    <w:abstractNumId w:val="8"/>
  </w:num>
  <w:num w:numId="6" w16cid:durableId="1438257571">
    <w:abstractNumId w:val="3"/>
  </w:num>
  <w:num w:numId="7" w16cid:durableId="1354765512">
    <w:abstractNumId w:val="2"/>
  </w:num>
  <w:num w:numId="8" w16cid:durableId="1883907235">
    <w:abstractNumId w:val="1"/>
  </w:num>
  <w:num w:numId="9" w16cid:durableId="746612871">
    <w:abstractNumId w:val="0"/>
  </w:num>
  <w:num w:numId="10" w16cid:durableId="1664895968">
    <w:abstractNumId w:val="9"/>
  </w:num>
  <w:num w:numId="11" w16cid:durableId="649096572">
    <w:abstractNumId w:val="7"/>
  </w:num>
  <w:num w:numId="12" w16cid:durableId="2124612156">
    <w:abstractNumId w:val="6"/>
  </w:num>
  <w:num w:numId="13" w16cid:durableId="1411341769">
    <w:abstractNumId w:val="5"/>
  </w:num>
  <w:num w:numId="14" w16cid:durableId="722289251">
    <w:abstractNumId w:val="4"/>
  </w:num>
  <w:num w:numId="15" w16cid:durableId="1006087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6"/>
  </w:docVars>
  <w:rsids>
    <w:rsidRoot w:val="009F76D7"/>
    <w:rsid w:val="00040D14"/>
    <w:rsid w:val="0004381F"/>
    <w:rsid w:val="000564F6"/>
    <w:rsid w:val="00064BC3"/>
    <w:rsid w:val="000665E6"/>
    <w:rsid w:val="00066775"/>
    <w:rsid w:val="00072FB9"/>
    <w:rsid w:val="000E48DA"/>
    <w:rsid w:val="000F5ADD"/>
    <w:rsid w:val="00100531"/>
    <w:rsid w:val="0010382E"/>
    <w:rsid w:val="00104B82"/>
    <w:rsid w:val="001370E0"/>
    <w:rsid w:val="001E0043"/>
    <w:rsid w:val="00201DFB"/>
    <w:rsid w:val="00204A63"/>
    <w:rsid w:val="00212FF1"/>
    <w:rsid w:val="00230193"/>
    <w:rsid w:val="0025068A"/>
    <w:rsid w:val="002818D3"/>
    <w:rsid w:val="002943C8"/>
    <w:rsid w:val="00295E6D"/>
    <w:rsid w:val="002C2373"/>
    <w:rsid w:val="002D11A8"/>
    <w:rsid w:val="003866EC"/>
    <w:rsid w:val="003F100A"/>
    <w:rsid w:val="00445271"/>
    <w:rsid w:val="00447A04"/>
    <w:rsid w:val="004A0504"/>
    <w:rsid w:val="004E38D9"/>
    <w:rsid w:val="00504921"/>
    <w:rsid w:val="005B145B"/>
    <w:rsid w:val="00656DC8"/>
    <w:rsid w:val="00733E48"/>
    <w:rsid w:val="00740D6D"/>
    <w:rsid w:val="00743F76"/>
    <w:rsid w:val="00773E11"/>
    <w:rsid w:val="00794149"/>
    <w:rsid w:val="007B67A7"/>
    <w:rsid w:val="007C6092"/>
    <w:rsid w:val="00846903"/>
    <w:rsid w:val="0085470F"/>
    <w:rsid w:val="009B584C"/>
    <w:rsid w:val="009C5B8B"/>
    <w:rsid w:val="009F76D7"/>
    <w:rsid w:val="00A053C6"/>
    <w:rsid w:val="00A33BD9"/>
    <w:rsid w:val="00AB5000"/>
    <w:rsid w:val="00B13BF0"/>
    <w:rsid w:val="00B25BFC"/>
    <w:rsid w:val="00B33C81"/>
    <w:rsid w:val="00B471FF"/>
    <w:rsid w:val="00B67E5B"/>
    <w:rsid w:val="00B90F4E"/>
    <w:rsid w:val="00BA6BE0"/>
    <w:rsid w:val="00BB6D75"/>
    <w:rsid w:val="00C0192C"/>
    <w:rsid w:val="00C1285C"/>
    <w:rsid w:val="00C27B7D"/>
    <w:rsid w:val="00CE3037"/>
    <w:rsid w:val="00CF7A43"/>
    <w:rsid w:val="00D01775"/>
    <w:rsid w:val="00D1174F"/>
    <w:rsid w:val="00D53D04"/>
    <w:rsid w:val="00DC6C70"/>
    <w:rsid w:val="00DF0C6B"/>
    <w:rsid w:val="00E17FB9"/>
    <w:rsid w:val="00E22893"/>
    <w:rsid w:val="00E349C2"/>
    <w:rsid w:val="00E360DE"/>
    <w:rsid w:val="00E521CB"/>
    <w:rsid w:val="00E75D28"/>
    <w:rsid w:val="00E83667"/>
    <w:rsid w:val="00E84F25"/>
    <w:rsid w:val="00ED2CB2"/>
    <w:rsid w:val="00F21B30"/>
    <w:rsid w:val="00F73E9E"/>
    <w:rsid w:val="00FA3374"/>
    <w:rsid w:val="00FC23B8"/>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50D60B-5FE5-4167-B768-8979C1A7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0">
    <w:name w:val="normal"/>
    <w:basedOn w:val="Normal"/>
    <w:rsid w:val="009F76D7"/>
    <w:pPr>
      <w:spacing w:before="100" w:beforeAutospacing="1" w:after="100" w:afterAutospacing="1" w:line="240" w:lineRule="auto"/>
    </w:pPr>
    <w:rPr>
      <w:rFonts w:ascii="Verdana" w:hAnsi="Verdana"/>
      <w:szCs w:val="24"/>
      <w:lang w:bidi="km-KH"/>
    </w:rPr>
  </w:style>
  <w:style w:type="paragraph" w:customStyle="1" w:styleId="normalindent">
    <w:name w:val="normal indent"/>
    <w:aliases w:val="normal_indrag,normal indrag"/>
    <w:basedOn w:val="Normal"/>
    <w:rsid w:val="009F76D7"/>
    <w:pPr>
      <w:spacing w:before="100" w:beforeAutospacing="1" w:after="100" w:afterAutospacing="1" w:line="240" w:lineRule="auto"/>
    </w:pPr>
    <w:rPr>
      <w:rFonts w:ascii="Verdana" w:hAnsi="Verdana"/>
      <w:szCs w:val="24"/>
      <w:lang w:bidi="km-KH"/>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33BD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1370E0"/>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327294">
      <w:bodyDiv w:val="1"/>
      <w:marLeft w:val="0"/>
      <w:marRight w:val="0"/>
      <w:marTop w:val="0"/>
      <w:marBottom w:val="0"/>
      <w:divBdr>
        <w:top w:val="none" w:sz="0" w:space="0" w:color="auto"/>
        <w:left w:val="none" w:sz="0" w:space="0" w:color="auto"/>
        <w:bottom w:val="none" w:sz="0" w:space="0" w:color="auto"/>
        <w:right w:val="none" w:sz="0" w:space="0" w:color="auto"/>
      </w:divBdr>
      <w:divsChild>
        <w:div w:id="218830811">
          <w:marLeft w:val="-15"/>
          <w:marRight w:val="-15"/>
          <w:marTop w:val="0"/>
          <w:marBottom w:val="0"/>
          <w:divBdr>
            <w:top w:val="none" w:sz="0" w:space="0" w:color="auto"/>
            <w:left w:val="single" w:sz="6" w:space="0" w:color="DADADA"/>
            <w:bottom w:val="none" w:sz="0" w:space="0" w:color="auto"/>
            <w:right w:val="single" w:sz="6" w:space="0" w:color="DADADA"/>
          </w:divBdr>
          <w:divsChild>
            <w:div w:id="1369406720">
              <w:marLeft w:val="0"/>
              <w:marRight w:val="0"/>
              <w:marTop w:val="0"/>
              <w:marBottom w:val="0"/>
              <w:divBdr>
                <w:top w:val="none" w:sz="0" w:space="0" w:color="auto"/>
                <w:left w:val="single" w:sz="48" w:space="0" w:color="FFFFFF"/>
                <w:bottom w:val="none" w:sz="0" w:space="0" w:color="auto"/>
                <w:right w:val="none" w:sz="0" w:space="0" w:color="auto"/>
              </w:divBdr>
              <w:divsChild>
                <w:div w:id="783696616">
                  <w:marLeft w:val="-15"/>
                  <w:marRight w:val="-15"/>
                  <w:marTop w:val="0"/>
                  <w:marBottom w:val="0"/>
                  <w:divBdr>
                    <w:top w:val="none" w:sz="0" w:space="0" w:color="auto"/>
                    <w:left w:val="single" w:sz="6" w:space="0" w:color="F9C661"/>
                    <w:bottom w:val="none" w:sz="0" w:space="0" w:color="auto"/>
                    <w:right w:val="single" w:sz="6" w:space="0" w:color="DADADA"/>
                  </w:divBdr>
                  <w:divsChild>
                    <w:div w:id="471288164">
                      <w:marLeft w:val="-30"/>
                      <w:marRight w:val="-45"/>
                      <w:marTop w:val="0"/>
                      <w:marBottom w:val="0"/>
                      <w:divBdr>
                        <w:top w:val="none" w:sz="0" w:space="0" w:color="auto"/>
                        <w:left w:val="none" w:sz="0" w:space="0" w:color="auto"/>
                        <w:bottom w:val="none" w:sz="0" w:space="0" w:color="auto"/>
                        <w:right w:val="none" w:sz="0" w:space="0" w:color="auto"/>
                      </w:divBdr>
                      <w:divsChild>
                        <w:div w:id="70459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697</Words>
  <Characters>4284</Characters>
  <Application>Microsoft Office Word</Application>
  <DocSecurity>4</DocSecurity>
  <Lines>79</Lines>
  <Paragraphs>19</Paragraphs>
  <ScaleCrop>false</ScaleCrop>
  <HeadingPairs>
    <vt:vector size="2" baseType="variant">
      <vt:variant>
        <vt:lpstr>Rubrik</vt:lpstr>
      </vt:variant>
      <vt:variant>
        <vt:i4>1</vt:i4>
      </vt:variant>
    </vt:vector>
  </HeadingPairs>
  <TitlesOfParts>
    <vt:vector size="1" baseType="lpstr">
      <vt:lpstr>K28</vt:lpstr>
    </vt:vector>
  </TitlesOfParts>
  <Company>Riksdagen</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K28</dc:title>
  <dc:subject>K28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2006-04-19T14:17:00Z</cp:lastPrinted>
  <dcterms:created xsi:type="dcterms:W3CDTF">2025-12-16T19:36:00Z</dcterms:created>
  <dcterms:modified xsi:type="dcterms:W3CDTF">2025-12-16T19:36:00Z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mot2000_433_2006-04-06</vt:lpwstr>
  </property>
  <property fmtid="{D5CDD505-2E9C-101B-9397-08002B2CF9AE}" pid="3" name="version">
    <vt:lpwstr>mot2000_433_2006-04-06</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2005/06:75 Redogörelse för behandlingen av riksdagens skrivelser till regeringen</vt:lpwstr>
  </property>
  <property fmtid="{D5CDD505-2E9C-101B-9397-08002B2CF9AE}" pid="11" name="SvarFrasKort">
    <vt:lpwstr>med anledning av skr. 2005/06:75</vt:lpwstr>
  </property>
  <property fmtid="{D5CDD505-2E9C-101B-9397-08002B2CF9AE}" pid="12" name="Svar">
    <vt:lpwstr>skrivelse</vt:lpwstr>
  </property>
  <property fmtid="{D5CDD505-2E9C-101B-9397-08002B2CF9AE}" pid="13" name="SvarNr">
    <vt:lpwstr>2005/06:75</vt:lpwstr>
  </property>
  <property fmtid="{D5CDD505-2E9C-101B-9397-08002B2CF9AE}" pid="14" name="RubrikSvar">
    <vt:lpwstr>Redogörelse för behandlingen av riksdagens skrivelser till regeringen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fp1347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Tobias Krantz m.fl. (fp)</vt:lpwstr>
  </property>
  <property fmtid="{D5CDD505-2E9C-101B-9397-08002B2CF9AE}" pid="26" name="MotionarLista">
    <vt:lpwstr>Krantz, Tobias (fp)\Bargholtz, Helena (fp)\Hagberg,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 Helena Bargholtz (fp), 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K28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20052006000001020112000013470075</vt:lpwstr>
  </property>
  <property fmtid="{D5CDD505-2E9C-101B-9397-08002B2CF9AE}" pid="47" name="datum">
    <vt:lpwstr>060411</vt:lpwstr>
  </property>
  <property fmtid="{D5CDD505-2E9C-101B-9397-08002B2CF9AE}" pid="48" name="avsändar-e-post">
    <vt:lpwstr/>
  </property>
  <property fmtid="{D5CDD505-2E9C-101B-9397-08002B2CF9AE}" pid="49" name="id">
    <vt:lpwstr>20052006000001020112000013470075</vt:lpwstr>
  </property>
  <property fmtid="{D5CDD505-2E9C-101B-9397-08002B2CF9AE}" pid="50" name="nummer">
    <vt:lpwstr>28</vt:lpwstr>
  </property>
  <property fmtid="{D5CDD505-2E9C-101B-9397-08002B2CF9AE}" pid="51" name="utskottsbeteckning">
    <vt:lpwstr>K</vt:lpwstr>
  </property>
  <property fmtid="{D5CDD505-2E9C-101B-9397-08002B2CF9AE}" pid="52" name="GlobalUID">
    <vt:lpwstr>{F32D813D-91BF-4873-A379-2EE0FE7A7848}</vt:lpwstr>
  </property>
  <property fmtid="{D5CDD505-2E9C-101B-9397-08002B2CF9AE}" pid="53" name="Överföringar">
    <vt:i4>0</vt:i4>
  </property>
</Properties>
</file>