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53BFFBACC84C4F854B557C5B6B1A68"/>
        </w:placeholder>
        <w15:appearance w15:val="hidden"/>
        <w:text/>
      </w:sdtPr>
      <w:sdtEndPr/>
      <w:sdtContent>
        <w:p w:rsidRPr="009B062B" w:rsidR="00AF30DD" w:rsidP="009B062B" w:rsidRDefault="00AF30DD" w14:paraId="5AA6613F" w14:textId="77777777">
          <w:pPr>
            <w:pStyle w:val="RubrikFrslagTIllRiksdagsbeslut"/>
          </w:pPr>
          <w:r w:rsidRPr="009B062B">
            <w:t>Förslag till riksdagsbeslut</w:t>
          </w:r>
        </w:p>
      </w:sdtContent>
    </w:sdt>
    <w:sdt>
      <w:sdtPr>
        <w:alias w:val="Yrkande 1"/>
        <w:tag w:val="114514ea-79ac-49e5-8d65-8857cfc6cc0b"/>
        <w:id w:val="-1927254038"/>
        <w:lock w:val="sdtLocked"/>
      </w:sdtPr>
      <w:sdtEndPr/>
      <w:sdtContent>
        <w:p w:rsidR="00B2467A" w:rsidRDefault="00991BFB" w14:paraId="3BED87F3" w14:textId="77777777">
          <w:pPr>
            <w:pStyle w:val="Frslagstext"/>
            <w:numPr>
              <w:ilvl w:val="0"/>
              <w:numId w:val="0"/>
            </w:numPr>
          </w:pPr>
          <w:r>
            <w:t>Riksdagen ställer sig bakom det som anförs i motionen om att se över om berörda kommuner/regioner ska få behålla en rättmätig del av vind- och vattenkraftens värden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38D37C794046AD92F3905746E7C611"/>
        </w:placeholder>
        <w15:appearance w15:val="hidden"/>
        <w:text/>
      </w:sdtPr>
      <w:sdtEndPr/>
      <w:sdtContent>
        <w:p w:rsidRPr="009B062B" w:rsidR="006D79C9" w:rsidP="00333E95" w:rsidRDefault="006D79C9" w14:paraId="22855BDB" w14:textId="77777777">
          <w:pPr>
            <w:pStyle w:val="Rubrik1"/>
          </w:pPr>
          <w:r>
            <w:t>Motivering</w:t>
          </w:r>
        </w:p>
      </w:sdtContent>
    </w:sdt>
    <w:p w:rsidR="00800B10" w:rsidP="00800B10" w:rsidRDefault="00800B10" w14:paraId="7121AD95" w14:textId="77777777">
      <w:pPr>
        <w:pStyle w:val="Normalutanindragellerluft"/>
      </w:pPr>
      <w:r>
        <w:t xml:space="preserve">De sju skogslänen bidrar med runt 90 procent av Sveriges vattenkraft. </w:t>
      </w:r>
    </w:p>
    <w:p w:rsidRPr="00F55252" w:rsidR="00800B10" w:rsidP="00F55252" w:rsidRDefault="00800B10" w14:paraId="340D22D8" w14:textId="77777777">
      <w:r w:rsidRPr="00F55252">
        <w:t>Vattenkraften produceras lokalt, men är en av de viktigaste förutsättningarna för hela Sveriges gemensamma välstånd. Ett normalår produceras cirka 65 TWh grön förnybar el genom kraften i det strömmande vattnet, vilket är nästan hälften av landets elproduktion. Under 2015 producerade vindkraften 16,5 TWh el. I den nödvändiga omställningen till ett klimatsmart och långsiktigt hållbart samhälle, kommer vind- och vattenkraftens betydelse och värde att öka ytterligare.</w:t>
      </w:r>
    </w:p>
    <w:p w:rsidRPr="00F55252" w:rsidR="00800B10" w:rsidP="00F55252" w:rsidRDefault="00800B10" w14:paraId="1B90DCCB" w14:textId="77777777">
      <w:r w:rsidRPr="00F55252">
        <w:t>I Norge finns ett system som innebär att kommuner och län ersätts för de ingrepp i naturen som kraftbygget innebär. Här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Pr="00F55252" w:rsidR="00800B10" w:rsidP="00F55252" w:rsidRDefault="00800B10" w14:paraId="1CCFCC61" w14:textId="77777777">
      <w:r w:rsidRPr="00F55252">
        <w:t xml:space="preserve">I Sverige är situationen annorlunda. Här får idag de kommuner och bygder, där vattenkraftproduktionen sker, en mycket begränsad kompensation för de omfattande ingrepp i miljön som utbyggnaden har inneburit. Lokalt stannar endast de så kallade bygdemedlen. Summan uppgår till ungefär 110 miljoner kronor per år, för hela landet. </w:t>
      </w:r>
    </w:p>
    <w:p w:rsidRPr="00F55252" w:rsidR="00800B10" w:rsidP="00F55252" w:rsidRDefault="00800B10" w14:paraId="6AE06CF1" w14:textId="77777777">
      <w:r w:rsidRPr="00F55252">
        <w:t>Om man verkligen vill att hela landet ska växa och utvecklas måste förutsättningarna vara mer likartade. Så är det inte idag. Centraliseringen och urbaniseringen av Sverige fortsätter och många säger att detta bara är tidens tand. Ofta utmålas landsbygden och skogslänen som tärande och städerna beskrivs som tillväxtmotorer.</w:t>
      </w:r>
    </w:p>
    <w:p w:rsidRPr="00F55252" w:rsidR="00800B10" w:rsidP="00F55252" w:rsidRDefault="00800B10" w14:paraId="7345FE09" w14:textId="77777777">
      <w:r w:rsidRPr="00F55252">
        <w:t xml:space="preserve">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 </w:t>
      </w:r>
    </w:p>
    <w:p w:rsidRPr="00F55252" w:rsidR="00800B10" w:rsidP="00F55252" w:rsidRDefault="00800B10" w14:paraId="3D3182E1" w14:textId="77777777">
      <w:r w:rsidRPr="00F55252">
        <w:t xml:space="preserve">Därför är det orättvist att vattenkraftskommuner som t ex Älvdalen, Jokkmokk, Åsele, Sollefteå och Ragunda ständigt ska tvingas kämpa med ekonomiska problem och höra till de kommuner som har högst skattetryck. Detta trots att skogslänen i princip levererar all vattenkraft som finns i landet. </w:t>
      </w:r>
    </w:p>
    <w:p w:rsidRPr="00F55252" w:rsidR="00800B10" w:rsidP="00F55252" w:rsidRDefault="00800B10" w14:paraId="7B52DF99" w14:textId="04316CCD">
      <w:r w:rsidRPr="00F55252">
        <w:t>Fastighetsskatten för vattenkraftanläggning</w:t>
      </w:r>
      <w:r w:rsidRPr="00F55252" w:rsidR="00BF3351">
        <w:t>ar uppgår årligen till mellan 5 och 6</w:t>
      </w:r>
      <w:r w:rsidR="00F55252">
        <w:t> </w:t>
      </w:r>
      <w:bookmarkStart w:name="_GoBack" w:id="1"/>
      <w:bookmarkEnd w:id="1"/>
      <w:r w:rsidRPr="00F55252">
        <w:t xml:space="preserve">miljarder kronor, men de producerande kommunerna får bara dela på de, i sammanhanget, modesta bygdemedlen. Allt går idag till staten, vilket är en total avvikelse från hur andra jämförbara länder hanterar frågan. </w:t>
      </w:r>
    </w:p>
    <w:p w:rsidRPr="00F55252" w:rsidR="00800B10" w:rsidP="00F55252" w:rsidRDefault="00800B10" w14:paraId="2FD803AB" w14:textId="77777777">
      <w:r w:rsidRPr="00F55252">
        <w:t>När det gäller nivån på den statliga fastighetsskatten för vindkraftsfastigheter, så är den relativt liten och därför enkel att överföra till kommunerna. Detta är rimligt eftersom det är den lokala miljön som påverkas.</w:t>
      </w:r>
    </w:p>
    <w:p w:rsidRPr="00F55252" w:rsidR="00800B10" w:rsidP="00F55252" w:rsidRDefault="00800B10" w14:paraId="72D6C2DC" w14:textId="77777777">
      <w:r w:rsidRPr="00F55252">
        <w:t>Det är en viktig del av en kraftfull regional utvecklingspolitik att alla delar av Sverige har likvärdiga förutsättningar för utveckling och tillväxt. Därför föreslår vi att en utredning tillsätts för att utforma ett långsiktigt system där landets berörda kommuner/regioner får behålla en rättmätig del av vind- och vattenkraftens värden.</w:t>
      </w:r>
    </w:p>
    <w:p w:rsidR="00652B73" w:rsidP="00F55252" w:rsidRDefault="00800B10" w14:paraId="41F4783D" w14:textId="2A7815AE">
      <w:r w:rsidRPr="00F55252">
        <w:t>Detta bör ges regeringen till känna.</w:t>
      </w:r>
    </w:p>
    <w:p w:rsidRPr="00F55252" w:rsidR="00F55252" w:rsidP="00F55252" w:rsidRDefault="00F55252" w14:paraId="5BE46BCE" w14:textId="77777777"/>
    <w:sdt>
      <w:sdtPr>
        <w:alias w:val="CC_Underskrifter"/>
        <w:tag w:val="CC_Underskrifter"/>
        <w:id w:val="583496634"/>
        <w:lock w:val="sdtContentLocked"/>
        <w:placeholder>
          <w:docPart w:val="256539EFEF1748EDA083F1B7124D02E9"/>
        </w:placeholder>
        <w15:appearance w15:val="hidden"/>
      </w:sdtPr>
      <w:sdtEndPr/>
      <w:sdtContent>
        <w:p w:rsidR="004801AC" w:rsidP="002E5D19" w:rsidRDefault="00F55252" w14:paraId="5AB598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E514C5" w:rsidRDefault="00E514C5" w14:paraId="4B67D923" w14:textId="77777777"/>
    <w:sectPr w:rsidR="00E514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99116" w14:textId="77777777" w:rsidR="00800B10" w:rsidRDefault="00800B10" w:rsidP="000C1CAD">
      <w:pPr>
        <w:spacing w:line="240" w:lineRule="auto"/>
      </w:pPr>
      <w:r>
        <w:separator/>
      </w:r>
    </w:p>
  </w:endnote>
  <w:endnote w:type="continuationSeparator" w:id="0">
    <w:p w14:paraId="5336B746" w14:textId="77777777" w:rsidR="00800B10" w:rsidRDefault="00800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9B6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D65B0" w14:textId="541E9F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52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7037A" w14:textId="77777777" w:rsidR="00800B10" w:rsidRDefault="00800B10" w:rsidP="000C1CAD">
      <w:pPr>
        <w:spacing w:line="240" w:lineRule="auto"/>
      </w:pPr>
      <w:r>
        <w:separator/>
      </w:r>
    </w:p>
  </w:footnote>
  <w:footnote w:type="continuationSeparator" w:id="0">
    <w:p w14:paraId="0F814900" w14:textId="77777777" w:rsidR="00800B10" w:rsidRDefault="00800B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DFFA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EF17F" wp14:anchorId="3BE60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5252" w14:paraId="6F5343F7" w14:textId="77777777">
                          <w:pPr>
                            <w:jc w:val="right"/>
                          </w:pPr>
                          <w:sdt>
                            <w:sdtPr>
                              <w:alias w:val="CC_Noformat_Partikod"/>
                              <w:tag w:val="CC_Noformat_Partikod"/>
                              <w:id w:val="-53464382"/>
                              <w:placeholder>
                                <w:docPart w:val="0AFFEF3C14DA4C0287E525F8A2335497"/>
                              </w:placeholder>
                              <w:text/>
                            </w:sdtPr>
                            <w:sdtEndPr/>
                            <w:sdtContent>
                              <w:r w:rsidR="00800B10">
                                <w:t>C</w:t>
                              </w:r>
                            </w:sdtContent>
                          </w:sdt>
                          <w:sdt>
                            <w:sdtPr>
                              <w:alias w:val="CC_Noformat_Partinummer"/>
                              <w:tag w:val="CC_Noformat_Partinummer"/>
                              <w:id w:val="-1709555926"/>
                              <w:placeholder>
                                <w:docPart w:val="965EEBD8AD154E09AB515EDA55CDF6D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60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5252" w14:paraId="6F5343F7" w14:textId="77777777">
                    <w:pPr>
                      <w:jc w:val="right"/>
                    </w:pPr>
                    <w:sdt>
                      <w:sdtPr>
                        <w:alias w:val="CC_Noformat_Partikod"/>
                        <w:tag w:val="CC_Noformat_Partikod"/>
                        <w:id w:val="-53464382"/>
                        <w:placeholder>
                          <w:docPart w:val="0AFFEF3C14DA4C0287E525F8A2335497"/>
                        </w:placeholder>
                        <w:text/>
                      </w:sdtPr>
                      <w:sdtEndPr/>
                      <w:sdtContent>
                        <w:r w:rsidR="00800B10">
                          <w:t>C</w:t>
                        </w:r>
                      </w:sdtContent>
                    </w:sdt>
                    <w:sdt>
                      <w:sdtPr>
                        <w:alias w:val="CC_Noformat_Partinummer"/>
                        <w:tag w:val="CC_Noformat_Partinummer"/>
                        <w:id w:val="-1709555926"/>
                        <w:placeholder>
                          <w:docPart w:val="965EEBD8AD154E09AB515EDA55CDF6D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99C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5252" w14:paraId="0E8515AD" w14:textId="77777777">
    <w:pPr>
      <w:jc w:val="right"/>
    </w:pPr>
    <w:sdt>
      <w:sdtPr>
        <w:alias w:val="CC_Noformat_Partikod"/>
        <w:tag w:val="CC_Noformat_Partikod"/>
        <w:id w:val="559911109"/>
        <w:placeholder>
          <w:docPart w:val="965EEBD8AD154E09AB515EDA55CDF6DD"/>
        </w:placeholder>
        <w:text/>
      </w:sdtPr>
      <w:sdtEndPr/>
      <w:sdtContent>
        <w:r w:rsidR="00800B1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29D3C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5252" w14:paraId="0898903E" w14:textId="77777777">
    <w:pPr>
      <w:jc w:val="right"/>
    </w:pPr>
    <w:sdt>
      <w:sdtPr>
        <w:alias w:val="CC_Noformat_Partikod"/>
        <w:tag w:val="CC_Noformat_Partikod"/>
        <w:id w:val="1471015553"/>
        <w:text/>
      </w:sdtPr>
      <w:sdtEndPr/>
      <w:sdtContent>
        <w:r w:rsidR="00800B1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55252" w14:paraId="5FE24B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5252" w14:paraId="0780EB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5252" w14:paraId="77D962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:1497</w:t>
        </w:r>
      </w:sdtContent>
    </w:sdt>
  </w:p>
  <w:p w:rsidR="004F35FE" w:rsidP="00E03A3D" w:rsidRDefault="00F55252" w14:paraId="69975B84"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4F35FE" w:rsidP="00283E0F" w:rsidRDefault="00800B10" w14:paraId="6E9EBFC6" w14:textId="77777777">
        <w:pPr>
          <w:pStyle w:val="FSHRub2"/>
        </w:pPr>
        <w:r>
          <w:t>Låt berörda kommuner/regioner ta del av vind- och vattenkraftens värden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B3013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70E"/>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DF8"/>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5D19"/>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E0F"/>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B57"/>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B10"/>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BFB"/>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67A"/>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351"/>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4C5"/>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25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6CFF52"/>
  <w15:chartTrackingRefBased/>
  <w15:docId w15:val="{A473E277-931B-4C44-81D9-C40CB51A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53BFFBACC84C4F854B557C5B6B1A68"/>
        <w:category>
          <w:name w:val="Allmänt"/>
          <w:gallery w:val="placeholder"/>
        </w:category>
        <w:types>
          <w:type w:val="bbPlcHdr"/>
        </w:types>
        <w:behaviors>
          <w:behavior w:val="content"/>
        </w:behaviors>
        <w:guid w:val="{FD83D0F0-C808-4EC1-933B-B69C51ADA61F}"/>
      </w:docPartPr>
      <w:docPartBody>
        <w:p w:rsidR="00666FF8" w:rsidRDefault="00666FF8">
          <w:pPr>
            <w:pStyle w:val="0253BFFBACC84C4F854B557C5B6B1A68"/>
          </w:pPr>
          <w:r w:rsidRPr="005A0A93">
            <w:rPr>
              <w:rStyle w:val="Platshllartext"/>
            </w:rPr>
            <w:t>Förslag till riksdagsbeslut</w:t>
          </w:r>
        </w:p>
      </w:docPartBody>
    </w:docPart>
    <w:docPart>
      <w:docPartPr>
        <w:name w:val="6538D37C794046AD92F3905746E7C611"/>
        <w:category>
          <w:name w:val="Allmänt"/>
          <w:gallery w:val="placeholder"/>
        </w:category>
        <w:types>
          <w:type w:val="bbPlcHdr"/>
        </w:types>
        <w:behaviors>
          <w:behavior w:val="content"/>
        </w:behaviors>
        <w:guid w:val="{33C2C1EF-0D4F-4E8F-9C12-C5C919CCBF2E}"/>
      </w:docPartPr>
      <w:docPartBody>
        <w:p w:rsidR="00666FF8" w:rsidRDefault="00666FF8">
          <w:pPr>
            <w:pStyle w:val="6538D37C794046AD92F3905746E7C611"/>
          </w:pPr>
          <w:r w:rsidRPr="005A0A93">
            <w:rPr>
              <w:rStyle w:val="Platshllartext"/>
            </w:rPr>
            <w:t>Motivering</w:t>
          </w:r>
        </w:p>
      </w:docPartBody>
    </w:docPart>
    <w:docPart>
      <w:docPartPr>
        <w:name w:val="0AFFEF3C14DA4C0287E525F8A2335497"/>
        <w:category>
          <w:name w:val="Allmänt"/>
          <w:gallery w:val="placeholder"/>
        </w:category>
        <w:types>
          <w:type w:val="bbPlcHdr"/>
        </w:types>
        <w:behaviors>
          <w:behavior w:val="content"/>
        </w:behaviors>
        <w:guid w:val="{A0C93187-978C-47DD-97F8-D6E529006913}"/>
      </w:docPartPr>
      <w:docPartBody>
        <w:p w:rsidR="00666FF8" w:rsidRDefault="00666FF8">
          <w:pPr>
            <w:pStyle w:val="0AFFEF3C14DA4C0287E525F8A2335497"/>
          </w:pPr>
          <w:r>
            <w:rPr>
              <w:rStyle w:val="Platshllartext"/>
            </w:rPr>
            <w:t xml:space="preserve"> </w:t>
          </w:r>
        </w:p>
      </w:docPartBody>
    </w:docPart>
    <w:docPart>
      <w:docPartPr>
        <w:name w:val="965EEBD8AD154E09AB515EDA55CDF6DD"/>
        <w:category>
          <w:name w:val="Allmänt"/>
          <w:gallery w:val="placeholder"/>
        </w:category>
        <w:types>
          <w:type w:val="bbPlcHdr"/>
        </w:types>
        <w:behaviors>
          <w:behavior w:val="content"/>
        </w:behaviors>
        <w:guid w:val="{5B25B3E0-C0FD-451D-8C1A-CA2AEBA08C84}"/>
      </w:docPartPr>
      <w:docPartBody>
        <w:p w:rsidR="00666FF8" w:rsidRDefault="00666FF8">
          <w:pPr>
            <w:pStyle w:val="965EEBD8AD154E09AB515EDA55CDF6DD"/>
          </w:pPr>
          <w:r>
            <w:t xml:space="preserve"> </w:t>
          </w:r>
        </w:p>
      </w:docPartBody>
    </w:docPart>
    <w:docPart>
      <w:docPartPr>
        <w:name w:val="256539EFEF1748EDA083F1B7124D02E9"/>
        <w:category>
          <w:name w:val="Allmänt"/>
          <w:gallery w:val="placeholder"/>
        </w:category>
        <w:types>
          <w:type w:val="bbPlcHdr"/>
        </w:types>
        <w:behaviors>
          <w:behavior w:val="content"/>
        </w:behaviors>
        <w:guid w:val="{892D21FC-D195-48E7-A373-F03A612A461A}"/>
      </w:docPartPr>
      <w:docPartBody>
        <w:p w:rsidR="00000000" w:rsidRDefault="003A7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F8"/>
    <w:rsid w:val="00666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53BFFBACC84C4F854B557C5B6B1A68">
    <w:name w:val="0253BFFBACC84C4F854B557C5B6B1A68"/>
  </w:style>
  <w:style w:type="paragraph" w:customStyle="1" w:styleId="4DA72B4793044342A6FE64504335D712">
    <w:name w:val="4DA72B4793044342A6FE64504335D712"/>
  </w:style>
  <w:style w:type="paragraph" w:customStyle="1" w:styleId="7D4E33D12F204323B59BEACC5621A885">
    <w:name w:val="7D4E33D12F204323B59BEACC5621A885"/>
  </w:style>
  <w:style w:type="paragraph" w:customStyle="1" w:styleId="6538D37C794046AD92F3905746E7C611">
    <w:name w:val="6538D37C794046AD92F3905746E7C611"/>
  </w:style>
  <w:style w:type="paragraph" w:customStyle="1" w:styleId="707C5BBCA66E4C0D86FA16E2B4E84811">
    <w:name w:val="707C5BBCA66E4C0D86FA16E2B4E84811"/>
  </w:style>
  <w:style w:type="paragraph" w:customStyle="1" w:styleId="0AFFEF3C14DA4C0287E525F8A2335497">
    <w:name w:val="0AFFEF3C14DA4C0287E525F8A2335497"/>
  </w:style>
  <w:style w:type="paragraph" w:customStyle="1" w:styleId="965EEBD8AD154E09AB515EDA55CDF6DD">
    <w:name w:val="965EEBD8AD154E09AB515EDA55CDF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F2B1E-6970-498C-90C0-00527006C826}"/>
</file>

<file path=customXml/itemProps2.xml><?xml version="1.0" encoding="utf-8"?>
<ds:datastoreItem xmlns:ds="http://schemas.openxmlformats.org/officeDocument/2006/customXml" ds:itemID="{BC040223-E37C-4AE2-B26A-0DC170EB8FF0}"/>
</file>

<file path=customXml/itemProps3.xml><?xml version="1.0" encoding="utf-8"?>
<ds:datastoreItem xmlns:ds="http://schemas.openxmlformats.org/officeDocument/2006/customXml" ds:itemID="{038BC36D-04BD-4F7D-8397-9598E177F47C}"/>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2859</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berörda kommuner regioner ta del av vind  och vattenkraftens värden</vt:lpstr>
      <vt:lpstr>
      </vt:lpstr>
    </vt:vector>
  </TitlesOfParts>
  <Company>Sveriges riksdag</Company>
  <LinksUpToDate>false</LinksUpToDate>
  <CharactersWithSpaces>3335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