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20A4B">
        <w:tblPrEx>
          <w:tblCellMar>
            <w:top w:w="0" w:type="dxa"/>
            <w:bottom w:w="0" w:type="dxa"/>
          </w:tblCellMar>
        </w:tblPrEx>
        <w:tc>
          <w:tcPr>
            <w:tcW w:w="2268" w:type="dxa"/>
          </w:tcPr>
          <w:p w:rsidR="006E4E11" w:rsidRPr="00120A4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20A4B" w:rsidRDefault="006E4E11" w:rsidP="007242A3">
            <w:pPr>
              <w:framePr w:w="5035" w:h="1644" w:wrap="notBeside" w:vAnchor="page" w:hAnchor="page" w:x="6573" w:y="721"/>
              <w:rPr>
                <w:rFonts w:ascii="TradeGothic" w:hAnsi="TradeGothic"/>
                <w:i/>
                <w:sz w:val="18"/>
              </w:rPr>
            </w:pPr>
          </w:p>
        </w:tc>
      </w:tr>
      <w:tr w:rsidR="006E4E11" w:rsidRPr="00120A4B">
        <w:tblPrEx>
          <w:tblCellMar>
            <w:top w:w="0" w:type="dxa"/>
            <w:bottom w:w="0" w:type="dxa"/>
          </w:tblCellMar>
        </w:tblPrEx>
        <w:tc>
          <w:tcPr>
            <w:tcW w:w="2268" w:type="dxa"/>
          </w:tcPr>
          <w:p w:rsidR="006E4E11" w:rsidRPr="00120A4B" w:rsidRDefault="003A19B2" w:rsidP="007242A3">
            <w:pPr>
              <w:framePr w:w="5035" w:h="1644" w:wrap="notBeside" w:vAnchor="page" w:hAnchor="page" w:x="6573" w:y="721"/>
              <w:rPr>
                <w:rFonts w:ascii="TradeGothic" w:hAnsi="TradeGothic"/>
                <w:b/>
                <w:sz w:val="22"/>
              </w:rPr>
            </w:pPr>
            <w:r w:rsidRPr="00120A4B">
              <w:rPr>
                <w:rFonts w:ascii="TradeGothic" w:hAnsi="TradeGothic"/>
                <w:b/>
                <w:sz w:val="22"/>
              </w:rPr>
              <w:t xml:space="preserve">Promemoria </w:t>
            </w:r>
          </w:p>
        </w:tc>
        <w:tc>
          <w:tcPr>
            <w:tcW w:w="2999" w:type="dxa"/>
            <w:gridSpan w:val="2"/>
          </w:tcPr>
          <w:p w:rsidR="006E4E11" w:rsidRPr="00120A4B" w:rsidRDefault="006E4E11" w:rsidP="007242A3">
            <w:pPr>
              <w:framePr w:w="5035" w:h="1644" w:wrap="notBeside" w:vAnchor="page" w:hAnchor="page" w:x="6573" w:y="721"/>
              <w:rPr>
                <w:rFonts w:ascii="TradeGothic" w:hAnsi="TradeGothic"/>
                <w:b/>
                <w:sz w:val="22"/>
              </w:rPr>
            </w:pPr>
          </w:p>
        </w:tc>
      </w:tr>
      <w:tr w:rsidR="006E4E11" w:rsidRPr="00120A4B">
        <w:tblPrEx>
          <w:tblCellMar>
            <w:top w:w="0" w:type="dxa"/>
            <w:bottom w:w="0" w:type="dxa"/>
          </w:tblCellMar>
        </w:tblPrEx>
        <w:tc>
          <w:tcPr>
            <w:tcW w:w="3402" w:type="dxa"/>
            <w:gridSpan w:val="2"/>
          </w:tcPr>
          <w:p w:rsidR="006E4E11" w:rsidRPr="00120A4B" w:rsidRDefault="006E4E11" w:rsidP="007242A3">
            <w:pPr>
              <w:framePr w:w="5035" w:h="1644" w:wrap="notBeside" w:vAnchor="page" w:hAnchor="page" w:x="6573" w:y="721"/>
            </w:pPr>
          </w:p>
        </w:tc>
        <w:tc>
          <w:tcPr>
            <w:tcW w:w="1865" w:type="dxa"/>
          </w:tcPr>
          <w:p w:rsidR="006E4E11" w:rsidRPr="00120A4B" w:rsidRDefault="006E4E11" w:rsidP="007242A3">
            <w:pPr>
              <w:framePr w:w="5035" w:h="1644" w:wrap="notBeside" w:vAnchor="page" w:hAnchor="page" w:x="6573" w:y="721"/>
            </w:pPr>
          </w:p>
        </w:tc>
      </w:tr>
      <w:tr w:rsidR="006E4E11" w:rsidRPr="00120A4B">
        <w:tblPrEx>
          <w:tblCellMar>
            <w:top w:w="0" w:type="dxa"/>
            <w:bottom w:w="0" w:type="dxa"/>
          </w:tblCellMar>
        </w:tblPrEx>
        <w:tc>
          <w:tcPr>
            <w:tcW w:w="2268" w:type="dxa"/>
          </w:tcPr>
          <w:p w:rsidR="006E4E11" w:rsidRPr="00120A4B" w:rsidRDefault="003A19B2" w:rsidP="007242A3">
            <w:pPr>
              <w:framePr w:w="5035" w:h="1644" w:wrap="notBeside" w:vAnchor="page" w:hAnchor="page" w:x="6573" w:y="721"/>
            </w:pPr>
            <w:r w:rsidRPr="00120A4B">
              <w:t>2009-0</w:t>
            </w:r>
            <w:r w:rsidR="00AA7FC2" w:rsidRPr="00120A4B">
              <w:t>5</w:t>
            </w:r>
            <w:r w:rsidRPr="00120A4B">
              <w:t>-</w:t>
            </w:r>
            <w:r w:rsidR="00AA7FC2" w:rsidRPr="00120A4B">
              <w:t>0</w:t>
            </w:r>
            <w:r w:rsidR="00815F0F" w:rsidRPr="00120A4B">
              <w:t>8</w:t>
            </w:r>
          </w:p>
        </w:tc>
        <w:tc>
          <w:tcPr>
            <w:tcW w:w="2999" w:type="dxa"/>
            <w:gridSpan w:val="2"/>
          </w:tcPr>
          <w:p w:rsidR="006E4E11" w:rsidRPr="00120A4B" w:rsidRDefault="006E4E11" w:rsidP="007242A3">
            <w:pPr>
              <w:framePr w:w="5035" w:h="1644" w:wrap="notBeside" w:vAnchor="page" w:hAnchor="page" w:x="6573" w:y="721"/>
            </w:pPr>
          </w:p>
        </w:tc>
      </w:tr>
      <w:tr w:rsidR="006E4E11" w:rsidRPr="00120A4B">
        <w:tblPrEx>
          <w:tblCellMar>
            <w:top w:w="0" w:type="dxa"/>
            <w:bottom w:w="0" w:type="dxa"/>
          </w:tblCellMar>
        </w:tblPrEx>
        <w:tc>
          <w:tcPr>
            <w:tcW w:w="2268" w:type="dxa"/>
          </w:tcPr>
          <w:p w:rsidR="006E4E11" w:rsidRPr="00120A4B" w:rsidRDefault="006E4E11" w:rsidP="007242A3">
            <w:pPr>
              <w:framePr w:w="5035" w:h="1644" w:wrap="notBeside" w:vAnchor="page" w:hAnchor="page" w:x="6573" w:y="721"/>
            </w:pPr>
          </w:p>
        </w:tc>
        <w:tc>
          <w:tcPr>
            <w:tcW w:w="2999" w:type="dxa"/>
            <w:gridSpan w:val="2"/>
          </w:tcPr>
          <w:p w:rsidR="006E4E11" w:rsidRPr="00120A4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20A4B">
        <w:tblPrEx>
          <w:tblCellMar>
            <w:top w:w="0" w:type="dxa"/>
            <w:bottom w:w="0" w:type="dxa"/>
          </w:tblCellMar>
        </w:tblPrEx>
        <w:trPr>
          <w:trHeight w:val="284"/>
        </w:trPr>
        <w:tc>
          <w:tcPr>
            <w:tcW w:w="4911" w:type="dxa"/>
          </w:tcPr>
          <w:p w:rsidR="006E4E11" w:rsidRPr="00120A4B" w:rsidRDefault="003A19B2">
            <w:pPr>
              <w:pStyle w:val="Avsndare"/>
              <w:framePr w:h="2483" w:wrap="notBeside" w:x="1504"/>
              <w:rPr>
                <w:b/>
                <w:i w:val="0"/>
                <w:sz w:val="22"/>
              </w:rPr>
            </w:pPr>
            <w:r w:rsidRPr="00120A4B">
              <w:rPr>
                <w:b/>
                <w:i w:val="0"/>
                <w:sz w:val="22"/>
              </w:rPr>
              <w:t>Statsrådsberedningen</w:t>
            </w:r>
          </w:p>
        </w:tc>
      </w:tr>
      <w:tr w:rsidR="006E4E11" w:rsidRPr="00120A4B">
        <w:tblPrEx>
          <w:tblCellMar>
            <w:top w:w="0" w:type="dxa"/>
            <w:bottom w:w="0" w:type="dxa"/>
          </w:tblCellMar>
        </w:tblPrEx>
        <w:trPr>
          <w:trHeight w:val="284"/>
        </w:trPr>
        <w:tc>
          <w:tcPr>
            <w:tcW w:w="4911" w:type="dxa"/>
          </w:tcPr>
          <w:p w:rsidR="006E4E11" w:rsidRPr="00120A4B" w:rsidRDefault="006E4E11">
            <w:pPr>
              <w:pStyle w:val="Avsndare"/>
              <w:framePr w:h="2483" w:wrap="notBeside" w:x="1504"/>
              <w:rPr>
                <w:bCs/>
                <w:iCs/>
              </w:rPr>
            </w:pPr>
          </w:p>
        </w:tc>
      </w:tr>
      <w:tr w:rsidR="006E4E11" w:rsidRPr="00120A4B">
        <w:tblPrEx>
          <w:tblCellMar>
            <w:top w:w="0" w:type="dxa"/>
            <w:bottom w:w="0" w:type="dxa"/>
          </w:tblCellMar>
        </w:tblPrEx>
        <w:trPr>
          <w:trHeight w:val="284"/>
        </w:trPr>
        <w:tc>
          <w:tcPr>
            <w:tcW w:w="4911" w:type="dxa"/>
          </w:tcPr>
          <w:p w:rsidR="006E4E11" w:rsidRPr="00120A4B" w:rsidRDefault="003A19B2">
            <w:pPr>
              <w:pStyle w:val="Avsndare"/>
              <w:framePr w:h="2483" w:wrap="notBeside" w:x="1504"/>
              <w:rPr>
                <w:bCs/>
                <w:iCs/>
              </w:rPr>
            </w:pPr>
            <w:r w:rsidRPr="00120A4B">
              <w:rPr>
                <w:bCs/>
                <w:iCs/>
              </w:rPr>
              <w:t>EU-kansliet</w:t>
            </w:r>
          </w:p>
        </w:tc>
      </w:tr>
      <w:tr w:rsidR="006E4E11" w:rsidRPr="00120A4B">
        <w:tblPrEx>
          <w:tblCellMar>
            <w:top w:w="0" w:type="dxa"/>
            <w:bottom w:w="0" w:type="dxa"/>
          </w:tblCellMar>
        </w:tblPrEx>
        <w:trPr>
          <w:trHeight w:val="284"/>
        </w:trPr>
        <w:tc>
          <w:tcPr>
            <w:tcW w:w="4911" w:type="dxa"/>
          </w:tcPr>
          <w:p w:rsidR="006E4E11" w:rsidRPr="00120A4B" w:rsidRDefault="003A19B2">
            <w:pPr>
              <w:pStyle w:val="Avsndare"/>
              <w:framePr w:h="2483" w:wrap="notBeside" w:x="1504"/>
              <w:rPr>
                <w:bCs/>
                <w:iCs/>
              </w:rPr>
            </w:pPr>
            <w:r w:rsidRPr="00120A4B">
              <w:rPr>
                <w:bCs/>
                <w:iCs/>
              </w:rPr>
              <w:t>Jonas Pålsson</w:t>
            </w:r>
          </w:p>
        </w:tc>
      </w:tr>
      <w:tr w:rsidR="006E4E11" w:rsidRPr="00120A4B">
        <w:tblPrEx>
          <w:tblCellMar>
            <w:top w:w="0" w:type="dxa"/>
            <w:bottom w:w="0" w:type="dxa"/>
          </w:tblCellMar>
        </w:tblPrEx>
        <w:trPr>
          <w:trHeight w:val="284"/>
        </w:trPr>
        <w:tc>
          <w:tcPr>
            <w:tcW w:w="4911" w:type="dxa"/>
          </w:tcPr>
          <w:p w:rsidR="006E4E11" w:rsidRPr="00120A4B" w:rsidRDefault="003A19B2">
            <w:pPr>
              <w:pStyle w:val="Avsndare"/>
              <w:framePr w:h="2483" w:wrap="notBeside" w:x="1504"/>
              <w:rPr>
                <w:bCs/>
                <w:iCs/>
              </w:rPr>
            </w:pPr>
            <w:r w:rsidRPr="00120A4B">
              <w:rPr>
                <w:bCs/>
                <w:iCs/>
              </w:rPr>
              <w:t>Telefon 08-405 81 56</w:t>
            </w:r>
          </w:p>
        </w:tc>
      </w:tr>
      <w:tr w:rsidR="006E4E11" w:rsidRPr="00120A4B">
        <w:tblPrEx>
          <w:tblCellMar>
            <w:top w:w="0" w:type="dxa"/>
            <w:bottom w:w="0" w:type="dxa"/>
          </w:tblCellMar>
        </w:tblPrEx>
        <w:trPr>
          <w:trHeight w:val="284"/>
        </w:trPr>
        <w:tc>
          <w:tcPr>
            <w:tcW w:w="4911" w:type="dxa"/>
          </w:tcPr>
          <w:p w:rsidR="006E4E11" w:rsidRPr="00120A4B" w:rsidRDefault="006E4E11">
            <w:pPr>
              <w:pStyle w:val="Avsndare"/>
              <w:framePr w:h="2483" w:wrap="notBeside" w:x="1504"/>
              <w:rPr>
                <w:bCs/>
                <w:iCs/>
              </w:rPr>
            </w:pPr>
          </w:p>
        </w:tc>
      </w:tr>
    </w:tbl>
    <w:p w:rsidR="006E4E11" w:rsidRPr="00120A4B" w:rsidRDefault="003A19B2">
      <w:pPr>
        <w:framePr w:w="4400" w:h="2523" w:wrap="notBeside" w:vAnchor="page" w:hAnchor="page" w:x="6453" w:y="2445"/>
        <w:ind w:left="142"/>
      </w:pPr>
      <w:r w:rsidRPr="00120A4B">
        <w:t>Delges: UD-EU</w:t>
      </w:r>
    </w:p>
    <w:p w:rsidR="006E4E11" w:rsidRPr="00120A4B" w:rsidRDefault="00120A4B" w:rsidP="003A19B2">
      <w:pPr>
        <w:pStyle w:val="RKrubrik"/>
        <w:pBdr>
          <w:bottom w:val="single" w:sz="4" w:space="1" w:color="000000"/>
        </w:pBdr>
        <w:spacing w:before="0" w:after="0"/>
      </w:pPr>
      <w:r w:rsidRPr="00120A4B">
        <w:rPr>
          <w:noProof/>
        </w:rPr>
        <mc:AlternateContent>
          <mc:Choice Requires="wps">
            <w:drawing>
              <wp:anchor distT="0" distB="0" distL="114300" distR="114300" simplePos="0" relativeHeight="251657728" behindDoc="0" locked="0" layoutInCell="1" allowOverlap="1">
                <wp:simplePos x="0" y="0"/>
                <wp:positionH relativeFrom="column">
                  <wp:posOffset>4004945</wp:posOffset>
                </wp:positionH>
                <wp:positionV relativeFrom="paragraph">
                  <wp:posOffset>-1079500</wp:posOffset>
                </wp:positionV>
                <wp:extent cx="1143000" cy="533400"/>
                <wp:effectExtent l="0" t="0" r="0" b="0"/>
                <wp:wrapNone/>
                <wp:docPr id="1862885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3400"/>
                        </a:xfrm>
                        <a:prstGeom prst="rect">
                          <a:avLst/>
                        </a:prstGeom>
                        <a:solidFill>
                          <a:srgbClr val="FFFFFF"/>
                        </a:solidFill>
                        <a:ln w="9525">
                          <a:solidFill>
                            <a:srgbClr val="000000"/>
                          </a:solidFill>
                          <a:miter lim="800000"/>
                          <a:headEnd/>
                          <a:tailEnd/>
                        </a:ln>
                      </wps:spPr>
                      <wps:txbx>
                        <w:txbxContent>
                          <w:p w:rsidR="00967ADB" w:rsidRPr="00120A4B" w:rsidRDefault="00967ADB" w:rsidP="00967ADB">
                            <w:r w:rsidRPr="00120A4B">
                              <w:t>Dp. 3 (AF)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35pt;margin-top:-85pt;width:90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">
                <v:textbox>
                  <w:txbxContent>
                    <w:p w:rsidR="00967ADB" w:rsidRPr="00120A4B" w:rsidRDefault="00967ADB" w:rsidP="00967ADB">
                      <w:r w:rsidRPr="00120A4B">
                        <w:t>Dp. 3 (AF)</w:t>
                      </w:r>
                    </w:p>
                  </w:txbxContent>
                </v:textbox>
              </v:shape>
            </w:pict>
          </mc:Fallback>
        </mc:AlternateContent>
      </w:r>
      <w:r w:rsidR="003A19B2" w:rsidRPr="00120A4B">
        <w:t>Underlag för in</w:t>
      </w:r>
      <w:r w:rsidR="0039779E" w:rsidRPr="00120A4B">
        <w:t xml:space="preserve">formation till EU-nämnden </w:t>
      </w:r>
      <w:smartTag w:uri="urn:schemas-microsoft-com:office:smarttags" w:element="date">
        <w:smartTagPr>
          <w:attr w:name="Year" w:val="2009"/>
          <w:attr w:name="Day" w:val="15"/>
          <w:attr w:name="Month" w:val="5"/>
          <w:attr w:name="ls" w:val="trans"/>
        </w:smartTagPr>
        <w:r w:rsidR="0039779E" w:rsidRPr="00120A4B">
          <w:t xml:space="preserve">den </w:t>
        </w:r>
        <w:r w:rsidR="00AA7FC2" w:rsidRPr="00120A4B">
          <w:t>15</w:t>
        </w:r>
        <w:r w:rsidR="0039779E" w:rsidRPr="00120A4B">
          <w:t xml:space="preserve"> </w:t>
        </w:r>
        <w:r w:rsidR="00AA7FC2" w:rsidRPr="00120A4B">
          <w:t>maj 2009</w:t>
        </w:r>
      </w:smartTag>
      <w:r w:rsidR="003A19B2" w:rsidRPr="00120A4B">
        <w:t xml:space="preserve">. Antagna resolutioner i Europaparlamentet under perioden </w:t>
      </w:r>
      <w:r w:rsidR="00815F0F" w:rsidRPr="00120A4B">
        <w:t>4-</w:t>
      </w:r>
      <w:smartTag w:uri="urn:schemas-microsoft-com:office:smarttags" w:element="date">
        <w:smartTagPr>
          <w:attr w:name="Year" w:val="2009"/>
          <w:attr w:name="Day" w:val="7"/>
          <w:attr w:name="Month" w:val="5"/>
          <w:attr w:name="ls" w:val="trans"/>
        </w:smartTagPr>
        <w:r w:rsidR="00815F0F" w:rsidRPr="00120A4B">
          <w:t>7 maj</w:t>
        </w:r>
        <w:r w:rsidR="003A19B2" w:rsidRPr="00120A4B">
          <w:t xml:space="preserve"> 2009</w:t>
        </w:r>
      </w:smartTag>
    </w:p>
    <w:p w:rsidR="006E4E11" w:rsidRPr="00120A4B" w:rsidRDefault="006E4E11">
      <w:pPr>
        <w:pStyle w:val="RKnormal"/>
      </w:pPr>
    </w:p>
    <w:p w:rsidR="00BE4410" w:rsidRPr="00120A4B" w:rsidRDefault="00BE4410" w:rsidP="00BE4410">
      <w:pPr>
        <w:pStyle w:val="RKnormal"/>
      </w:pPr>
      <w:r w:rsidRPr="00120A4B">
        <w:t xml:space="preserve">Under sessionen </w:t>
      </w:r>
      <w:r w:rsidR="00815F0F" w:rsidRPr="00120A4B">
        <w:t>4-7 maj</w:t>
      </w:r>
      <w:r w:rsidRPr="00120A4B">
        <w:t xml:space="preserve"> 2009 antog Europaparlamentet bland annat nedanstående resolutioner. Dessutom antogs ett antal lagstiftningsresolutioner som redovisas i sedvanlig ordning inför behandling i respektive rådskonstellation.</w:t>
      </w:r>
    </w:p>
    <w:p w:rsidR="009E4920" w:rsidRPr="00120A4B" w:rsidRDefault="009E4920" w:rsidP="005272F0">
      <w:pPr>
        <w:pStyle w:val="RKnormal"/>
      </w:pPr>
    </w:p>
    <w:p w:rsidR="008909E3" w:rsidRPr="00120A4B" w:rsidRDefault="008909E3" w:rsidP="00BE0147">
      <w:pPr>
        <w:pStyle w:val="RKrubrik"/>
      </w:pPr>
      <w:r w:rsidRPr="00120A4B">
        <w:t>Torsdag</w:t>
      </w:r>
      <w:r w:rsidR="00510638" w:rsidRPr="00120A4B">
        <w:t xml:space="preserve"> 7 maj</w:t>
      </w:r>
    </w:p>
    <w:p w:rsidR="00DB33CE" w:rsidRPr="00120A4B" w:rsidRDefault="008909E3" w:rsidP="00F56407">
      <w:pPr>
        <w:pStyle w:val="Rubrik3"/>
      </w:pPr>
      <w:r w:rsidRPr="00120A4B">
        <w:t>1.</w:t>
      </w:r>
      <w:r w:rsidR="00DB33CE" w:rsidRPr="00120A4B">
        <w:t xml:space="preserve"> Situationen i Moldavien</w:t>
      </w:r>
    </w:p>
    <w:p w:rsidR="00DB33CE" w:rsidRPr="00120A4B" w:rsidRDefault="00A3624F" w:rsidP="00815F0F">
      <w:pPr>
        <w:pStyle w:val="RKnormal"/>
      </w:pPr>
      <w:r w:rsidRPr="00120A4B">
        <w:t xml:space="preserve">Europaparlamentet fördömer skarpt den massiva kampanjen med trakasserier, allvarliga brott mot de mänskliga rättigheterna och alla andra olagligheter som den moldaviska staten farit fram med under perioden efter parlamentsvalet. </w:t>
      </w:r>
      <w:r w:rsidR="00E40A21" w:rsidRPr="00120A4B">
        <w:t xml:space="preserve"> P</w:t>
      </w:r>
      <w:r w:rsidRPr="00120A4B">
        <w:t>arlamentet bekräftar än en gång sitt åtagande till förmån för en fortsatt meningsfull och målinriktad dialog med Moldavien, men anser det ytterst viktigt att det införs kraftfulla föreskrifter om rättsstatsprincipen och respekten för de mänskliga rättigheterna. Parlamentet betonar samtidigt att frågan om ett ytterligare befästande av förbindelserna, t.ex. genom att det ingås ett nytt utökat avtal, bör förutsätta att de moldaviska myndigheterna seriöst och påtagligt engagerar sig till förmån för demokrati och mänskliga rättigheter.</w:t>
      </w:r>
      <w:r w:rsidR="00F03480" w:rsidRPr="00120A4B">
        <w:t xml:space="preserve"> Europaparlamentet beklagar djupt att de moldaviska myndigheterna beslutat att utvisa den rumänske ambassadören och att införa visumkrav för medborgare från denna EU</w:t>
      </w:r>
      <w:r w:rsidR="00F03480" w:rsidRPr="00120A4B">
        <w:noBreakHyphen/>
        <w:t xml:space="preserve">medlemsstat. Parlamentet trycker </w:t>
      </w:r>
      <w:r w:rsidR="00E40A21" w:rsidRPr="00120A4B">
        <w:t xml:space="preserve">i detta sammanhang </w:t>
      </w:r>
      <w:r w:rsidR="00F03480" w:rsidRPr="00120A4B">
        <w:t>på att diskriminering mot EU-medborgare på grundval av deras nationalitet inte kan accepteras.</w:t>
      </w:r>
    </w:p>
    <w:p w:rsidR="0003033B" w:rsidRPr="00120A4B" w:rsidRDefault="0003033B" w:rsidP="00815F0F">
      <w:pPr>
        <w:pStyle w:val="RKnormal"/>
      </w:pPr>
    </w:p>
    <w:p w:rsidR="00DB33CE" w:rsidRPr="00120A4B" w:rsidRDefault="0003033B" w:rsidP="00F56407">
      <w:pPr>
        <w:pStyle w:val="Rubrik3"/>
      </w:pPr>
      <w:r w:rsidRPr="00120A4B">
        <w:t>2</w:t>
      </w:r>
      <w:r w:rsidR="00DB33CE" w:rsidRPr="00120A4B">
        <w:t>. Iran: Fallet Roxana Saberi</w:t>
      </w:r>
    </w:p>
    <w:p w:rsidR="00DB33CE" w:rsidRPr="00120A4B" w:rsidRDefault="00325CF0" w:rsidP="00815F0F">
      <w:pPr>
        <w:pStyle w:val="RKnormal"/>
      </w:pPr>
      <w:r w:rsidRPr="00120A4B">
        <w:t>Europaparlamentet fördömer den ogrundade dom som den iranska revolutionsdomstolen avkunnade den 18 april 2009 mot den amerikansk-iranska journalisten Roxana Saberi.</w:t>
      </w:r>
      <w:r w:rsidR="0026746B" w:rsidRPr="00120A4B">
        <w:t xml:space="preserve"> Parlamentet ser också med bestörtning på att man fortsätter att avrätta ungdomsbrottslingar i </w:t>
      </w:r>
      <w:r w:rsidR="0026746B" w:rsidRPr="00120A4B">
        <w:lastRenderedPageBreak/>
        <w:t>strid med internationell rätt och trots försäkringar från de iranska myndigheternas sida om att Iran har upphört med denna omänskliga praxis. Europaparlamentet uppmanar med kraft de iranska myndigheterna att efterleva alla internationella instrument avseende mänskliga rättigheter som ratificerats av Iran, i synnerhet den internationella konventionen om medborgerliga och politiska rättigheter och den allmänna förklaringen om de mänskliga rättigheterna.</w:t>
      </w:r>
    </w:p>
    <w:p w:rsidR="00DB33CE" w:rsidRPr="00120A4B" w:rsidRDefault="00DB33CE" w:rsidP="00815F0F">
      <w:pPr>
        <w:pStyle w:val="RKnormal"/>
      </w:pPr>
    </w:p>
    <w:p w:rsidR="00DB33CE" w:rsidRPr="00120A4B" w:rsidRDefault="0003033B" w:rsidP="00F56407">
      <w:pPr>
        <w:pStyle w:val="Rubrik3"/>
      </w:pPr>
      <w:r w:rsidRPr="00120A4B">
        <w:t>3</w:t>
      </w:r>
      <w:r w:rsidR="00DB33CE" w:rsidRPr="00120A4B">
        <w:t>. Madagaskar</w:t>
      </w:r>
    </w:p>
    <w:p w:rsidR="00DB33CE" w:rsidRPr="00120A4B" w:rsidRDefault="005042B6" w:rsidP="00815F0F">
      <w:pPr>
        <w:pStyle w:val="RKnormal"/>
      </w:pPr>
      <w:r w:rsidRPr="00120A4B">
        <w:t xml:space="preserve">Europaparlamentet fördömer kraftigt statskuppen i Madagaskar liksom alla försök att gripa makten med odemokratiska medel. </w:t>
      </w:r>
      <w:r w:rsidR="00A65C78" w:rsidRPr="00120A4B">
        <w:t>P</w:t>
      </w:r>
      <w:r w:rsidRPr="00120A4B">
        <w:t xml:space="preserve">arlamentet uppmanar till ett omedelbart återupprättande av den rättsliga och konstitutionella ordningen i landet. </w:t>
      </w:r>
      <w:r w:rsidR="00A411DD" w:rsidRPr="00120A4B">
        <w:t>P</w:t>
      </w:r>
      <w:r w:rsidR="00A65C78" w:rsidRPr="00120A4B">
        <w:t>arlamentet riktar uppmärksamheten mot den allt sämre humanitära situationen i landet, som har förvärrats av den nuvarande politiska utvecklingen, och uppmanar med kraft det internationella samfundet och framför allt EU att öka det internationella biståndet för att lindra lidandet för Madagaskars folk.</w:t>
      </w:r>
    </w:p>
    <w:p w:rsidR="00A411DD" w:rsidRPr="00120A4B" w:rsidRDefault="00A411DD" w:rsidP="00815F0F">
      <w:pPr>
        <w:pStyle w:val="RKnormal"/>
      </w:pPr>
    </w:p>
    <w:p w:rsidR="00DB33CE" w:rsidRPr="00120A4B" w:rsidRDefault="0003033B" w:rsidP="00F56407">
      <w:pPr>
        <w:pStyle w:val="Rubrik3"/>
      </w:pPr>
      <w:r w:rsidRPr="00120A4B">
        <w:t>4</w:t>
      </w:r>
      <w:r w:rsidR="00DB33CE" w:rsidRPr="00120A4B">
        <w:t>. Venezuela: Fallet Manuel Rosales</w:t>
      </w:r>
    </w:p>
    <w:p w:rsidR="00815F0F" w:rsidRPr="00120A4B" w:rsidRDefault="00510638" w:rsidP="00815F0F">
      <w:pPr>
        <w:pStyle w:val="RKnormal"/>
      </w:pPr>
      <w:r w:rsidRPr="00120A4B">
        <w:t xml:space="preserve">Europaparlamentet är mycket bekymrat över det försämrade läget och demokratins tillstånd i Venezuela, som på allvar riskerar att kollapsa till följd av maktkoncentration och den ökande despotism som landets president utövar. </w:t>
      </w:r>
      <w:r w:rsidR="00017670" w:rsidRPr="00120A4B">
        <w:t xml:space="preserve">Parlamentet uttrycker sin solidaritet med alla personer som utsätts för politisk förföljelse i Venezuela, en förföljelse som i dagsläget symboliseras av Manuel Rosales. Parlamentet välkomnar den peruanska regeringens beslut att bevilja Manuel Rosales politisk asyl. </w:t>
      </w:r>
      <w:r w:rsidRPr="00120A4B">
        <w:t xml:space="preserve">Europaparlamentet uppmanar med kraft </w:t>
      </w:r>
      <w:r w:rsidR="00017670" w:rsidRPr="00120A4B">
        <w:t>Venezuelas</w:t>
      </w:r>
      <w:r w:rsidRPr="00120A4B">
        <w:t xml:space="preserve"> myndigheter, särskilt landets president, att låta dialog, respekt för rättsstatsprincipen och de konstitutionella ramarna samt tolerans gentemot politiska motståndare </w:t>
      </w:r>
      <w:r w:rsidR="00017670" w:rsidRPr="00120A4B">
        <w:t>styra det politiska handlandet.</w:t>
      </w:r>
    </w:p>
    <w:sectPr w:rsidR="00815F0F" w:rsidRPr="00120A4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821" w:rsidRPr="00120A4B" w:rsidRDefault="00001821">
      <w:r w:rsidRPr="00120A4B">
        <w:separator/>
      </w:r>
    </w:p>
  </w:endnote>
  <w:endnote w:type="continuationSeparator" w:id="0">
    <w:p w:rsidR="00001821" w:rsidRPr="00120A4B" w:rsidRDefault="00001821">
      <w:r w:rsidRPr="00120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821" w:rsidRPr="00120A4B" w:rsidRDefault="00001821">
      <w:r w:rsidRPr="00120A4B">
        <w:separator/>
      </w:r>
    </w:p>
  </w:footnote>
  <w:footnote w:type="continuationSeparator" w:id="0">
    <w:p w:rsidR="00001821" w:rsidRPr="00120A4B" w:rsidRDefault="00001821">
      <w:r w:rsidRPr="00120A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1DD" w:rsidRPr="00120A4B" w:rsidRDefault="00A411DD">
    <w:pPr>
      <w:pStyle w:val="Sidhuvud"/>
      <w:framePr w:wrap="around" w:vAnchor="text" w:hAnchor="margin" w:xAlign="right" w:y="1"/>
      <w:rPr>
        <w:rStyle w:val="Sidnummer"/>
      </w:rPr>
    </w:pPr>
    <w:r w:rsidRPr="00120A4B">
      <w:rPr>
        <w:rStyle w:val="Sidnummer"/>
      </w:rPr>
      <w:fldChar w:fldCharType="begin" w:fldLock="1"/>
    </w:r>
    <w:r w:rsidRPr="00120A4B">
      <w:rPr>
        <w:rStyle w:val="Sidnummer"/>
      </w:rPr>
      <w:instrText xml:space="preserve">PAGE  </w:instrText>
    </w:r>
    <w:r w:rsidRPr="00120A4B">
      <w:rPr>
        <w:rStyle w:val="Sidnummer"/>
      </w:rPr>
      <w:fldChar w:fldCharType="separate"/>
    </w:r>
    <w:r w:rsidR="00967ADB" w:rsidRPr="00120A4B">
      <w:rPr>
        <w:rStyle w:val="Sidnummer"/>
      </w:rPr>
      <w:t>2</w:t>
    </w:r>
    <w:r w:rsidRPr="00120A4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411DD" w:rsidRPr="00120A4B">
      <w:tblPrEx>
        <w:tblCellMar>
          <w:top w:w="0" w:type="dxa"/>
          <w:bottom w:w="0" w:type="dxa"/>
        </w:tblCellMar>
      </w:tblPrEx>
      <w:trPr>
        <w:cantSplit/>
      </w:trPr>
      <w:tc>
        <w:tcPr>
          <w:tcW w:w="3119" w:type="dxa"/>
        </w:tcPr>
        <w:p w:rsidR="00A411DD" w:rsidRPr="00120A4B" w:rsidRDefault="00A411DD">
          <w:pPr>
            <w:pStyle w:val="Sidhuvud"/>
            <w:spacing w:line="200" w:lineRule="atLeast"/>
            <w:ind w:right="357"/>
            <w:rPr>
              <w:rFonts w:ascii="TradeGothic" w:hAnsi="TradeGothic"/>
              <w:b/>
              <w:bCs/>
              <w:sz w:val="16"/>
            </w:rPr>
          </w:pPr>
        </w:p>
      </w:tc>
      <w:tc>
        <w:tcPr>
          <w:tcW w:w="4111" w:type="dxa"/>
          <w:tcMar>
            <w:left w:w="567" w:type="dxa"/>
          </w:tcMar>
        </w:tcPr>
        <w:p w:rsidR="00A411DD" w:rsidRPr="00120A4B" w:rsidRDefault="00A411DD">
          <w:pPr>
            <w:pStyle w:val="Sidhuvud"/>
            <w:ind w:right="360"/>
          </w:pPr>
        </w:p>
      </w:tc>
      <w:tc>
        <w:tcPr>
          <w:tcW w:w="1525" w:type="dxa"/>
        </w:tcPr>
        <w:p w:rsidR="00A411DD" w:rsidRPr="00120A4B" w:rsidRDefault="00A411DD">
          <w:pPr>
            <w:pStyle w:val="Sidhuvud"/>
            <w:ind w:right="360"/>
          </w:pPr>
        </w:p>
      </w:tc>
    </w:tr>
  </w:tbl>
  <w:p w:rsidR="00A411DD" w:rsidRPr="00120A4B" w:rsidRDefault="00A411D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1DD" w:rsidRPr="00120A4B" w:rsidRDefault="00A411DD">
    <w:pPr>
      <w:pStyle w:val="Sidhuvud"/>
      <w:framePr w:wrap="around" w:vAnchor="text" w:hAnchor="margin" w:xAlign="right" w:y="1"/>
      <w:rPr>
        <w:rStyle w:val="Sidnummer"/>
      </w:rPr>
    </w:pPr>
    <w:r w:rsidRPr="00120A4B">
      <w:rPr>
        <w:rStyle w:val="Sidnummer"/>
      </w:rPr>
      <w:fldChar w:fldCharType="begin" w:fldLock="1"/>
    </w:r>
    <w:r w:rsidRPr="00120A4B">
      <w:rPr>
        <w:rStyle w:val="Sidnummer"/>
      </w:rPr>
      <w:instrText xml:space="preserve">PAGE  </w:instrText>
    </w:r>
    <w:r w:rsidRPr="00120A4B">
      <w:rPr>
        <w:rStyle w:val="Sidnummer"/>
      </w:rPr>
      <w:fldChar w:fldCharType="separate"/>
    </w:r>
    <w:r w:rsidR="0003033B" w:rsidRPr="00120A4B">
      <w:rPr>
        <w:rStyle w:val="Sidnummer"/>
      </w:rPr>
      <w:t>3</w:t>
    </w:r>
    <w:r w:rsidRPr="00120A4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411DD" w:rsidRPr="00120A4B">
      <w:tblPrEx>
        <w:tblCellMar>
          <w:top w:w="0" w:type="dxa"/>
          <w:bottom w:w="0" w:type="dxa"/>
        </w:tblCellMar>
      </w:tblPrEx>
      <w:trPr>
        <w:cantSplit/>
      </w:trPr>
      <w:tc>
        <w:tcPr>
          <w:tcW w:w="3119" w:type="dxa"/>
        </w:tcPr>
        <w:p w:rsidR="00A411DD" w:rsidRPr="00120A4B" w:rsidRDefault="00A411DD">
          <w:pPr>
            <w:pStyle w:val="Sidhuvud"/>
            <w:spacing w:line="200" w:lineRule="atLeast"/>
            <w:ind w:right="357"/>
            <w:rPr>
              <w:rFonts w:ascii="TradeGothic" w:hAnsi="TradeGothic"/>
              <w:b/>
              <w:bCs/>
              <w:sz w:val="16"/>
            </w:rPr>
          </w:pPr>
        </w:p>
      </w:tc>
      <w:tc>
        <w:tcPr>
          <w:tcW w:w="4111" w:type="dxa"/>
          <w:tcMar>
            <w:left w:w="567" w:type="dxa"/>
          </w:tcMar>
        </w:tcPr>
        <w:p w:rsidR="00A411DD" w:rsidRPr="00120A4B" w:rsidRDefault="00A411DD">
          <w:pPr>
            <w:pStyle w:val="Sidhuvud"/>
            <w:ind w:right="360"/>
          </w:pPr>
        </w:p>
      </w:tc>
      <w:tc>
        <w:tcPr>
          <w:tcW w:w="1525" w:type="dxa"/>
        </w:tcPr>
        <w:p w:rsidR="00A411DD" w:rsidRPr="00120A4B" w:rsidRDefault="00A411DD">
          <w:pPr>
            <w:pStyle w:val="Sidhuvud"/>
            <w:ind w:right="360"/>
          </w:pPr>
        </w:p>
      </w:tc>
    </w:tr>
  </w:tbl>
  <w:p w:rsidR="00A411DD" w:rsidRPr="00120A4B" w:rsidRDefault="00A411D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1DD" w:rsidRPr="00120A4B" w:rsidRDefault="00120A4B">
    <w:pPr>
      <w:framePr w:w="2948" w:h="1321" w:hRule="exact" w:wrap="notBeside" w:vAnchor="page" w:hAnchor="page" w:x="1362" w:y="653"/>
    </w:pPr>
    <w:r w:rsidRPr="00120A4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411DD" w:rsidRPr="00120A4B" w:rsidRDefault="00A411DD">
    <w:pPr>
      <w:pStyle w:val="RKrubrik"/>
      <w:keepNext w:val="0"/>
      <w:tabs>
        <w:tab w:val="clear" w:pos="1134"/>
        <w:tab w:val="clear" w:pos="2835"/>
      </w:tabs>
      <w:spacing w:before="0" w:after="0" w:line="320" w:lineRule="atLeast"/>
      <w:rPr>
        <w:bCs/>
      </w:rPr>
    </w:pPr>
  </w:p>
  <w:p w:rsidR="00A411DD" w:rsidRPr="00120A4B" w:rsidRDefault="00A411DD">
    <w:pPr>
      <w:rPr>
        <w:rFonts w:ascii="TradeGothic" w:hAnsi="TradeGothic"/>
        <w:b/>
        <w:bCs/>
        <w:spacing w:val="12"/>
        <w:sz w:val="22"/>
      </w:rPr>
    </w:pPr>
  </w:p>
  <w:p w:rsidR="00A411DD" w:rsidRPr="00120A4B" w:rsidRDefault="00A411DD">
    <w:pPr>
      <w:pStyle w:val="RKrubrik"/>
      <w:keepNext w:val="0"/>
      <w:tabs>
        <w:tab w:val="clear" w:pos="1134"/>
        <w:tab w:val="clear" w:pos="2835"/>
      </w:tabs>
      <w:spacing w:before="0" w:after="0" w:line="320" w:lineRule="atLeast"/>
      <w:rPr>
        <w:bCs/>
      </w:rPr>
    </w:pPr>
  </w:p>
  <w:p w:rsidR="00A411DD" w:rsidRPr="00120A4B" w:rsidRDefault="00A411D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1"/>
    <w:docVar w:name="docSprak" w:val="0"/>
  </w:docVars>
  <w:rsids>
    <w:rsidRoot w:val="003A19B2"/>
    <w:rsid w:val="00001821"/>
    <w:rsid w:val="00011AFF"/>
    <w:rsid w:val="00014253"/>
    <w:rsid w:val="00017670"/>
    <w:rsid w:val="00017DAB"/>
    <w:rsid w:val="0003033B"/>
    <w:rsid w:val="00041C20"/>
    <w:rsid w:val="00071A1F"/>
    <w:rsid w:val="000D1631"/>
    <w:rsid w:val="00120A4B"/>
    <w:rsid w:val="00150384"/>
    <w:rsid w:val="0015363F"/>
    <w:rsid w:val="00157C8F"/>
    <w:rsid w:val="001805B7"/>
    <w:rsid w:val="001B3A50"/>
    <w:rsid w:val="001E779D"/>
    <w:rsid w:val="0021313A"/>
    <w:rsid w:val="0026746B"/>
    <w:rsid w:val="00274D5C"/>
    <w:rsid w:val="002A6C3C"/>
    <w:rsid w:val="002C31D9"/>
    <w:rsid w:val="002E7151"/>
    <w:rsid w:val="00325CF0"/>
    <w:rsid w:val="00332B4F"/>
    <w:rsid w:val="00334857"/>
    <w:rsid w:val="00334EB4"/>
    <w:rsid w:val="0039779E"/>
    <w:rsid w:val="003A19B2"/>
    <w:rsid w:val="003C1F55"/>
    <w:rsid w:val="003F47BA"/>
    <w:rsid w:val="003F4F2A"/>
    <w:rsid w:val="00410E60"/>
    <w:rsid w:val="004300E6"/>
    <w:rsid w:val="00451541"/>
    <w:rsid w:val="00483422"/>
    <w:rsid w:val="004A328D"/>
    <w:rsid w:val="005042B6"/>
    <w:rsid w:val="00510638"/>
    <w:rsid w:val="005272F0"/>
    <w:rsid w:val="00531FFD"/>
    <w:rsid w:val="0053268C"/>
    <w:rsid w:val="005B27CD"/>
    <w:rsid w:val="005D42D9"/>
    <w:rsid w:val="00607036"/>
    <w:rsid w:val="00630CB0"/>
    <w:rsid w:val="00683950"/>
    <w:rsid w:val="006A21BE"/>
    <w:rsid w:val="006C2AC0"/>
    <w:rsid w:val="006E274F"/>
    <w:rsid w:val="006E4E11"/>
    <w:rsid w:val="007242A3"/>
    <w:rsid w:val="00762E58"/>
    <w:rsid w:val="007C27A9"/>
    <w:rsid w:val="00815F0F"/>
    <w:rsid w:val="00832346"/>
    <w:rsid w:val="008614C4"/>
    <w:rsid w:val="008909E3"/>
    <w:rsid w:val="00967ADB"/>
    <w:rsid w:val="00982BFF"/>
    <w:rsid w:val="009E4920"/>
    <w:rsid w:val="00A049FB"/>
    <w:rsid w:val="00A3624F"/>
    <w:rsid w:val="00A411DD"/>
    <w:rsid w:val="00A46B1C"/>
    <w:rsid w:val="00A65C78"/>
    <w:rsid w:val="00A90AEA"/>
    <w:rsid w:val="00AA7FC2"/>
    <w:rsid w:val="00AB6D4B"/>
    <w:rsid w:val="00AF4381"/>
    <w:rsid w:val="00BC525C"/>
    <w:rsid w:val="00BE0147"/>
    <w:rsid w:val="00BE4410"/>
    <w:rsid w:val="00BE6E31"/>
    <w:rsid w:val="00C24432"/>
    <w:rsid w:val="00C313B4"/>
    <w:rsid w:val="00C5172C"/>
    <w:rsid w:val="00C628C9"/>
    <w:rsid w:val="00C80F24"/>
    <w:rsid w:val="00CB6270"/>
    <w:rsid w:val="00CD46C7"/>
    <w:rsid w:val="00D12439"/>
    <w:rsid w:val="00D406E4"/>
    <w:rsid w:val="00D45E78"/>
    <w:rsid w:val="00DB33CE"/>
    <w:rsid w:val="00DD57F0"/>
    <w:rsid w:val="00E075CB"/>
    <w:rsid w:val="00E24023"/>
    <w:rsid w:val="00E40A21"/>
    <w:rsid w:val="00E709A9"/>
    <w:rsid w:val="00E71824"/>
    <w:rsid w:val="00E938B8"/>
    <w:rsid w:val="00EC25F9"/>
    <w:rsid w:val="00EC4D48"/>
    <w:rsid w:val="00EF0AD3"/>
    <w:rsid w:val="00F03480"/>
    <w:rsid w:val="00F56407"/>
    <w:rsid w:val="00F641F6"/>
    <w:rsid w:val="00F71A6C"/>
    <w:rsid w:val="00F83F74"/>
    <w:rsid w:val="00F902D3"/>
    <w:rsid w:val="00FB19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CD4148B3-39BF-41A3-ACB4-8D05C91A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anging12">
    <w:name w:val="Hanging12"/>
    <w:basedOn w:val="Normal"/>
    <w:rsid w:val="002A6C3C"/>
    <w:pPr>
      <w:widowControl w:val="0"/>
      <w:tabs>
        <w:tab w:val="left" w:pos="357"/>
      </w:tabs>
      <w:overflowPunct/>
      <w:autoSpaceDE/>
      <w:autoSpaceDN/>
      <w:adjustRightInd/>
      <w:spacing w:after="240" w:line="240" w:lineRule="auto"/>
      <w:ind w:left="357" w:hanging="357"/>
      <w:textAlignment w:val="auto"/>
    </w:pPr>
    <w:rPr>
      <w:rFonts w:ascii="Times New Roman" w:hAnsi="Times New Roman"/>
      <w:lang w:eastAsia="en-GB"/>
    </w:rPr>
  </w:style>
  <w:style w:type="character" w:styleId="Betoning">
    <w:name w:val="Emphasis"/>
    <w:basedOn w:val="Standardstycketeckensnitt"/>
    <w:qFormat/>
    <w:rsid w:val="00157C8F"/>
    <w:rPr>
      <w:i/>
      <w:iCs/>
    </w:rPr>
  </w:style>
  <w:style w:type="paragraph" w:styleId="Ballongtext">
    <w:name w:val="Balloon Text"/>
    <w:basedOn w:val="Normal"/>
    <w:semiHidden/>
    <w:rsid w:val="00967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3203</Characters>
  <Application>Microsoft Office Word</Application>
  <DocSecurity>4</DocSecurity>
  <Lines>82</Lines>
  <Paragraphs>20</Paragraphs>
  <ScaleCrop>false</ScaleCrop>
  <HeadingPairs>
    <vt:vector size="2" baseType="variant">
      <vt:variant>
        <vt:lpstr>Rubrik</vt:lpstr>
      </vt:variant>
      <vt:variant>
        <vt:i4>1</vt:i4>
      </vt:variant>
    </vt:vector>
  </HeadingPairs>
  <TitlesOfParts>
    <vt:vector size="1" baseType="lpstr">
      <vt:lpstr>Resolutioner</vt:lpstr>
    </vt:vector>
  </TitlesOfParts>
  <Company>Regeringskansliet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Resolutioner</dc:title>
  <dc:subject>Resolutioner</dc:subject>
  <dc:creator>Riksdagen</dc:creator>
  <cp:keywords>Riksdagen</cp:keywords>
  <dc:description/>
  <cp:lastModifiedBy>Lars Brink</cp:lastModifiedBy>
  <cp:revision>2</cp:revision>
  <cp:lastPrinted>2009-05-12T08:06:00Z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7</vt:i4>
  </property>
  <property fmtid="{D5CDD505-2E9C-101B-9397-08002B2CF9AE}" pid="5" name="RKOrdnaDepartement">
    <vt:lpwstr>Statsrådsberedningen</vt:lpwstr>
  </property>
  <property fmtid="{D5CDD505-2E9C-101B-9397-08002B2CF9AE}" pid="6" name="RKOrdnaActivityCategory">
    <vt:lpwstr>4.1.9. Övrigt EU-arbete</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