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BA7" w:rsidRPr="00886BA7" w:rsidRDefault="00886BA7">
      <w:pPr>
        <w:pStyle w:val="Frslagsrubrik"/>
      </w:pPr>
      <w:r w:rsidRPr="00886BA7">
        <w:t>Förslag till riksdagsbeslut</w:t>
      </w:r>
    </w:p>
    <w:p w:rsidR="00886BA7" w:rsidRPr="00886BA7" w:rsidRDefault="00886BA7">
      <w:pPr>
        <w:pStyle w:val="Hemstlatt"/>
        <w:ind w:left="0"/>
      </w:pPr>
      <w:r w:rsidRPr="00886BA7">
        <w:t>Riksdagen tillkännager för regeringen som sin mening vad som anförs i motionen om att se över behovet av lagändringar för att stärka rättssäkerheten för den enskilde i samband med Skatteverkets förelä</w:t>
      </w:r>
      <w:r w:rsidRPr="00886BA7">
        <w:t>g</w:t>
      </w:r>
      <w:r w:rsidRPr="00886BA7">
        <w:t>ganden riktade mot kreditinstitut i syfte att ta del av och granska kontoutdrag från den enskildes bank- och kreditkortskonton.</w:t>
      </w:r>
    </w:p>
    <w:p w:rsidR="00886BA7" w:rsidRPr="00886BA7" w:rsidRDefault="00886BA7">
      <w:pPr>
        <w:pStyle w:val="Rubrik1"/>
      </w:pPr>
      <w:r w:rsidRPr="00886BA7">
        <w:t>Motivering</w:t>
      </w:r>
    </w:p>
    <w:p w:rsidR="00886BA7" w:rsidRPr="00886BA7" w:rsidRDefault="00886BA7">
      <w:r w:rsidRPr="00886BA7">
        <w:t>Skatteverket har idag rätt att, utan möjlighet till överprövning för den enski</w:t>
      </w:r>
      <w:r w:rsidRPr="00886BA7">
        <w:t>l</w:t>
      </w:r>
      <w:r w:rsidRPr="00886BA7">
        <w:t>de, förelägga tredje man (exempelvis kreditinstitut) att lämna uppgifter om enskild skattskyldig enligt 17:4 lagen om skattedeklarationer och ko</w:t>
      </w:r>
      <w:r w:rsidRPr="00886BA7">
        <w:t>n</w:t>
      </w:r>
      <w:r w:rsidRPr="00886BA7">
        <w:t>trolluppgifter (LSK).</w:t>
      </w:r>
    </w:p>
    <w:p w:rsidR="00886BA7" w:rsidRPr="00886BA7" w:rsidRDefault="00886BA7">
      <w:pPr>
        <w:pStyle w:val="Normaltindrag"/>
      </w:pPr>
      <w:r w:rsidRPr="00886BA7">
        <w:t>Mycket intima detaljer kan utläsas på ett kontoutdrag om en privatpersons privatliv, framför allt då vi lever i en tid då konto- och kreditkort har kommit att ersätta bruket av kontanter. Med hjälp av kontoutdrag kan man kartlägga den enskildes livsstil, levnadsvanor och inköp. Skatteverkets granskning av kontoutdrag kan därmed på goda grunde</w:t>
      </w:r>
      <w:r w:rsidRPr="00886BA7">
        <w:t>r jämställas med ingripande tvång</w:t>
      </w:r>
      <w:r w:rsidRPr="00886BA7">
        <w:t>s</w:t>
      </w:r>
      <w:r w:rsidRPr="00886BA7">
        <w:t>medel såsom postkontroll.</w:t>
      </w:r>
    </w:p>
    <w:p w:rsidR="00886BA7" w:rsidRPr="00886BA7" w:rsidRDefault="00886BA7">
      <w:pPr>
        <w:pStyle w:val="Normaltindrag"/>
      </w:pPr>
      <w:r w:rsidRPr="00886BA7">
        <w:t>Det finns ett grundlagsfäst skydd för den enskilde enligt regeringsformen 2 kap. 6 § och Europakonventionens artikel 8 och artikel 1 i konventionens första tilläggsprotokoll. Det bör därför ankomma på Skatteverket att tillämpa 17 kap. 4 § LSK om möjligheten till föreläggande mot kreditinstitut med yttersta sparsamhet och med strikt iakttagande av proportionalitetsprincipen.</w:t>
      </w:r>
    </w:p>
    <w:p w:rsidR="00886BA7" w:rsidRPr="00886BA7" w:rsidRDefault="00886BA7">
      <w:pPr>
        <w:pStyle w:val="Normaltindrag"/>
      </w:pPr>
      <w:r w:rsidRPr="00886BA7">
        <w:t>Vid andra tvångsmedel finns ett skydd för den enskilde i det att det föru</w:t>
      </w:r>
      <w:r w:rsidRPr="00886BA7">
        <w:t>t</w:t>
      </w:r>
      <w:r w:rsidRPr="00886BA7">
        <w:t>sätter beslut av domstol. Detta finns inte beträffande Skatteverkets förelä</w:t>
      </w:r>
      <w:r w:rsidRPr="00886BA7">
        <w:t>g</w:t>
      </w:r>
      <w:r w:rsidRPr="00886BA7">
        <w:t>gande enligt 17 kap. 4 § LSK och dessutom finns det ett uttryckligt överkl</w:t>
      </w:r>
      <w:r w:rsidRPr="00886BA7">
        <w:t>a</w:t>
      </w:r>
      <w:r w:rsidRPr="00886BA7">
        <w:t>gandeförbud. Det måste i detta fall ligga ett tungt ansvar för att pröva propo</w:t>
      </w:r>
      <w:r w:rsidRPr="00886BA7">
        <w:t>r</w:t>
      </w:r>
      <w:r w:rsidRPr="00886BA7">
        <w:t>t</w:t>
      </w:r>
      <w:r w:rsidRPr="00886BA7">
        <w:lastRenderedPageBreak/>
        <w:t>ionalitetsprincipen noggrant innan man fattar beslut om ett sådant förelä</w:t>
      </w:r>
      <w:r w:rsidRPr="00886BA7">
        <w:t>g</w:t>
      </w:r>
      <w:r w:rsidRPr="00886BA7">
        <w:t>gande.</w:t>
      </w:r>
    </w:p>
    <w:p w:rsidR="00886BA7" w:rsidRPr="00886BA7" w:rsidRDefault="00886BA7">
      <w:pPr>
        <w:pStyle w:val="Normaltindrag"/>
      </w:pPr>
      <w:r w:rsidRPr="00886BA7">
        <w:t>Justitie- och Finansdepartementen bör se över problematiken omkring f</w:t>
      </w:r>
      <w:r w:rsidRPr="00886BA7">
        <w:t>ö</w:t>
      </w:r>
      <w:r w:rsidRPr="00886BA7">
        <w:t>relägganden enligt 17 kap. 4 § LSK och föreslå eventuella åtgärder och la</w:t>
      </w:r>
      <w:r w:rsidRPr="00886BA7">
        <w:t>g</w:t>
      </w:r>
      <w:r w:rsidRPr="00886BA7">
        <w:t>ändringar för att stärka rättssäkerheten för den enskilde.</w:t>
      </w:r>
    </w:p>
    <w:p w:rsidR="00886BA7" w:rsidRPr="00886BA7" w:rsidRDefault="00886BA7">
      <w:pPr>
        <w:pStyle w:val="Normaltindrag"/>
      </w:pPr>
      <w:r w:rsidRPr="00886BA7">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6BA7">
        <w:trPr>
          <w:cantSplit/>
        </w:trPr>
        <w:tc>
          <w:tcPr>
            <w:tcW w:w="3046" w:type="dxa"/>
          </w:tcPr>
          <w:p w:rsidR="00886BA7" w:rsidRPr="00886BA7" w:rsidRDefault="00886BA7">
            <w:pPr>
              <w:pStyle w:val="UnderskriftDatum"/>
              <w:spacing w:before="240"/>
            </w:pPr>
            <w:r w:rsidRPr="00886BA7">
              <w:t>Stockholm den 25 oktober 2010</w:t>
            </w:r>
          </w:p>
        </w:tc>
        <w:tc>
          <w:tcPr>
            <w:tcW w:w="3047" w:type="dxa"/>
          </w:tcPr>
          <w:p w:rsidR="00886BA7" w:rsidRPr="00886BA7" w:rsidRDefault="00886BA7">
            <w:pPr>
              <w:pStyle w:val="Underskrifter"/>
              <w:spacing w:before="240"/>
            </w:pPr>
          </w:p>
        </w:tc>
      </w:tr>
      <w:tr w:rsidR="00000000" w:rsidRPr="00886BA7">
        <w:trPr>
          <w:cantSplit/>
        </w:trPr>
        <w:tc>
          <w:tcPr>
            <w:tcW w:w="3046" w:type="dxa"/>
          </w:tcPr>
          <w:p w:rsidR="00886BA7" w:rsidRPr="00886BA7" w:rsidRDefault="00886BA7">
            <w:pPr>
              <w:pStyle w:val="Underskrifter"/>
            </w:pPr>
            <w:r w:rsidRPr="00886BA7">
              <w:t>Annie Johansson (C)</w:t>
            </w:r>
          </w:p>
        </w:tc>
        <w:tc>
          <w:tcPr>
            <w:tcW w:w="3046" w:type="dxa"/>
          </w:tcPr>
          <w:p w:rsidR="00886BA7" w:rsidRPr="00886BA7" w:rsidRDefault="00886BA7">
            <w:pPr>
              <w:pStyle w:val="Underskrifter"/>
            </w:pPr>
          </w:p>
        </w:tc>
      </w:tr>
    </w:tbl>
    <w:p w:rsidR="00886BA7" w:rsidRPr="00886BA7" w:rsidRDefault="00886BA7">
      <w:pPr>
        <w:pStyle w:val="Normaltindrag"/>
      </w:pPr>
    </w:p>
    <w:sectPr w:rsidR="00000000" w:rsidRPr="00886B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BA7" w:rsidRPr="00886BA7" w:rsidRDefault="00886BA7">
      <w:r w:rsidRPr="00886BA7">
        <w:separator/>
      </w:r>
    </w:p>
  </w:endnote>
  <w:endnote w:type="continuationSeparator" w:id="0">
    <w:p w:rsidR="00886BA7" w:rsidRPr="00886BA7" w:rsidRDefault="00886BA7">
      <w:r w:rsidRPr="00886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Sidfot"/>
    </w:pPr>
    <w:r w:rsidRPr="00886B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13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A7" w:rsidRDefault="00886B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BA7" w:rsidRDefault="00886B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Sidfot"/>
    </w:pPr>
    <w:r w:rsidRPr="00886B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896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A7" w:rsidRDefault="00886B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BA7" w:rsidRDefault="00886B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Sidfot"/>
    </w:pPr>
    <w:r w:rsidRPr="00886B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048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A7" w:rsidRDefault="00886B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BA7" w:rsidRDefault="00886B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BA7" w:rsidRPr="00886BA7" w:rsidRDefault="00886BA7">
      <w:r w:rsidRPr="00886BA7">
        <w:separator/>
      </w:r>
    </w:p>
  </w:footnote>
  <w:footnote w:type="continuationSeparator" w:id="0">
    <w:p w:rsidR="00886BA7" w:rsidRPr="00886BA7" w:rsidRDefault="00886BA7">
      <w:r w:rsidRPr="00886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Sidhuvud"/>
    </w:pPr>
    <w:r w:rsidRPr="00886B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010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A7" w:rsidRDefault="00886B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BA7" w:rsidRDefault="00886BA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Sidhuvud"/>
    </w:pPr>
    <w:r w:rsidRPr="00886B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2092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BA7" w:rsidRDefault="00886B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BA7" w:rsidRDefault="00886BA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BA7" w:rsidRPr="00886BA7" w:rsidRDefault="00886BA7">
    <w:pPr>
      <w:pStyle w:val="FSHNormal"/>
      <w:tabs>
        <w:tab w:val="right" w:pos="5840"/>
      </w:tabs>
    </w:pPr>
    <w:r w:rsidRPr="00886BA7">
      <w:br/>
    </w:r>
    <w:r w:rsidRPr="00886BA7">
      <w:fldChar w:fldCharType="begin" w:fldLock="1"/>
    </w:r>
    <w:r w:rsidRPr="00886BA7">
      <w:instrText xml:space="preserve"> DOCPROPERTY</w:instrText>
    </w:r>
    <w:r w:rsidRPr="00886BA7">
      <w:rPr>
        <w:sz w:val="18"/>
      </w:rPr>
      <w:instrText xml:space="preserve"> "YearUser" *\charformat </w:instrText>
    </w:r>
    <w:r w:rsidRPr="00886BA7">
      <w:fldChar w:fldCharType="separate"/>
    </w:r>
    <w:r w:rsidRPr="00886BA7">
      <w:t>2010/11</w:t>
    </w:r>
    <w:r w:rsidRPr="00886BA7">
      <w:fldChar w:fldCharType="end"/>
    </w:r>
    <w:r w:rsidRPr="00886BA7">
      <w:t xml:space="preserve"> </w:t>
    </w:r>
    <w:r w:rsidRPr="00886BA7">
      <w:tab/>
      <w:t xml:space="preserve">mnr: </w:t>
    </w:r>
    <w:r w:rsidRPr="00886BA7">
      <w:fldChar w:fldCharType="begin" w:fldLock="1"/>
    </w:r>
    <w:r w:rsidRPr="00886BA7">
      <w:instrText xml:space="preserve"> DOCPROPERTY</w:instrText>
    </w:r>
    <w:r w:rsidRPr="00886BA7">
      <w:rPr>
        <w:sz w:val="18"/>
      </w:rPr>
      <w:instrText xml:space="preserve"> "Motionsnummer" *\charformat </w:instrText>
    </w:r>
    <w:r w:rsidRPr="00886BA7">
      <w:fldChar w:fldCharType="separate"/>
    </w:r>
    <w:r w:rsidRPr="00886BA7">
      <w:t>Sk363</w:t>
    </w:r>
    <w:r w:rsidRPr="00886BA7">
      <w:fldChar w:fldCharType="end"/>
    </w:r>
    <w:r w:rsidRPr="00886BA7">
      <w:br/>
    </w:r>
    <w:r w:rsidRPr="00886BA7">
      <w:fldChar w:fldCharType="begin" w:fldLock="1"/>
    </w:r>
    <w:r w:rsidRPr="00886BA7">
      <w:instrText xml:space="preserve"> DOCPROPERTY</w:instrText>
    </w:r>
    <w:r w:rsidRPr="00886BA7">
      <w:rPr>
        <w:sz w:val="18"/>
      </w:rPr>
      <w:instrText xml:space="preserve"> "Samling" *\charformat </w:instrText>
    </w:r>
    <w:r w:rsidRPr="00886BA7">
      <w:fldChar w:fldCharType="end"/>
    </w:r>
    <w:r w:rsidRPr="00886BA7">
      <w:tab/>
      <w:t xml:space="preserve">pnr: </w:t>
    </w:r>
    <w:r w:rsidRPr="00886BA7">
      <w:fldChar w:fldCharType="begin" w:fldLock="1"/>
    </w:r>
    <w:r w:rsidRPr="00886BA7">
      <w:instrText xml:space="preserve"> DOCPROPERTY</w:instrText>
    </w:r>
    <w:r w:rsidRPr="00886BA7">
      <w:rPr>
        <w:sz w:val="18"/>
      </w:rPr>
      <w:instrText xml:space="preserve"> "Partinummer" *\charformat </w:instrText>
    </w:r>
    <w:r w:rsidRPr="00886BA7">
      <w:fldChar w:fldCharType="separate"/>
    </w:r>
    <w:r w:rsidRPr="00886BA7">
      <w:t>C387</w:t>
    </w:r>
    <w:r w:rsidRPr="00886BA7">
      <w:fldChar w:fldCharType="end"/>
    </w:r>
  </w:p>
  <w:p w:rsidR="00886BA7" w:rsidRPr="00886BA7" w:rsidRDefault="00886BA7">
    <w:pPr>
      <w:pStyle w:val="FSHRub1"/>
    </w:pPr>
    <w:r w:rsidRPr="00886BA7">
      <w:t>Motion till riksdagen</w:t>
    </w:r>
    <w:r w:rsidRPr="00886BA7">
      <w:br/>
    </w:r>
    <w:r w:rsidRPr="00886BA7">
      <w:fldChar w:fldCharType="begin" w:fldLock="1"/>
    </w:r>
    <w:r w:rsidRPr="00886BA7">
      <w:instrText xml:space="preserve"> DOCPROPERTY "YearUser" *\charformat </w:instrText>
    </w:r>
    <w:r w:rsidRPr="00886BA7">
      <w:fldChar w:fldCharType="separate"/>
    </w:r>
    <w:r w:rsidRPr="00886BA7">
      <w:t>2010/11</w:t>
    </w:r>
    <w:r w:rsidRPr="00886BA7">
      <w:fldChar w:fldCharType="end"/>
    </w:r>
    <w:r w:rsidRPr="00886BA7">
      <w:t>:</w:t>
    </w:r>
    <w:r w:rsidRPr="00886BA7">
      <w:fldChar w:fldCharType="begin" w:fldLock="1"/>
    </w:r>
    <w:r w:rsidRPr="00886BA7">
      <w:instrText xml:space="preserve"> DOCPROPERTY "Motionsnummer" *\charformat </w:instrText>
    </w:r>
    <w:r w:rsidRPr="00886BA7">
      <w:fldChar w:fldCharType="separate"/>
    </w:r>
    <w:r w:rsidRPr="00886BA7">
      <w:t>Sk363</w:t>
    </w:r>
    <w:r w:rsidRPr="00886BA7">
      <w:fldChar w:fldCharType="end"/>
    </w:r>
  </w:p>
  <w:p w:rsidR="00886BA7" w:rsidRPr="00886BA7" w:rsidRDefault="00886BA7">
    <w:pPr>
      <w:pStyle w:val="FSHNormalS5"/>
    </w:pPr>
    <w:r w:rsidRPr="00886BA7">
      <w:fldChar w:fldCharType="begin" w:fldLock="1"/>
    </w:r>
    <w:r w:rsidRPr="00886BA7">
      <w:instrText xml:space="preserve"> DOCPROPERTY "MotionarText" *\charformat </w:instrText>
    </w:r>
    <w:r w:rsidRPr="00886BA7">
      <w:fldChar w:fldCharType="separate"/>
    </w:r>
    <w:r w:rsidRPr="00886BA7">
      <w:t>av Annie Johansson (C)</w:t>
    </w:r>
    <w:r w:rsidRPr="00886BA7">
      <w:fldChar w:fldCharType="end"/>
    </w:r>
    <w:r w:rsidRPr="00886BA7">
      <w:br/>
    </w:r>
    <w:r w:rsidRPr="00886BA7">
      <w:fldChar w:fldCharType="begin" w:fldLock="1"/>
    </w:r>
    <w:r w:rsidRPr="00886BA7">
      <w:instrText xml:space="preserve"> DOCPROPERTY "SvarFrasKort" *\charformat </w:instrText>
    </w:r>
    <w:r w:rsidRPr="00886BA7">
      <w:fldChar w:fldCharType="end"/>
    </w:r>
  </w:p>
  <w:p w:rsidR="00886BA7" w:rsidRPr="00886BA7" w:rsidRDefault="00886BA7">
    <w:pPr>
      <w:pStyle w:val="FSHTitel"/>
    </w:pPr>
    <w:r w:rsidRPr="00886BA7">
      <w:fldChar w:fldCharType="begin" w:fldLock="1"/>
    </w:r>
    <w:r w:rsidRPr="00886BA7">
      <w:instrText xml:space="preserve"> DOCPROPERTY</w:instrText>
    </w:r>
    <w:r w:rsidRPr="00886BA7">
      <w:rPr>
        <w:sz w:val="18"/>
      </w:rPr>
      <w:instrText xml:space="preserve"> "RubrikSvar" *\charformat </w:instrText>
    </w:r>
    <w:r w:rsidRPr="00886BA7">
      <w:fldChar w:fldCharType="separate"/>
    </w:r>
    <w:r w:rsidRPr="00886BA7">
      <w:t>Tredjemansrevisionen</w:t>
    </w:r>
    <w:r w:rsidRPr="00886BA7">
      <w:fldChar w:fldCharType="end"/>
    </w:r>
  </w:p>
  <w:p w:rsidR="00886BA7" w:rsidRPr="00886BA7" w:rsidRDefault="00886BA7">
    <w:pPr>
      <w:pStyle w:val="Normal00"/>
    </w:pPr>
  </w:p>
  <w:p w:rsidR="00886BA7" w:rsidRPr="00886BA7" w:rsidRDefault="00886B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502B92"/>
    <w:multiLevelType w:val="hybridMultilevel"/>
    <w:tmpl w:val="82D84258"/>
    <w:lvl w:ilvl="0" w:tplc="FFAC10FA">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7809677">
    <w:abstractNumId w:val="3"/>
  </w:num>
  <w:num w:numId="2" w16cid:durableId="1048460191">
    <w:abstractNumId w:val="2"/>
  </w:num>
  <w:num w:numId="3" w16cid:durableId="1905873917">
    <w:abstractNumId w:val="1"/>
  </w:num>
  <w:num w:numId="4" w16cid:durableId="1793594586">
    <w:abstractNumId w:val="0"/>
  </w:num>
  <w:num w:numId="5" w16cid:durableId="883905174">
    <w:abstractNumId w:val="7"/>
  </w:num>
  <w:num w:numId="6" w16cid:durableId="248151061">
    <w:abstractNumId w:val="6"/>
  </w:num>
  <w:num w:numId="7" w16cid:durableId="2055689129">
    <w:abstractNumId w:val="5"/>
  </w:num>
  <w:num w:numId="8" w16cid:durableId="1097285338">
    <w:abstractNumId w:val="4"/>
  </w:num>
  <w:num w:numId="9" w16cid:durableId="55515676">
    <w:abstractNumId w:val="8"/>
  </w:num>
  <w:num w:numId="10" w16cid:durableId="1351418214">
    <w:abstractNumId w:val="9"/>
  </w:num>
  <w:num w:numId="11" w16cid:durableId="1605378675">
    <w:abstractNumId w:val="10"/>
  </w:num>
  <w:num w:numId="12" w16cid:durableId="1482042757">
    <w:abstractNumId w:val="14"/>
  </w:num>
  <w:num w:numId="13" w16cid:durableId="89467540">
    <w:abstractNumId w:val="16"/>
  </w:num>
  <w:num w:numId="14" w16cid:durableId="441843811">
    <w:abstractNumId w:val="17"/>
  </w:num>
  <w:num w:numId="15" w16cid:durableId="76439688">
    <w:abstractNumId w:val="11"/>
  </w:num>
  <w:num w:numId="16" w16cid:durableId="361977781">
    <w:abstractNumId w:val="19"/>
  </w:num>
  <w:num w:numId="17" w16cid:durableId="38018016">
    <w:abstractNumId w:val="18"/>
  </w:num>
  <w:num w:numId="18" w16cid:durableId="704410081">
    <w:abstractNumId w:val="15"/>
  </w:num>
  <w:num w:numId="19" w16cid:durableId="172186104">
    <w:abstractNumId w:val="13"/>
  </w:num>
  <w:num w:numId="20" w16cid:durableId="1423334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A906278D-2D7A-4FAD-A772-A34820804736}"/>
  </w:docVars>
  <w:rsids>
    <w:rsidRoot w:val="00B27479"/>
    <w:rsid w:val="00886BA7"/>
    <w:rsid w:val="00B274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2ED2E4C-9F74-45EA-86D7-7CD35E75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1779</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c387</vt:lpstr>
    </vt:vector>
  </TitlesOfParts>
  <Company>Riksdagen</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c387</dc:title>
  <dc:subject>c387</dc:subject>
  <dc:creator>Riksdagen</dc:creator>
  <cp:keywords>Riksdagen</cp:keywords>
  <dc:description>Versal/gemen i partibeteckning. Gemen i tryck för 0910, versal för 1011 och nyare</dc:description>
  <cp:lastModifiedBy>Lars Brink</cp:lastModifiedBy>
  <cp:revision>2</cp:revision>
  <cp:lastPrinted>2010-12-20T13:51:00Z</cp:lastPrinted>
  <dcterms:created xsi:type="dcterms:W3CDTF">2025-12-18T02:18:00Z</dcterms:created>
  <dcterms:modified xsi:type="dcterms:W3CDTF">2025-12-18T02:18:00Z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Tredjemansrevisionen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Tredjemansrevisionen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Annie Johansson (C)</vt:lpwstr>
  </property>
  <property fmtid="{D5CDD505-2E9C-101B-9397-08002B2CF9AE}" pid="26" name="MotionarLista">
    <vt:lpwstr>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20102011000000000099000003870069</vt:lpwstr>
  </property>
  <property fmtid="{D5CDD505-2E9C-101B-9397-08002B2CF9AE}" pid="47" name="datum">
    <vt:lpwstr>101025</vt:lpwstr>
  </property>
  <property fmtid="{D5CDD505-2E9C-101B-9397-08002B2CF9AE}" pid="48" name="avsändar-e-post">
    <vt:lpwstr>cathrin.lindkvist@riksdagen.se</vt:lpwstr>
  </property>
  <property fmtid="{D5CDD505-2E9C-101B-9397-08002B2CF9AE}" pid="49" name="id">
    <vt:lpwstr>20102011000000000099000003870069</vt:lpwstr>
  </property>
  <property fmtid="{D5CDD505-2E9C-101B-9397-08002B2CF9AE}" pid="50" name="nummer">
    <vt:lpwstr>363</vt:lpwstr>
  </property>
  <property fmtid="{D5CDD505-2E9C-101B-9397-08002B2CF9AE}" pid="51" name="utskottsbeteckning">
    <vt:lpwstr>Sk</vt:lpwstr>
  </property>
  <property fmtid="{D5CDD505-2E9C-101B-9397-08002B2CF9AE}" pid="52" name="GlobalUID">
    <vt:lpwstr>{A9DAFC49-7BD7-4300-AD0E-A5FC801E09A3}</vt:lpwstr>
  </property>
  <property fmtid="{D5CDD505-2E9C-101B-9397-08002B2CF9AE}" pid="53" name="Överföringar">
    <vt:i4>0</vt:i4>
  </property>
  <property fmtid="{D5CDD505-2E9C-101B-9397-08002B2CF9AE}" pid="54" name="Checksum">
    <vt:lpwstr>*1015434554707*</vt:lpwstr>
  </property>
  <property fmtid="{D5CDD505-2E9C-101B-9397-08002B2CF9AE}" pid="55" name="skuggnummer">
    <vt:lpwstr>2158</vt:lpwstr>
  </property>
  <property fmtid="{D5CDD505-2E9C-101B-9397-08002B2CF9AE}" pid="56" name="urixVersion">
    <vt:lpwstr>4.3.2.0</vt:lpwstr>
  </property>
  <property fmtid="{D5CDD505-2E9C-101B-9397-08002B2CF9AE}" pid="57" name="urixOrigin">
    <vt:lpwstr>101220 14:55:30.092</vt:lpwstr>
  </property>
  <property fmtid="{D5CDD505-2E9C-101B-9397-08002B2CF9AE}" pid="58" name="urixGuid">
    <vt:lpwstr>{48ADCAE1-3FF6-47B1-A201-619210878204}</vt:lpwstr>
  </property>
</Properties>
</file>