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A6CA25549D40FD9E058B00BEEE382D"/>
        </w:placeholder>
        <w:text/>
      </w:sdtPr>
      <w:sdtEndPr/>
      <w:sdtContent>
        <w:p w:rsidRPr="009B062B" w:rsidR="00AF30DD" w:rsidP="008A6AA1" w:rsidRDefault="00AF30DD" w14:paraId="26E7D30C" w14:textId="77777777">
          <w:pPr>
            <w:pStyle w:val="Rubrik1"/>
            <w:spacing w:after="300"/>
          </w:pPr>
          <w:r w:rsidRPr="009B062B">
            <w:t>Förslag till riksdagsbeslut</w:t>
          </w:r>
        </w:p>
      </w:sdtContent>
    </w:sdt>
    <w:sdt>
      <w:sdtPr>
        <w:alias w:val="Yrkande 1"/>
        <w:tag w:val="3215964a-cb2d-4310-a780-5b7e5475f5ae"/>
        <w:id w:val="178629891"/>
        <w:lock w:val="sdtLocked"/>
      </w:sdtPr>
      <w:sdtEndPr/>
      <w:sdtContent>
        <w:p w:rsidR="00607531" w:rsidRDefault="00737D2D" w14:paraId="26E7D30D" w14:textId="5B651854">
          <w:pPr>
            <w:pStyle w:val="Frslagstext"/>
            <w:numPr>
              <w:ilvl w:val="0"/>
              <w:numId w:val="0"/>
            </w:numPr>
          </w:pPr>
          <w:r>
            <w:t>Riksdagen anvisar anslagen för 2021 inom utgiftsområde</w:t>
          </w:r>
          <w:r w:rsidR="00644344">
            <w:t> </w:t>
          </w:r>
          <w:r>
            <w:t>1 Rikets styrelse enligt förslaget i tabell</w:t>
          </w:r>
          <w:r w:rsidR="00644344">
            <w:t> </w:t>
          </w:r>
          <w:r>
            <w:t>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4ED3E0D186F4189B0F002CB03B6CB51"/>
        </w:placeholder>
        <w:text/>
      </w:sdtPr>
      <w:sdtEndPr/>
      <w:sdtContent>
        <w:p w:rsidRPr="008A6AA1" w:rsidR="006D79C9" w:rsidP="00333E95" w:rsidRDefault="00A22999" w14:paraId="26E7D30E" w14:textId="77777777">
          <w:pPr>
            <w:pStyle w:val="Rubrik1"/>
          </w:pPr>
          <w:r>
            <w:t>Förslag till anslagsanvisning</w:t>
          </w:r>
        </w:p>
      </w:sdtContent>
    </w:sdt>
    <w:p w:rsidRPr="008A6AA1" w:rsidR="00A22999" w:rsidP="00361591" w:rsidRDefault="00A22999" w14:paraId="26E7D30F" w14:textId="77777777">
      <w:pPr>
        <w:pStyle w:val="Rubrik2"/>
        <w:spacing w:before="440"/>
      </w:pPr>
      <w:r w:rsidRPr="008A6AA1">
        <w:rPr>
          <w:lang w:eastAsia="sv-SE"/>
        </w:rPr>
        <w:t>Anslagsförslag 2021 för utgiftsområde</w:t>
      </w:r>
      <w:r w:rsidRPr="008A6AA1" w:rsidR="00410252">
        <w:rPr>
          <w:lang w:eastAsia="sv-SE"/>
        </w:rPr>
        <w:t xml:space="preserve"> </w:t>
      </w:r>
      <w:r w:rsidRPr="008A6AA1">
        <w:rPr>
          <w:lang w:eastAsia="sv-SE"/>
        </w:rPr>
        <w:t>1 Rikets styrelse</w:t>
      </w:r>
    </w:p>
    <w:p w:rsidRPr="00361591" w:rsidR="00A22999" w:rsidP="00361591" w:rsidRDefault="005337E5" w14:paraId="26E7D310" w14:textId="77777777">
      <w:pPr>
        <w:pStyle w:val="Tabellrubrik"/>
        <w:keepNext/>
      </w:pPr>
      <w:r w:rsidRPr="00361591">
        <w:t>Tabell 1 Moderaternas förslag till anslag för 2021 uttryckt som differens gentemot regeringens förslag</w:t>
      </w:r>
    </w:p>
    <w:p w:rsidRPr="00361591" w:rsidR="00A22999" w:rsidP="00361591" w:rsidRDefault="00A22999" w14:paraId="26E7D311" w14:textId="77777777">
      <w:pPr>
        <w:pStyle w:val="Tabellunderrubrik"/>
        <w:keepNext/>
      </w:pPr>
      <w:r w:rsidRPr="00361591">
        <w:t>Tusental kronor</w:t>
      </w:r>
    </w:p>
    <w:tbl>
      <w:tblPr>
        <w:tblW w:w="8505" w:type="dxa"/>
        <w:shd w:val="clear" w:color="auto" w:fill="FFFFFF"/>
        <w:tblLayout w:type="fixed"/>
        <w:tblCellMar>
          <w:left w:w="57" w:type="dxa"/>
          <w:right w:w="57" w:type="dxa"/>
        </w:tblCellMar>
        <w:tblLook w:val="04A0" w:firstRow="1" w:lastRow="0" w:firstColumn="1" w:lastColumn="0" w:noHBand="0" w:noVBand="1"/>
      </w:tblPr>
      <w:tblGrid>
        <w:gridCol w:w="415"/>
        <w:gridCol w:w="4632"/>
        <w:gridCol w:w="1729"/>
        <w:gridCol w:w="1729"/>
      </w:tblGrid>
      <w:tr w:rsidRPr="008A6AA1" w:rsidR="00A22999" w:rsidTr="00361591" w14:paraId="26E7D315" w14:textId="77777777">
        <w:trPr>
          <w:cantSplit/>
          <w:tblHeader/>
        </w:trPr>
        <w:tc>
          <w:tcPr>
            <w:tcW w:w="5047"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6AA1" w:rsidR="00A22999" w:rsidP="00361591" w:rsidRDefault="00A22999" w14:paraId="26E7D3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6AA1">
              <w:rPr>
                <w:rFonts w:ascii="Times New Roman" w:hAnsi="Times New Roman" w:eastAsia="Calibri" w:cs="Times New Roman"/>
                <w:b/>
                <w:bCs/>
                <w:color w:val="000000"/>
                <w:kern w:val="0"/>
                <w:sz w:val="20"/>
                <w:szCs w:val="20"/>
                <w:lang w:eastAsia="sv-SE"/>
                <w14:numSpacing w14:val="default"/>
              </w:rPr>
              <w:t>Ramanslag</w:t>
            </w:r>
          </w:p>
        </w:tc>
        <w:tc>
          <w:tcPr>
            <w:tcW w:w="1729"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A6AA1" w:rsidR="00A22999" w:rsidP="00361591" w:rsidRDefault="00A22999" w14:paraId="26E7D3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6AA1">
              <w:rPr>
                <w:rFonts w:ascii="Times New Roman" w:hAnsi="Times New Roman" w:eastAsia="Calibri" w:cs="Times New Roman"/>
                <w:b/>
                <w:bCs/>
                <w:color w:val="000000"/>
                <w:kern w:val="0"/>
                <w:sz w:val="20"/>
                <w:szCs w:val="20"/>
                <w:lang w:eastAsia="sv-SE"/>
                <w14:numSpacing w14:val="default"/>
              </w:rPr>
              <w:t>Regeringens förslag</w:t>
            </w:r>
          </w:p>
        </w:tc>
        <w:tc>
          <w:tcPr>
            <w:tcW w:w="1729"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6AA1" w:rsidR="00A22999" w:rsidP="00361591" w:rsidRDefault="00A22999" w14:paraId="26E7D3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6AA1">
              <w:rPr>
                <w:rFonts w:ascii="Times New Roman" w:hAnsi="Times New Roman" w:eastAsia="Calibri" w:cs="Times New Roman"/>
                <w:b/>
                <w:bCs/>
                <w:color w:val="000000"/>
                <w:kern w:val="0"/>
                <w:sz w:val="20"/>
                <w:szCs w:val="20"/>
                <w:lang w:eastAsia="sv-SE"/>
                <w14:numSpacing w14:val="default"/>
              </w:rPr>
              <w:t>Avvikelse från regeringen</w:t>
            </w:r>
          </w:p>
        </w:tc>
      </w:tr>
      <w:tr w:rsidRPr="008A6AA1" w:rsidR="00A22999" w:rsidTr="00361591" w14:paraId="26E7D31A"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147 838</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1F"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976 869</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24"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914 583</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10 000</w:t>
            </w:r>
          </w:p>
        </w:tc>
      </w:tr>
      <w:tr w:rsidRPr="008A6AA1" w:rsidR="00A22999" w:rsidTr="00361591" w14:paraId="26E7D329"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100 000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2E"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117 562</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33"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352 358</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38"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59 351</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10 000</w:t>
            </w:r>
          </w:p>
        </w:tc>
      </w:tr>
      <w:tr w:rsidRPr="008A6AA1" w:rsidR="00A22999" w:rsidTr="00361591" w14:paraId="26E7D33D"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8 176 461</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42"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3 450 489</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15 000</w:t>
            </w:r>
          </w:p>
        </w:tc>
      </w:tr>
      <w:tr w:rsidRPr="008A6AA1" w:rsidR="00A22999" w:rsidTr="00361591" w14:paraId="26E7D347"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107 340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20 000</w:t>
            </w:r>
          </w:p>
        </w:tc>
      </w:tr>
      <w:tr w:rsidRPr="008A6AA1" w:rsidR="00A22999" w:rsidTr="00361591" w14:paraId="26E7D34C"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53 243</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51"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111 740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56"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20 730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5B"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60"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25 000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65"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lastRenderedPageBreak/>
              <w:t>7:1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117 771</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6A"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1 500</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6F"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932 119</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74"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Myndigheten för press, radio och tv</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44 105</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79" w14:textId="77777777">
        <w:trPr>
          <w:cantSplit/>
        </w:trPr>
        <w:tc>
          <w:tcPr>
            <w:tcW w:w="415" w:type="dxa"/>
            <w:shd w:val="clear" w:color="auto" w:fill="FFFFFF"/>
            <w:tcMar>
              <w:top w:w="68" w:type="dxa"/>
              <w:left w:w="28" w:type="dxa"/>
              <w:bottom w:w="0" w:type="dxa"/>
              <w:right w:w="28" w:type="dxa"/>
            </w:tcMar>
            <w:hideMark/>
          </w:tcPr>
          <w:p w:rsidRPr="008A6AA1" w:rsidR="00A22999" w:rsidP="00361591" w:rsidRDefault="00A22999" w14:paraId="26E7D3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8A6AA1" w:rsidR="00A22999" w:rsidP="00361591" w:rsidRDefault="00A22999" w14:paraId="26E7D3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29 305</w:t>
            </w:r>
          </w:p>
        </w:tc>
        <w:tc>
          <w:tcPr>
            <w:tcW w:w="1729" w:type="dxa"/>
            <w:shd w:val="clear" w:color="auto" w:fill="FFFFFF"/>
            <w:tcMar>
              <w:top w:w="68" w:type="dxa"/>
              <w:left w:w="28" w:type="dxa"/>
              <w:bottom w:w="0" w:type="dxa"/>
              <w:right w:w="28" w:type="dxa"/>
            </w:tcMar>
            <w:vAlign w:val="bottom"/>
            <w:hideMark/>
          </w:tcPr>
          <w:p w:rsidRPr="008A6AA1" w:rsidR="00A22999" w:rsidP="00361591" w:rsidRDefault="00A22999" w14:paraId="26E7D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6AA1">
              <w:rPr>
                <w:rFonts w:ascii="Times New Roman" w:hAnsi="Times New Roman" w:eastAsia="Calibri" w:cs="Times New Roman"/>
                <w:color w:val="000000"/>
                <w:kern w:val="0"/>
                <w:sz w:val="20"/>
                <w:szCs w:val="20"/>
                <w:lang w:eastAsia="sv-SE"/>
                <w14:numSpacing w14:val="default"/>
              </w:rPr>
              <w:t>±0</w:t>
            </w:r>
          </w:p>
        </w:tc>
      </w:tr>
      <w:tr w:rsidRPr="008A6AA1" w:rsidR="00A22999" w:rsidTr="00361591" w14:paraId="26E7D37D" w14:textId="77777777">
        <w:trPr>
          <w:cantSplit/>
        </w:trPr>
        <w:tc>
          <w:tcPr>
            <w:tcW w:w="5047"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A6AA1" w:rsidR="00A22999" w:rsidP="00361591" w:rsidRDefault="00A22999" w14:paraId="26E7D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6AA1">
              <w:rPr>
                <w:rFonts w:ascii="Times New Roman" w:hAnsi="Times New Roman" w:eastAsia="Calibri" w:cs="Times New Roman"/>
                <w:b/>
                <w:bCs/>
                <w:color w:val="000000"/>
                <w:kern w:val="0"/>
                <w:sz w:val="20"/>
                <w:szCs w:val="20"/>
                <w:lang w:eastAsia="sv-SE"/>
                <w14:numSpacing w14:val="default"/>
              </w:rPr>
              <w:t>Summa</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6AA1" w:rsidR="00A22999" w:rsidP="00361591" w:rsidRDefault="00A22999" w14:paraId="26E7D3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6AA1">
              <w:rPr>
                <w:rFonts w:ascii="Times New Roman" w:hAnsi="Times New Roman" w:eastAsia="Calibri" w:cs="Times New Roman"/>
                <w:b/>
                <w:bCs/>
                <w:color w:val="000000"/>
                <w:kern w:val="0"/>
                <w:sz w:val="20"/>
                <w:szCs w:val="20"/>
                <w:lang w:eastAsia="sv-SE"/>
                <w14:numSpacing w14:val="default"/>
              </w:rPr>
              <w:t>15 907 564</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6AA1" w:rsidR="00A22999" w:rsidP="00361591" w:rsidRDefault="00A22999" w14:paraId="26E7D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6AA1">
              <w:rPr>
                <w:rFonts w:ascii="Times New Roman" w:hAnsi="Times New Roman" w:eastAsia="Calibri" w:cs="Times New Roman"/>
                <w:b/>
                <w:bCs/>
                <w:color w:val="000000"/>
                <w:kern w:val="0"/>
                <w:sz w:val="20"/>
                <w:szCs w:val="20"/>
                <w:lang w:eastAsia="sv-SE"/>
                <w14:numSpacing w14:val="default"/>
              </w:rPr>
              <w:t>55 000</w:t>
            </w:r>
          </w:p>
        </w:tc>
      </w:tr>
    </w:tbl>
    <w:p w:rsidRPr="008A6AA1" w:rsidR="00A22999" w:rsidP="00A22999" w:rsidRDefault="00A22999" w14:paraId="26E7D37F" w14:textId="77777777">
      <w:pPr>
        <w:pStyle w:val="Rubrik1"/>
      </w:pPr>
      <w:r w:rsidRPr="008A6AA1">
        <w:t>Politikens inriktning</w:t>
      </w:r>
    </w:p>
    <w:p w:rsidRPr="008A6AA1" w:rsidR="00A22999" w:rsidP="00361591" w:rsidRDefault="00A22999" w14:paraId="26E7D380" w14:textId="33DEDC46">
      <w:pPr>
        <w:pStyle w:val="Normalutanindragellerluft"/>
      </w:pPr>
      <w:r w:rsidRPr="008A6AA1">
        <w:t>Regeringen har i sina budgetpropositioner valt att ta bort redovisning av effekten av politiken på antalet årsarbetskrafter, sysselsättning, arbetslöshet och BNP. När siffror tas bort från budgeten och förväntade effekter av förslag inte längre redovisas försvåras granskningen av regeringens politik. Därför föreslås ökade anslag för bättre berednings</w:t>
      </w:r>
      <w:r w:rsidR="00361591">
        <w:softHyphen/>
      </w:r>
      <w:r w:rsidRPr="008A6AA1">
        <w:t xml:space="preserve">möjligheter för </w:t>
      </w:r>
      <w:r w:rsidR="000730EA">
        <w:t>r</w:t>
      </w:r>
      <w:r w:rsidRPr="008A6AA1">
        <w:t>iksdagen.</w:t>
      </w:r>
    </w:p>
    <w:p w:rsidRPr="008A6AA1" w:rsidR="00A22999" w:rsidP="00361591" w:rsidRDefault="00A22999" w14:paraId="26E7D381" w14:textId="1536C1AA">
      <w:r w:rsidRPr="008A6AA1">
        <w:t>I Moderaternas plan för ett starkare Sverige och i arbetet mot att återupprätta sam</w:t>
      </w:r>
      <w:r w:rsidR="00361591">
        <w:softHyphen/>
      </w:r>
      <w:r w:rsidRPr="008A6AA1">
        <w:t>hällskontraktet utgör arbetet med att skapa ett tryggare samhälle en central del. Det är mycket illavarslande att antalet våldsbejakande extremister inte längre räknas i hundra</w:t>
      </w:r>
      <w:r w:rsidR="00361591">
        <w:softHyphen/>
      </w:r>
      <w:r w:rsidRPr="008A6AA1">
        <w:t xml:space="preserve">tal, utan i tusental. Den stora ökningen av antalet extremister måste hanteras. Arbetet med att stärka enskilda kyrkor och trossamfunds säkerhets- och trygghetsarbete måste därför prioriteras. </w:t>
      </w:r>
    </w:p>
    <w:p w:rsidRPr="008A6AA1" w:rsidR="00A22999" w:rsidP="00361591" w:rsidRDefault="00A22999" w14:paraId="26E7D382" w14:textId="38671716">
      <w:r w:rsidRPr="008A6AA1">
        <w:t>Vidare är ett effektivt användande av skattemedel ett kärnvärde för Moderaterna och alla politiskt motiverade utgiftsökningar bör därför granskas för att säkerställa att de offentliga resurserna används så effektivt som möjligt.</w:t>
      </w:r>
    </w:p>
    <w:p w:rsidRPr="008A6AA1" w:rsidR="00A22999" w:rsidP="00A22999" w:rsidRDefault="00A22999" w14:paraId="26E7D383" w14:textId="77777777">
      <w:pPr>
        <w:pStyle w:val="Rubrik2"/>
      </w:pPr>
      <w:r w:rsidRPr="008A6AA1">
        <w:t>Anslag 2:2 Riksdagens förvaltningsanslag</w:t>
      </w:r>
    </w:p>
    <w:p w:rsidRPr="00361591" w:rsidR="00A22999" w:rsidP="00361591" w:rsidRDefault="00A22999" w14:paraId="26E7D384" w14:textId="43263E8B">
      <w:pPr>
        <w:pStyle w:val="Normalutanindragellerluft"/>
        <w:rPr>
          <w:spacing w:val="-1"/>
        </w:rPr>
      </w:pPr>
      <w:r w:rsidRPr="00361591">
        <w:rPr>
          <w:spacing w:val="-1"/>
        </w:rPr>
        <w:t>Den sittande regeringen har upprepade gånger varit senfärdig med att återkomma till riksdagen med nödvändiga propositioner och andra efterfrågade åtgärder. Man har även uppvisat en ovilja inför att redovisa förväntade effekter av förslag i budgetpropositionen. För att en vederhäftig granskning av regeringens förda politik ska kunna genomföras be</w:t>
      </w:r>
      <w:r w:rsidR="00361591">
        <w:rPr>
          <w:spacing w:val="-1"/>
        </w:rPr>
        <w:softHyphen/>
      </w:r>
      <w:r w:rsidRPr="00361591">
        <w:rPr>
          <w:spacing w:val="-1"/>
        </w:rPr>
        <w:t>höver det i budgetpropositionen anges vilka effekter politiken bedöms ha på bland annat årsarbetskrafter, sysselsättning, arbetslöshet och BNP. Att inte ange effekterna alls eller att ange effekterna i tabeller som saknar siffror är otillräckligt och undergräver riksdag</w:t>
      </w:r>
      <w:r w:rsidR="00361591">
        <w:rPr>
          <w:spacing w:val="-1"/>
        </w:rPr>
        <w:softHyphen/>
      </w:r>
      <w:r w:rsidRPr="00361591">
        <w:rPr>
          <w:spacing w:val="-1"/>
        </w:rPr>
        <w:t>ens möjlighet till insyn.</w:t>
      </w:r>
    </w:p>
    <w:p w:rsidRPr="008A6AA1" w:rsidR="00A22999" w:rsidP="00361591" w:rsidRDefault="00A22999" w14:paraId="26E7D385" w14:textId="2896AF9E">
      <w:r w:rsidRPr="008A6AA1">
        <w:t>När regeringen är senfärdig och undanhåller effekterna av den förda politiken för riksdagen så faller ett större ansvar och en större arbetsbörda i form av beredning och granskning på riksdagen. Utskottskanslierna fyller en viktig funktion i arbetet med att granska uppgifter och underlag från regeringen samt i beredningsarbetet i fråga om för</w:t>
      </w:r>
      <w:r w:rsidR="00361591">
        <w:softHyphen/>
      </w:r>
      <w:r w:rsidRPr="008A6AA1">
        <w:t>slag från riksdagen. Så länge regeringen inte lever upp till rimliga krav på transparens och skyndsamhet är det angeläget att riksdagen får ökade resurser så att riksdagens partier får större möjligheter att granska och analysera regeringens förslag samt bereda egna förslag. Därför föreslår Moderaterna att anslaget ökas med 10 miljoner kronor för år 2021, 2022 och 2023.</w:t>
      </w:r>
    </w:p>
    <w:p w:rsidRPr="008A6AA1" w:rsidR="00A22999" w:rsidP="00A22999" w:rsidRDefault="00A22999" w14:paraId="26E7D386" w14:textId="77777777">
      <w:pPr>
        <w:pStyle w:val="Rubrik2"/>
      </w:pPr>
      <w:r w:rsidRPr="008A6AA1">
        <w:lastRenderedPageBreak/>
        <w:t>Anslag 3:1 Sametinget</w:t>
      </w:r>
    </w:p>
    <w:p w:rsidRPr="008A6AA1" w:rsidR="00A22999" w:rsidP="00361591" w:rsidRDefault="00A22999" w14:paraId="26E7D387" w14:textId="1ED2BCDD">
      <w:pPr>
        <w:pStyle w:val="Normalutanindragellerluft"/>
      </w:pPr>
      <w:r w:rsidRPr="008A6AA1">
        <w:t xml:space="preserve">Ansvarsområdet för de samiska folken som rör frågor om språk och kultur återfinns i kulturutskottet. Det ekonomiska och organisatoriska ansvaret för samiska språkcentra återfinns dock i konstitutionsutskottet under utgiftsområde 1. I syfte att stärka </w:t>
      </w:r>
      <w:proofErr w:type="gramStart"/>
      <w:r w:rsidRPr="008A6AA1">
        <w:t>Samiskt</w:t>
      </w:r>
      <w:proofErr w:type="gramEnd"/>
      <w:r w:rsidRPr="008A6AA1">
        <w:t xml:space="preserve"> språkcentrums verksamhet genom inrättandet av två ytterligare samiska språkcentra, föreslår Moderaterna att anslaget ökas med 10 miljoner kronor per år för 2021</w:t>
      </w:r>
      <w:r w:rsidR="00DC2793">
        <w:t>–</w:t>
      </w:r>
      <w:r w:rsidRPr="008A6AA1">
        <w:t xml:space="preserve">2023. </w:t>
      </w:r>
    </w:p>
    <w:p w:rsidRPr="008A6AA1" w:rsidR="00A22999" w:rsidP="00A22999" w:rsidRDefault="00A22999" w14:paraId="26E7D388" w14:textId="77777777">
      <w:pPr>
        <w:pStyle w:val="Rubrik2"/>
      </w:pPr>
      <w:r w:rsidRPr="008A6AA1">
        <w:t>Anslag 5:1 Länsstyrelserna m.m.</w:t>
      </w:r>
    </w:p>
    <w:p w:rsidRPr="00361591" w:rsidR="00A22999" w:rsidP="00361591" w:rsidRDefault="00A22999" w14:paraId="26E7D389" w14:textId="0F17DF02">
      <w:pPr>
        <w:pStyle w:val="Normalutanindragellerluft"/>
      </w:pPr>
      <w:r w:rsidRPr="00361591">
        <w:rPr>
          <w:spacing w:val="-1"/>
        </w:rPr>
        <w:t>Länsstyrelserna spelar en viktig roll för funktionen av det svenska jordbruket. Våra jord</w:t>
      </w:r>
      <w:r w:rsidR="00361591">
        <w:rPr>
          <w:spacing w:val="-1"/>
        </w:rPr>
        <w:softHyphen/>
      </w:r>
      <w:r w:rsidRPr="00361591">
        <w:rPr>
          <w:spacing w:val="-1"/>
        </w:rPr>
        <w:t xml:space="preserve">brukare </w:t>
      </w:r>
      <w:r w:rsidRPr="00361591">
        <w:t>förväntar sig, med rätta, service av myndigheten inom en rimlig tidsperiod.</w:t>
      </w:r>
      <w:r w:rsidRPr="00361591">
        <w:rPr>
          <w:spacing w:val="-1"/>
        </w:rPr>
        <w:t xml:space="preserve"> Tyvärr dras många länsstyrelser med långa handläggningstider och framför allt tar miljö</w:t>
      </w:r>
      <w:r w:rsidRPr="00361591" w:rsidR="00361591">
        <w:rPr>
          <w:spacing w:val="-1"/>
        </w:rPr>
        <w:softHyphen/>
      </w:r>
      <w:r w:rsidRPr="00361591">
        <w:rPr>
          <w:spacing w:val="-1"/>
        </w:rPr>
        <w:t xml:space="preserve">tillståndsprocesser i jordbruket för lång tid. Det skapar en osäkerhet för den enskilde </w:t>
      </w:r>
      <w:r w:rsidRPr="00361591">
        <w:t>nä</w:t>
      </w:r>
      <w:r w:rsidRPr="00361591" w:rsidR="00361591">
        <w:softHyphen/>
      </w:r>
      <w:r w:rsidRPr="00361591">
        <w:t xml:space="preserve">ringsidkaren och innebär att affärsmöjligheten kan ha försvunnit tillsammans med viljan att faktiskt investera och förbättra sin verksamhet när myndigheten fattat beslutet. Detta motarbetar inte bara livsmedelsstrategin utan försvårar avsevärt för näringsidkaren. </w:t>
      </w:r>
      <w:r w:rsidRPr="00361591">
        <w:rPr>
          <w:spacing w:val="-1"/>
        </w:rPr>
        <w:t>Moderaterna tillför därför i likhet med regeringen, men inom ramen för vårt landsbygds</w:t>
      </w:r>
      <w:r w:rsidRPr="00361591" w:rsidR="00361591">
        <w:rPr>
          <w:spacing w:val="-1"/>
        </w:rPr>
        <w:softHyphen/>
      </w:r>
      <w:r w:rsidRPr="00361591">
        <w:rPr>
          <w:spacing w:val="-1"/>
        </w:rPr>
        <w:t>paket,</w:t>
      </w:r>
      <w:r w:rsidRPr="00361591">
        <w:t xml:space="preserve"> 35 miljoner kronor för 2021, 30 miljoner kronor för 2022 och 15 miljoner kronor för 2023 i syfte att effektivisera arbetet med miljötillståndsprocesser hos länsstyrelserna.</w:t>
      </w:r>
    </w:p>
    <w:p w:rsidRPr="008A6AA1" w:rsidR="00A22999" w:rsidP="00361591" w:rsidRDefault="00A22999" w14:paraId="26E7D38A" w14:textId="372472A3">
      <w:r w:rsidRPr="008A6AA1">
        <w:t xml:space="preserve">Enligt rovdjurspropositionen, som röstades igenom av riksdagen i december 2013, är huvudregeln att den som ansöker om skyddsjakt också genomför och bekostar den, men att länsstyrelserna kan bidra med medel. </w:t>
      </w:r>
      <w:r w:rsidRPr="00361591">
        <w:rPr>
          <w:spacing w:val="-1"/>
        </w:rPr>
        <w:t xml:space="preserve">Hur stor andel av skyddsjakten som bekostas av </w:t>
      </w:r>
      <w:r w:rsidRPr="00361591" w:rsidR="00DC2793">
        <w:rPr>
          <w:spacing w:val="-1"/>
        </w:rPr>
        <w:t>l</w:t>
      </w:r>
      <w:r w:rsidRPr="00361591">
        <w:rPr>
          <w:spacing w:val="-1"/>
        </w:rPr>
        <w:t xml:space="preserve">änsstyrelsen skiljer sig mellan regionerna. Moderaterna anser att det är statens ansvar att </w:t>
      </w:r>
      <w:r w:rsidRPr="00361591">
        <w:rPr>
          <w:spacing w:val="-2"/>
        </w:rPr>
        <w:t>bekosta åtgärder mot skadegörande djur. Därför tillför vi 15 miljoner kronor per år</w:t>
      </w:r>
      <w:r w:rsidRPr="00361591">
        <w:rPr>
          <w:spacing w:val="-1"/>
        </w:rPr>
        <w:t xml:space="preserve"> </w:t>
      </w:r>
      <w:r w:rsidRPr="00361591">
        <w:rPr>
          <w:spacing w:val="-2"/>
        </w:rPr>
        <w:t>mellan 2021–2023 till anslaget för att staten ska ta hela kostnaden för skyddsjakt på rovdjur. Sammantaget ökar moderaterna anslaget med 15 miljoner kronor per år 2021–2023.</w:t>
      </w:r>
    </w:p>
    <w:p w:rsidRPr="008A6AA1" w:rsidR="00A22999" w:rsidP="00A22999" w:rsidRDefault="00A22999" w14:paraId="26E7D38B" w14:textId="77777777">
      <w:pPr>
        <w:pStyle w:val="Rubrik2"/>
      </w:pPr>
      <w:r w:rsidRPr="008A6AA1">
        <w:t>Anslag 6:1 Allmänna val och demokrati</w:t>
      </w:r>
    </w:p>
    <w:p w:rsidRPr="008A6AA1" w:rsidR="00A22999" w:rsidP="00361591" w:rsidRDefault="00A22999" w14:paraId="26E7D38C" w14:textId="77777777">
      <w:pPr>
        <w:pStyle w:val="Normalutanindragellerluft"/>
      </w:pPr>
      <w:r w:rsidRPr="008A6AA1">
        <w:t>Sverige är ett fritt, öppet och demokratiskt samhälle, som är byggt på grundläggande värden som demokrati, rättsstat, individens frihet och ömsesidig respekt och tolerans gentemot personer med andra uppfattningar och övertygelser. Religionsfriheten är en grundpelare i vår demokrati. Samtidigt förekommer våldsbejakande och extremistiska krafter och ett stort antal individer som utmanar öppenheten och trotsar demokratins spelregler. Extremismen utgör ett hot mot demokratin och mot den enskildes rätt att leva ut sina fri- och rättigheter. Inte sällan hotar extremismen den enskildes religionsutövning.</w:t>
      </w:r>
    </w:p>
    <w:p w:rsidRPr="008A6AA1" w:rsidR="00A22999" w:rsidP="00361591" w:rsidRDefault="00A22999" w14:paraId="26E7D38D" w14:textId="0C4E9555">
      <w:r w:rsidRPr="008A6AA1">
        <w:t>Dessvärre har flera av de svenska trossamfunden under de senaste åren upplevt en ökad grad av hot, våld och trakasserier. För att stärka enskilda kyrkor och samfunds säkerhets- och trygghetsarbete tillför därför Moderaterna 20 miljoner kronor till anslag</w:t>
      </w:r>
      <w:r w:rsidR="00361591">
        <w:softHyphen/>
      </w:r>
      <w:bookmarkStart w:name="_GoBack" w:id="1"/>
      <w:bookmarkEnd w:id="1"/>
      <w:r w:rsidRPr="008A6AA1">
        <w:t>et per år 2021–2023. Tryggheten för de svenska trossamfunden måste säkras i hela vårt land.</w:t>
      </w:r>
    </w:p>
    <w:p w:rsidRPr="008A6AA1" w:rsidR="00A22999" w:rsidP="00361591" w:rsidRDefault="00A22999" w14:paraId="26E7D38E" w14:textId="77777777">
      <w:r w:rsidRPr="008A6AA1">
        <w:t>Från 2019 har detta anslag sammanförts med ett annat säkerhetsrelaterat bidrag</w:t>
      </w:r>
    </w:p>
    <w:p w:rsidRPr="008A6AA1" w:rsidR="00A22999" w:rsidP="00A22999" w:rsidRDefault="00A22999" w14:paraId="26E7D38F" w14:textId="77777777">
      <w:pPr>
        <w:ind w:firstLine="0"/>
      </w:pPr>
      <w:r w:rsidRPr="008A6AA1">
        <w:t>vilket gäller hela den ideella sektorn. Moderaterna vill återgå till ordningen som innebär att anslaget öronmärks för trossamfundens säkerhet.</w:t>
      </w:r>
    </w:p>
    <w:p w:rsidRPr="008A6AA1" w:rsidR="00A22999" w:rsidP="00A22999" w:rsidRDefault="00A22999" w14:paraId="26E7D390" w14:textId="77777777">
      <w:pPr>
        <w:pStyle w:val="Rubrik2"/>
      </w:pPr>
      <w:r w:rsidRPr="008A6AA1">
        <w:lastRenderedPageBreak/>
        <w:t>Anslag 6:6 Institutet för mänskliga rättigheter</w:t>
      </w:r>
    </w:p>
    <w:p w:rsidRPr="008A6AA1" w:rsidR="00BB6339" w:rsidP="00361591" w:rsidRDefault="00A22999" w14:paraId="26E7D391" w14:textId="77777777">
      <w:pPr>
        <w:pStyle w:val="Normalutanindragellerluft"/>
      </w:pPr>
      <w:r w:rsidRPr="008A6AA1">
        <w:t xml:space="preserve">Arbetet för att de mänskliga rättigheterna ska respekteras på alla nivåer i samhället, både i Sverige och internationellt, är angeläget. Vi välkomnar därför att regeringen tar detta arbete på allvar. Samtidigt är det inte givet att inrättandet av en ny myndighet är den mest effektiva lösningen för att hantera denna viktiga fråga. Moderaterna kommer följa frågan noggrant för att säkerställa att de offentliga resurserna används så effektivt som möjligt. </w:t>
      </w:r>
    </w:p>
    <w:sdt>
      <w:sdtPr>
        <w:alias w:val="CC_Underskrifter"/>
        <w:tag w:val="CC_Underskrifter"/>
        <w:id w:val="583496634"/>
        <w:lock w:val="sdtContentLocked"/>
        <w:placeholder>
          <w:docPart w:val="8E6DC838DDB84CE780FFFDA59F0D0F61"/>
        </w:placeholder>
      </w:sdtPr>
      <w:sdtEndPr/>
      <w:sdtContent>
        <w:p w:rsidR="008A6AA1" w:rsidP="008A6AA1" w:rsidRDefault="008A6AA1" w14:paraId="26E7D392" w14:textId="77777777"/>
        <w:p w:rsidRPr="008E0FE2" w:rsidR="004801AC" w:rsidP="008A6AA1" w:rsidRDefault="00361591" w14:paraId="26E7D3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Lars Jilmstad (M)</w:t>
            </w:r>
          </w:p>
        </w:tc>
      </w:tr>
    </w:tbl>
    <w:p w:rsidR="0063017B" w:rsidRDefault="0063017B" w14:paraId="26E7D39D" w14:textId="77777777"/>
    <w:sectPr w:rsidR="006301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7D39F" w14:textId="77777777" w:rsidR="00C27B0E" w:rsidRDefault="00C27B0E" w:rsidP="000C1CAD">
      <w:pPr>
        <w:spacing w:line="240" w:lineRule="auto"/>
      </w:pPr>
      <w:r>
        <w:separator/>
      </w:r>
    </w:p>
  </w:endnote>
  <w:endnote w:type="continuationSeparator" w:id="0">
    <w:p w14:paraId="26E7D3A0" w14:textId="77777777" w:rsidR="00C27B0E" w:rsidRDefault="00C27B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D3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D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D3AE" w14:textId="77777777" w:rsidR="00262EA3" w:rsidRPr="008A6AA1" w:rsidRDefault="00262EA3" w:rsidP="008A6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7D39D" w14:textId="77777777" w:rsidR="00C27B0E" w:rsidRDefault="00C27B0E" w:rsidP="000C1CAD">
      <w:pPr>
        <w:spacing w:line="240" w:lineRule="auto"/>
      </w:pPr>
      <w:r>
        <w:separator/>
      </w:r>
    </w:p>
  </w:footnote>
  <w:footnote w:type="continuationSeparator" w:id="0">
    <w:p w14:paraId="26E7D39E" w14:textId="77777777" w:rsidR="00C27B0E" w:rsidRDefault="00C27B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E7D3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7D3B0" wp14:anchorId="26E7D3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591" w14:paraId="26E7D3B3" w14:textId="77777777">
                          <w:pPr>
                            <w:jc w:val="right"/>
                          </w:pPr>
                          <w:sdt>
                            <w:sdtPr>
                              <w:alias w:val="CC_Noformat_Partikod"/>
                              <w:tag w:val="CC_Noformat_Partikod"/>
                              <w:id w:val="-53464382"/>
                              <w:placeholder>
                                <w:docPart w:val="BBC67B7195414CCD95D871CB8ABE0883"/>
                              </w:placeholder>
                              <w:text/>
                            </w:sdtPr>
                            <w:sdtEndPr/>
                            <w:sdtContent>
                              <w:r w:rsidR="00A22999">
                                <w:t>M</w:t>
                              </w:r>
                            </w:sdtContent>
                          </w:sdt>
                          <w:sdt>
                            <w:sdtPr>
                              <w:alias w:val="CC_Noformat_Partinummer"/>
                              <w:tag w:val="CC_Noformat_Partinummer"/>
                              <w:id w:val="-1709555926"/>
                              <w:placeholder>
                                <w:docPart w:val="AF1827014905412AB3DA56AABA5615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E7D3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591" w14:paraId="26E7D3B3" w14:textId="77777777">
                    <w:pPr>
                      <w:jc w:val="right"/>
                    </w:pPr>
                    <w:sdt>
                      <w:sdtPr>
                        <w:alias w:val="CC_Noformat_Partikod"/>
                        <w:tag w:val="CC_Noformat_Partikod"/>
                        <w:id w:val="-53464382"/>
                        <w:placeholder>
                          <w:docPart w:val="BBC67B7195414CCD95D871CB8ABE0883"/>
                        </w:placeholder>
                        <w:text/>
                      </w:sdtPr>
                      <w:sdtEndPr/>
                      <w:sdtContent>
                        <w:r w:rsidR="00A22999">
                          <w:t>M</w:t>
                        </w:r>
                      </w:sdtContent>
                    </w:sdt>
                    <w:sdt>
                      <w:sdtPr>
                        <w:alias w:val="CC_Noformat_Partinummer"/>
                        <w:tag w:val="CC_Noformat_Partinummer"/>
                        <w:id w:val="-1709555926"/>
                        <w:placeholder>
                          <w:docPart w:val="AF1827014905412AB3DA56AABA5615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E7D3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E7D3A3" w14:textId="77777777">
    <w:pPr>
      <w:jc w:val="right"/>
    </w:pPr>
  </w:p>
  <w:p w:rsidR="00262EA3" w:rsidP="00776B74" w:rsidRDefault="00262EA3" w14:paraId="26E7D3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4924" w:id="2"/>
  <w:bookmarkStart w:name="_Hlk52884925" w:id="3"/>
  <w:bookmarkStart w:name="_Hlk52884968" w:id="4"/>
  <w:bookmarkStart w:name="_Hlk52884969" w:id="5"/>
  <w:p w:rsidR="00262EA3" w:rsidP="008563AC" w:rsidRDefault="00361591" w14:paraId="26E7D3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7D3B2" wp14:anchorId="26E7D3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591" w14:paraId="26E7D3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299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1591" w14:paraId="26E7D3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591" w14:paraId="26E7D3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:3478</w:t>
        </w:r>
      </w:sdtContent>
    </w:sdt>
  </w:p>
  <w:p w:rsidR="00262EA3" w:rsidP="00E03A3D" w:rsidRDefault="00361591" w14:paraId="26E7D3AB"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A22999" w14:paraId="26E7D3AC"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26E7D3A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29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E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9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5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5D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E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7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4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2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2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AA1"/>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9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0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8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93"/>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FF"/>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72"/>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E7D30B"/>
  <w15:chartTrackingRefBased/>
  <w15:docId w15:val="{9B658866-650D-4EB1-B84C-7D53D8C5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11610">
      <w:bodyDiv w:val="1"/>
      <w:marLeft w:val="0"/>
      <w:marRight w:val="0"/>
      <w:marTop w:val="0"/>
      <w:marBottom w:val="0"/>
      <w:divBdr>
        <w:top w:val="none" w:sz="0" w:space="0" w:color="auto"/>
        <w:left w:val="none" w:sz="0" w:space="0" w:color="auto"/>
        <w:bottom w:val="none" w:sz="0" w:space="0" w:color="auto"/>
        <w:right w:val="none" w:sz="0" w:space="0" w:color="auto"/>
      </w:divBdr>
    </w:div>
    <w:div w:id="20568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6CA25549D40FD9E058B00BEEE382D"/>
        <w:category>
          <w:name w:val="Allmänt"/>
          <w:gallery w:val="placeholder"/>
        </w:category>
        <w:types>
          <w:type w:val="bbPlcHdr"/>
        </w:types>
        <w:behaviors>
          <w:behavior w:val="content"/>
        </w:behaviors>
        <w:guid w:val="{C367C8B0-2054-4CBD-B9A8-EED9C1CE3A9C}"/>
      </w:docPartPr>
      <w:docPartBody>
        <w:p w:rsidR="00144477" w:rsidRDefault="00E700BB">
          <w:pPr>
            <w:pStyle w:val="66A6CA25549D40FD9E058B00BEEE382D"/>
          </w:pPr>
          <w:r w:rsidRPr="005A0A93">
            <w:rPr>
              <w:rStyle w:val="Platshllartext"/>
            </w:rPr>
            <w:t>Förslag till riksdagsbeslut</w:t>
          </w:r>
        </w:p>
      </w:docPartBody>
    </w:docPart>
    <w:docPart>
      <w:docPartPr>
        <w:name w:val="94ED3E0D186F4189B0F002CB03B6CB51"/>
        <w:category>
          <w:name w:val="Allmänt"/>
          <w:gallery w:val="placeholder"/>
        </w:category>
        <w:types>
          <w:type w:val="bbPlcHdr"/>
        </w:types>
        <w:behaviors>
          <w:behavior w:val="content"/>
        </w:behaviors>
        <w:guid w:val="{2828731F-8064-45DB-B876-0F7BF4EBCDC3}"/>
      </w:docPartPr>
      <w:docPartBody>
        <w:p w:rsidR="00144477" w:rsidRDefault="00E700BB">
          <w:pPr>
            <w:pStyle w:val="94ED3E0D186F4189B0F002CB03B6CB51"/>
          </w:pPr>
          <w:r w:rsidRPr="005A0A93">
            <w:rPr>
              <w:rStyle w:val="Platshllartext"/>
            </w:rPr>
            <w:t>Motivering</w:t>
          </w:r>
        </w:p>
      </w:docPartBody>
    </w:docPart>
    <w:docPart>
      <w:docPartPr>
        <w:name w:val="BBC67B7195414CCD95D871CB8ABE0883"/>
        <w:category>
          <w:name w:val="Allmänt"/>
          <w:gallery w:val="placeholder"/>
        </w:category>
        <w:types>
          <w:type w:val="bbPlcHdr"/>
        </w:types>
        <w:behaviors>
          <w:behavior w:val="content"/>
        </w:behaviors>
        <w:guid w:val="{BC92C6F5-F74D-450D-B15D-283503C8994C}"/>
      </w:docPartPr>
      <w:docPartBody>
        <w:p w:rsidR="00144477" w:rsidRDefault="00E700BB">
          <w:pPr>
            <w:pStyle w:val="BBC67B7195414CCD95D871CB8ABE0883"/>
          </w:pPr>
          <w:r>
            <w:rPr>
              <w:rStyle w:val="Platshllartext"/>
            </w:rPr>
            <w:t xml:space="preserve"> </w:t>
          </w:r>
        </w:p>
      </w:docPartBody>
    </w:docPart>
    <w:docPart>
      <w:docPartPr>
        <w:name w:val="AF1827014905412AB3DA56AABA5615DB"/>
        <w:category>
          <w:name w:val="Allmänt"/>
          <w:gallery w:val="placeholder"/>
        </w:category>
        <w:types>
          <w:type w:val="bbPlcHdr"/>
        </w:types>
        <w:behaviors>
          <w:behavior w:val="content"/>
        </w:behaviors>
        <w:guid w:val="{6229DAF0-56CF-485F-B1D3-CE1ED6FFB522}"/>
      </w:docPartPr>
      <w:docPartBody>
        <w:p w:rsidR="00144477" w:rsidRDefault="00E700BB">
          <w:pPr>
            <w:pStyle w:val="AF1827014905412AB3DA56AABA5615DB"/>
          </w:pPr>
          <w:r>
            <w:t xml:space="preserve"> </w:t>
          </w:r>
        </w:p>
      </w:docPartBody>
    </w:docPart>
    <w:docPart>
      <w:docPartPr>
        <w:name w:val="8E6DC838DDB84CE780FFFDA59F0D0F61"/>
        <w:category>
          <w:name w:val="Allmänt"/>
          <w:gallery w:val="placeholder"/>
        </w:category>
        <w:types>
          <w:type w:val="bbPlcHdr"/>
        </w:types>
        <w:behaviors>
          <w:behavior w:val="content"/>
        </w:behaviors>
        <w:guid w:val="{6DECD257-32C6-4061-9AB7-01D7215CF88D}"/>
      </w:docPartPr>
      <w:docPartBody>
        <w:p w:rsidR="00A76A45" w:rsidRDefault="00A76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BB"/>
    <w:rsid w:val="00144477"/>
    <w:rsid w:val="007F16D3"/>
    <w:rsid w:val="00A76A45"/>
    <w:rsid w:val="00E70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A6CA25549D40FD9E058B00BEEE382D">
    <w:name w:val="66A6CA25549D40FD9E058B00BEEE382D"/>
  </w:style>
  <w:style w:type="paragraph" w:customStyle="1" w:styleId="D004E6FCD1584A868D2AD21683D203F8">
    <w:name w:val="D004E6FCD1584A868D2AD21683D20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740CC14D834C12A472FAC1AAD5DBBC">
    <w:name w:val="FE740CC14D834C12A472FAC1AAD5DBBC"/>
  </w:style>
  <w:style w:type="paragraph" w:customStyle="1" w:styleId="94ED3E0D186F4189B0F002CB03B6CB51">
    <w:name w:val="94ED3E0D186F4189B0F002CB03B6CB51"/>
  </w:style>
  <w:style w:type="paragraph" w:customStyle="1" w:styleId="94943E4C714D400F844B3542D78628F9">
    <w:name w:val="94943E4C714D400F844B3542D78628F9"/>
  </w:style>
  <w:style w:type="paragraph" w:customStyle="1" w:styleId="C6C18B7C551F463A98C04A010E621895">
    <w:name w:val="C6C18B7C551F463A98C04A010E621895"/>
  </w:style>
  <w:style w:type="paragraph" w:customStyle="1" w:styleId="BBC67B7195414CCD95D871CB8ABE0883">
    <w:name w:val="BBC67B7195414CCD95D871CB8ABE0883"/>
  </w:style>
  <w:style w:type="paragraph" w:customStyle="1" w:styleId="AF1827014905412AB3DA56AABA5615DB">
    <w:name w:val="AF1827014905412AB3DA56AABA561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5828F-66B6-499F-B1AF-5337202AA070}"/>
</file>

<file path=customXml/itemProps2.xml><?xml version="1.0" encoding="utf-8"?>
<ds:datastoreItem xmlns:ds="http://schemas.openxmlformats.org/officeDocument/2006/customXml" ds:itemID="{A1FF6007-5FF6-457C-9FED-97BEA831D0E8}"/>
</file>

<file path=customXml/itemProps3.xml><?xml version="1.0" encoding="utf-8"?>
<ds:datastoreItem xmlns:ds="http://schemas.openxmlformats.org/officeDocument/2006/customXml" ds:itemID="{EA77E982-027C-4BFC-AAF9-AA59B78DA02E}"/>
</file>

<file path=docProps/app.xml><?xml version="1.0" encoding="utf-8"?>
<Properties xmlns="http://schemas.openxmlformats.org/officeDocument/2006/extended-properties" xmlns:vt="http://schemas.openxmlformats.org/officeDocument/2006/docPropsVTypes">
  <Template>Normal</Template>
  <TotalTime>32</TotalTime>
  <Pages>4</Pages>
  <Words>1091</Words>
  <Characters>6520</Characters>
  <Application>Microsoft Office Word</Application>
  <DocSecurity>0</DocSecurity>
  <Lines>191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 Rikets styrelse</vt:lpstr>
      <vt:lpstr>
      </vt:lpstr>
    </vt:vector>
  </TitlesOfParts>
  <Company>Sveriges riksdag</Company>
  <LinksUpToDate>false</LinksUpToDate>
  <CharactersWithSpaces>7476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