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962B4" w14:textId="77777777" w:rsidR="00FB32B9" w:rsidRDefault="00710278" w:rsidP="00FB32B9">
      <w:pPr>
        <w:pStyle w:val="UDrubrik"/>
        <w:tabs>
          <w:tab w:val="left" w:pos="1701"/>
          <w:tab w:val="left" w:pos="1985"/>
        </w:tabs>
        <w:rPr>
          <w:rFonts w:cs="Arial"/>
          <w:sz w:val="28"/>
        </w:rPr>
      </w:pPr>
      <w:bookmarkStart w:id="0" w:name="_GoBack"/>
      <w:bookmarkEnd w:id="0"/>
    </w:p>
    <w:p w14:paraId="354962B5" w14:textId="77777777" w:rsidR="00FB32B9" w:rsidRDefault="00710278" w:rsidP="00FB32B9">
      <w:pPr>
        <w:pStyle w:val="UDrubrik"/>
        <w:tabs>
          <w:tab w:val="left" w:pos="1701"/>
          <w:tab w:val="left" w:pos="1985"/>
        </w:tabs>
        <w:rPr>
          <w:rFonts w:cs="Arial"/>
          <w:sz w:val="28"/>
        </w:rPr>
      </w:pPr>
    </w:p>
    <w:p w14:paraId="354962B6" w14:textId="77777777" w:rsidR="00FB32B9" w:rsidRDefault="00710278" w:rsidP="00FB32B9">
      <w:pPr>
        <w:pStyle w:val="UDrubrik"/>
        <w:tabs>
          <w:tab w:val="left" w:pos="1701"/>
          <w:tab w:val="left" w:pos="1985"/>
        </w:tabs>
        <w:rPr>
          <w:rFonts w:cs="Arial"/>
          <w:sz w:val="28"/>
        </w:rPr>
      </w:pPr>
    </w:p>
    <w:p w14:paraId="354962B7" w14:textId="77777777" w:rsidR="00FB32B9" w:rsidRDefault="00710278" w:rsidP="00FB32B9">
      <w:pPr>
        <w:pStyle w:val="UDrubrik"/>
        <w:tabs>
          <w:tab w:val="left" w:pos="1701"/>
          <w:tab w:val="left" w:pos="1985"/>
        </w:tabs>
        <w:rPr>
          <w:rFonts w:cs="Arial"/>
          <w:sz w:val="28"/>
        </w:rPr>
      </w:pPr>
    </w:p>
    <w:p w14:paraId="354962B9" w14:textId="6EBCCF6D" w:rsidR="00FB32B9" w:rsidRDefault="00AB796A" w:rsidP="00BF21A3">
      <w:pPr>
        <w:pStyle w:val="UDrubrik"/>
        <w:tabs>
          <w:tab w:val="left" w:pos="1701"/>
          <w:tab w:val="left" w:pos="1985"/>
        </w:tabs>
      </w:pPr>
      <w:r>
        <w:rPr>
          <w:rFonts w:cs="Arial"/>
          <w:sz w:val="28"/>
        </w:rPr>
        <w:t>Troliga A-punkter inför kommande rådsmöten som</w:t>
      </w:r>
      <w:r w:rsidRPr="00B11C46">
        <w:rPr>
          <w:rFonts w:cs="Arial"/>
          <w:sz w:val="28"/>
        </w:rPr>
        <w:t xml:space="preserve"> </w:t>
      </w:r>
      <w:r w:rsidR="00B11C46" w:rsidRPr="00B11C46">
        <w:rPr>
          <w:rFonts w:cs="Arial"/>
          <w:sz w:val="28"/>
        </w:rPr>
        <w:t>godkändes</w:t>
      </w:r>
      <w:r w:rsidRPr="00B11C46">
        <w:rPr>
          <w:rFonts w:cs="Arial"/>
          <w:sz w:val="28"/>
        </w:rPr>
        <w:t xml:space="preserve"> </w:t>
      </w:r>
      <w:r>
        <w:rPr>
          <w:rFonts w:cs="Arial"/>
          <w:sz w:val="28"/>
        </w:rPr>
        <w:t>vid Coreper I den</w:t>
      </w:r>
      <w:r w:rsidR="00756DD3">
        <w:rPr>
          <w:rFonts w:cs="Arial"/>
          <w:sz w:val="28"/>
        </w:rPr>
        <w:t xml:space="preserve"> 9 september</w:t>
      </w:r>
      <w:r w:rsidR="00B03F02">
        <w:rPr>
          <w:rFonts w:cs="Arial"/>
          <w:sz w:val="28"/>
        </w:rPr>
        <w:t xml:space="preserve"> 2016</w:t>
      </w:r>
      <w:r w:rsidR="00BF21A3">
        <w:rPr>
          <w:rFonts w:cs="Arial"/>
          <w:sz w:val="28"/>
        </w:rPr>
        <w:t xml:space="preserve">. </w:t>
      </w:r>
    </w:p>
    <w:p w14:paraId="354962BB" w14:textId="77777777" w:rsidR="00FB32B9" w:rsidRDefault="00AB796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54962BC" w14:textId="77777777" w:rsidR="00D957FB" w:rsidRPr="00283DF3" w:rsidRDefault="00AB796A">
          <w:pPr>
            <w:pStyle w:val="Innehllsfrteckningsrubrik"/>
            <w:rPr>
              <w:color w:val="auto"/>
              <w:lang w:val="sv-SE"/>
            </w:rPr>
          </w:pPr>
          <w:r w:rsidRPr="00283DF3">
            <w:rPr>
              <w:color w:val="auto"/>
              <w:lang w:val="sv-SE"/>
            </w:rPr>
            <w:t>Innehållsförteckning</w:t>
          </w:r>
        </w:p>
        <w:p w14:paraId="354962BD" w14:textId="77777777" w:rsidR="00DA7250" w:rsidRPr="00283DF3" w:rsidRDefault="00710278" w:rsidP="00DA7250">
          <w:pPr>
            <w:rPr>
              <w:lang w:eastAsia="ja-JP"/>
            </w:rPr>
          </w:pPr>
        </w:p>
        <w:p w14:paraId="0785790E" w14:textId="77777777" w:rsidR="00322246" w:rsidRDefault="00AB796A">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1457818" w:history="1">
            <w:r w:rsidR="00322246" w:rsidRPr="00FC7141">
              <w:rPr>
                <w:rStyle w:val="Hyperlnk"/>
                <w:noProof/>
                <w:lang w:val="en-US"/>
              </w:rPr>
              <w:t>1.</w:t>
            </w:r>
            <w:r w:rsidR="00322246">
              <w:rPr>
                <w:rFonts w:asciiTheme="minorHAnsi" w:eastAsiaTheme="minorEastAsia" w:hAnsiTheme="minorHAnsi" w:cstheme="minorBidi"/>
                <w:noProof/>
                <w:lang w:eastAsia="sv-SE"/>
              </w:rPr>
              <w:tab/>
            </w:r>
            <w:r w:rsidR="00322246" w:rsidRPr="00FC7141">
              <w:rPr>
                <w:rStyle w:val="Hyperlnk"/>
                <w:noProof/>
                <w:lang w:val="en-US"/>
              </w:rPr>
              <w:t>Replies to written questions put to the Council by Members of the European Parliament</w:t>
            </w:r>
            <w:r w:rsidR="00322246">
              <w:rPr>
                <w:noProof/>
                <w:webHidden/>
              </w:rPr>
              <w:tab/>
            </w:r>
            <w:r w:rsidR="00322246">
              <w:rPr>
                <w:noProof/>
                <w:webHidden/>
              </w:rPr>
              <w:fldChar w:fldCharType="begin"/>
            </w:r>
            <w:r w:rsidR="00322246">
              <w:rPr>
                <w:noProof/>
                <w:webHidden/>
              </w:rPr>
              <w:instrText xml:space="preserve"> PAGEREF _Toc461457818 \h </w:instrText>
            </w:r>
            <w:r w:rsidR="00322246">
              <w:rPr>
                <w:noProof/>
                <w:webHidden/>
              </w:rPr>
            </w:r>
            <w:r w:rsidR="00322246">
              <w:rPr>
                <w:noProof/>
                <w:webHidden/>
              </w:rPr>
              <w:fldChar w:fldCharType="separate"/>
            </w:r>
            <w:r w:rsidR="00322246">
              <w:rPr>
                <w:noProof/>
                <w:webHidden/>
              </w:rPr>
              <w:t>3</w:t>
            </w:r>
            <w:r w:rsidR="00322246">
              <w:rPr>
                <w:noProof/>
                <w:webHidden/>
              </w:rPr>
              <w:fldChar w:fldCharType="end"/>
            </w:r>
          </w:hyperlink>
        </w:p>
        <w:p w14:paraId="2681D0ED" w14:textId="77777777" w:rsidR="00322246" w:rsidRDefault="00710278">
          <w:pPr>
            <w:pStyle w:val="Innehll1"/>
            <w:tabs>
              <w:tab w:val="left" w:pos="440"/>
              <w:tab w:val="right" w:leader="dot" w:pos="9062"/>
            </w:tabs>
            <w:rPr>
              <w:rFonts w:asciiTheme="minorHAnsi" w:eastAsiaTheme="minorEastAsia" w:hAnsiTheme="minorHAnsi" w:cstheme="minorBidi"/>
              <w:noProof/>
              <w:lang w:eastAsia="sv-SE"/>
            </w:rPr>
          </w:pPr>
          <w:hyperlink w:anchor="_Toc461457819" w:history="1">
            <w:r w:rsidR="00322246" w:rsidRPr="00FC7141">
              <w:rPr>
                <w:rStyle w:val="Hyperlnk"/>
                <w:noProof/>
                <w:lang w:val="en-US"/>
              </w:rPr>
              <w:t>2.</w:t>
            </w:r>
            <w:r w:rsidR="00322246">
              <w:rPr>
                <w:rFonts w:asciiTheme="minorHAnsi" w:eastAsiaTheme="minorEastAsia" w:hAnsiTheme="minorHAnsi" w:cstheme="minorBidi"/>
                <w:noProof/>
                <w:lang w:eastAsia="sv-SE"/>
              </w:rPr>
              <w:tab/>
            </w:r>
            <w:r w:rsidR="00322246" w:rsidRPr="00FC7141">
              <w:rPr>
                <w:rStyle w:val="Hyperlnk"/>
                <w:noProof/>
                <w:lang w:val="en-US"/>
              </w:rPr>
              <w:t>Governing Board of the European Centre for the Development of Vocational Training (CEDEFOP) Appointment of Mr Gil BELLING (LU), member in the category of Government representatives</w:t>
            </w:r>
            <w:r w:rsidR="00322246">
              <w:rPr>
                <w:noProof/>
                <w:webHidden/>
              </w:rPr>
              <w:tab/>
            </w:r>
            <w:r w:rsidR="00322246">
              <w:rPr>
                <w:noProof/>
                <w:webHidden/>
              </w:rPr>
              <w:fldChar w:fldCharType="begin"/>
            </w:r>
            <w:r w:rsidR="00322246">
              <w:rPr>
                <w:noProof/>
                <w:webHidden/>
              </w:rPr>
              <w:instrText xml:space="preserve"> PAGEREF _Toc461457819 \h </w:instrText>
            </w:r>
            <w:r w:rsidR="00322246">
              <w:rPr>
                <w:noProof/>
                <w:webHidden/>
              </w:rPr>
            </w:r>
            <w:r w:rsidR="00322246">
              <w:rPr>
                <w:noProof/>
                <w:webHidden/>
              </w:rPr>
              <w:fldChar w:fldCharType="separate"/>
            </w:r>
            <w:r w:rsidR="00322246">
              <w:rPr>
                <w:noProof/>
                <w:webHidden/>
              </w:rPr>
              <w:t>3</w:t>
            </w:r>
            <w:r w:rsidR="00322246">
              <w:rPr>
                <w:noProof/>
                <w:webHidden/>
              </w:rPr>
              <w:fldChar w:fldCharType="end"/>
            </w:r>
          </w:hyperlink>
        </w:p>
        <w:p w14:paraId="5D38DF77" w14:textId="77777777" w:rsidR="00322246" w:rsidRDefault="00710278">
          <w:pPr>
            <w:pStyle w:val="Innehll1"/>
            <w:tabs>
              <w:tab w:val="left" w:pos="440"/>
              <w:tab w:val="right" w:leader="dot" w:pos="9062"/>
            </w:tabs>
            <w:rPr>
              <w:rFonts w:asciiTheme="minorHAnsi" w:eastAsiaTheme="minorEastAsia" w:hAnsiTheme="minorHAnsi" w:cstheme="minorBidi"/>
              <w:noProof/>
              <w:lang w:eastAsia="sv-SE"/>
            </w:rPr>
          </w:pPr>
          <w:hyperlink w:anchor="_Toc461457820" w:history="1">
            <w:r w:rsidR="00322246" w:rsidRPr="00FC7141">
              <w:rPr>
                <w:rStyle w:val="Hyperlnk"/>
                <w:noProof/>
                <w:lang w:val="en-US"/>
              </w:rPr>
              <w:t>3.</w:t>
            </w:r>
            <w:r w:rsidR="00322246">
              <w:rPr>
                <w:rFonts w:asciiTheme="minorHAnsi" w:eastAsiaTheme="minorEastAsia" w:hAnsiTheme="minorHAnsi" w:cstheme="minorBidi"/>
                <w:noProof/>
                <w:lang w:eastAsia="sv-SE"/>
              </w:rPr>
              <w:tab/>
            </w:r>
            <w:r w:rsidR="00322246" w:rsidRPr="00FC7141">
              <w:rPr>
                <w:rStyle w:val="Hyperlnk"/>
                <w:noProof/>
                <w:lang w:val="en-US"/>
              </w:rPr>
              <w:t>Commission delegated Regulation (EU) No …/.. of 14.7.2016 amending Delegated Regulation (EU) No 3/2014, Delegated Regulation (EU) No 44/2014 and Delegated Regulation (EU) No 134/2014 with regard, respectively, to vehicle functional safety requirements, to vehicle construction and general requirements and to environmental and propulsion unit performance requirements</w:t>
            </w:r>
            <w:r w:rsidR="00322246">
              <w:rPr>
                <w:noProof/>
                <w:webHidden/>
              </w:rPr>
              <w:tab/>
            </w:r>
            <w:r w:rsidR="00322246">
              <w:rPr>
                <w:noProof/>
                <w:webHidden/>
              </w:rPr>
              <w:fldChar w:fldCharType="begin"/>
            </w:r>
            <w:r w:rsidR="00322246">
              <w:rPr>
                <w:noProof/>
                <w:webHidden/>
              </w:rPr>
              <w:instrText xml:space="preserve"> PAGEREF _Toc461457820 \h </w:instrText>
            </w:r>
            <w:r w:rsidR="00322246">
              <w:rPr>
                <w:noProof/>
                <w:webHidden/>
              </w:rPr>
            </w:r>
            <w:r w:rsidR="00322246">
              <w:rPr>
                <w:noProof/>
                <w:webHidden/>
              </w:rPr>
              <w:fldChar w:fldCharType="separate"/>
            </w:r>
            <w:r w:rsidR="00322246">
              <w:rPr>
                <w:noProof/>
                <w:webHidden/>
              </w:rPr>
              <w:t>4</w:t>
            </w:r>
            <w:r w:rsidR="00322246">
              <w:rPr>
                <w:noProof/>
                <w:webHidden/>
              </w:rPr>
              <w:fldChar w:fldCharType="end"/>
            </w:r>
          </w:hyperlink>
        </w:p>
        <w:p w14:paraId="69E1BED8" w14:textId="77777777" w:rsidR="00322246" w:rsidRDefault="00710278">
          <w:pPr>
            <w:pStyle w:val="Innehll1"/>
            <w:tabs>
              <w:tab w:val="left" w:pos="440"/>
              <w:tab w:val="right" w:leader="dot" w:pos="9062"/>
            </w:tabs>
            <w:rPr>
              <w:rFonts w:asciiTheme="minorHAnsi" w:eastAsiaTheme="minorEastAsia" w:hAnsiTheme="minorHAnsi" w:cstheme="minorBidi"/>
              <w:noProof/>
              <w:lang w:eastAsia="sv-SE"/>
            </w:rPr>
          </w:pPr>
          <w:hyperlink w:anchor="_Toc461457821" w:history="1">
            <w:r w:rsidR="00322246" w:rsidRPr="00FC7141">
              <w:rPr>
                <w:rStyle w:val="Hyperlnk"/>
                <w:noProof/>
                <w:lang w:val="en-US"/>
              </w:rPr>
              <w:t>4.</w:t>
            </w:r>
            <w:r w:rsidR="00322246">
              <w:rPr>
                <w:rFonts w:asciiTheme="minorHAnsi" w:eastAsiaTheme="minorEastAsia" w:hAnsiTheme="minorHAnsi" w:cstheme="minorBidi"/>
                <w:noProof/>
                <w:lang w:eastAsia="sv-SE"/>
              </w:rPr>
              <w:tab/>
            </w:r>
            <w:r w:rsidR="00322246" w:rsidRPr="00FC7141">
              <w:rPr>
                <w:rStyle w:val="Hyperlnk"/>
                <w:noProof/>
                <w:lang w:val="en-US"/>
              </w:rPr>
              <w:t>Commission delegated Regulation (EU) …/… of 14.7.2016 amending Regulation (EU) No 167/2013 of the European Parliament and of the Council as regards the list of requirements for vehicle EU type-approval, and amending and correcting Commission Delegated Regulation (EU) No 1322/2014, Commission Delegated Regulation (EU) 2015/96, Commission Delegated Regulation (EU) 2015/68 and Commission Delegated Regulation (EU) 2015/208 with regard to vehicle construction and general requirements, to environmental and propulsion unit performance requirements, to vehicle braking requirements and to vehicle functional safety requirements</w:t>
            </w:r>
            <w:r w:rsidR="00322246">
              <w:rPr>
                <w:noProof/>
                <w:webHidden/>
              </w:rPr>
              <w:tab/>
            </w:r>
            <w:r w:rsidR="00322246">
              <w:rPr>
                <w:noProof/>
                <w:webHidden/>
              </w:rPr>
              <w:fldChar w:fldCharType="begin"/>
            </w:r>
            <w:r w:rsidR="00322246">
              <w:rPr>
                <w:noProof/>
                <w:webHidden/>
              </w:rPr>
              <w:instrText xml:space="preserve"> PAGEREF _Toc461457821 \h </w:instrText>
            </w:r>
            <w:r w:rsidR="00322246">
              <w:rPr>
                <w:noProof/>
                <w:webHidden/>
              </w:rPr>
            </w:r>
            <w:r w:rsidR="00322246">
              <w:rPr>
                <w:noProof/>
                <w:webHidden/>
              </w:rPr>
              <w:fldChar w:fldCharType="separate"/>
            </w:r>
            <w:r w:rsidR="00322246">
              <w:rPr>
                <w:noProof/>
                <w:webHidden/>
              </w:rPr>
              <w:t>5</w:t>
            </w:r>
            <w:r w:rsidR="00322246">
              <w:rPr>
                <w:noProof/>
                <w:webHidden/>
              </w:rPr>
              <w:fldChar w:fldCharType="end"/>
            </w:r>
          </w:hyperlink>
        </w:p>
        <w:p w14:paraId="14634834" w14:textId="77777777" w:rsidR="00322246" w:rsidRDefault="00710278">
          <w:pPr>
            <w:pStyle w:val="Innehll1"/>
            <w:tabs>
              <w:tab w:val="left" w:pos="440"/>
              <w:tab w:val="right" w:leader="dot" w:pos="9062"/>
            </w:tabs>
            <w:rPr>
              <w:rFonts w:asciiTheme="minorHAnsi" w:eastAsiaTheme="minorEastAsia" w:hAnsiTheme="minorHAnsi" w:cstheme="minorBidi"/>
              <w:noProof/>
              <w:lang w:eastAsia="sv-SE"/>
            </w:rPr>
          </w:pPr>
          <w:hyperlink w:anchor="_Toc461457822" w:history="1">
            <w:r w:rsidR="00322246" w:rsidRPr="00FC7141">
              <w:rPr>
                <w:rStyle w:val="Hyperlnk"/>
                <w:noProof/>
                <w:lang w:val="en-US"/>
              </w:rPr>
              <w:t>5.</w:t>
            </w:r>
            <w:r w:rsidR="00322246">
              <w:rPr>
                <w:rFonts w:asciiTheme="minorHAnsi" w:eastAsiaTheme="minorEastAsia" w:hAnsiTheme="minorHAnsi" w:cstheme="minorBidi"/>
                <w:noProof/>
                <w:lang w:eastAsia="sv-SE"/>
              </w:rPr>
              <w:tab/>
            </w:r>
            <w:r w:rsidR="00322246" w:rsidRPr="00FC7141">
              <w:rPr>
                <w:rStyle w:val="Hyperlnk"/>
                <w:noProof/>
                <w:lang w:val="en-US"/>
              </w:rPr>
              <w:t>Commission Directive No XXX of… amending Council Directive 75/324/EEC as regards the maximum allowable pressure of aerosol dispensers and to adapt its labelling provisions to Regulation (EC) No 1272/2008 of the European Parliament and of the Council on classification, labelling and packaging of substances and mixtures</w:t>
            </w:r>
            <w:r w:rsidR="00322246">
              <w:rPr>
                <w:noProof/>
                <w:webHidden/>
              </w:rPr>
              <w:tab/>
            </w:r>
            <w:r w:rsidR="00322246">
              <w:rPr>
                <w:noProof/>
                <w:webHidden/>
              </w:rPr>
              <w:fldChar w:fldCharType="begin"/>
            </w:r>
            <w:r w:rsidR="00322246">
              <w:rPr>
                <w:noProof/>
                <w:webHidden/>
              </w:rPr>
              <w:instrText xml:space="preserve"> PAGEREF _Toc461457822 \h </w:instrText>
            </w:r>
            <w:r w:rsidR="00322246">
              <w:rPr>
                <w:noProof/>
                <w:webHidden/>
              </w:rPr>
            </w:r>
            <w:r w:rsidR="00322246">
              <w:rPr>
                <w:noProof/>
                <w:webHidden/>
              </w:rPr>
              <w:fldChar w:fldCharType="separate"/>
            </w:r>
            <w:r w:rsidR="00322246">
              <w:rPr>
                <w:noProof/>
                <w:webHidden/>
              </w:rPr>
              <w:t>5</w:t>
            </w:r>
            <w:r w:rsidR="00322246">
              <w:rPr>
                <w:noProof/>
                <w:webHidden/>
              </w:rPr>
              <w:fldChar w:fldCharType="end"/>
            </w:r>
          </w:hyperlink>
        </w:p>
        <w:p w14:paraId="3FD59D4D" w14:textId="77777777" w:rsidR="00322246" w:rsidRDefault="00710278">
          <w:pPr>
            <w:pStyle w:val="Innehll1"/>
            <w:tabs>
              <w:tab w:val="left" w:pos="440"/>
              <w:tab w:val="right" w:leader="dot" w:pos="9062"/>
            </w:tabs>
            <w:rPr>
              <w:rFonts w:asciiTheme="minorHAnsi" w:eastAsiaTheme="minorEastAsia" w:hAnsiTheme="minorHAnsi" w:cstheme="minorBidi"/>
              <w:noProof/>
              <w:lang w:eastAsia="sv-SE"/>
            </w:rPr>
          </w:pPr>
          <w:hyperlink w:anchor="_Toc461457823" w:history="1">
            <w:r w:rsidR="00322246" w:rsidRPr="00FC7141">
              <w:rPr>
                <w:rStyle w:val="Hyperlnk"/>
                <w:noProof/>
                <w:lang w:val="en-US"/>
              </w:rPr>
              <w:t>6.</w:t>
            </w:r>
            <w:r w:rsidR="00322246">
              <w:rPr>
                <w:rFonts w:asciiTheme="minorHAnsi" w:eastAsiaTheme="minorEastAsia" w:hAnsiTheme="minorHAnsi" w:cstheme="minorBidi"/>
                <w:noProof/>
                <w:lang w:eastAsia="sv-SE"/>
              </w:rPr>
              <w:tab/>
            </w:r>
            <w:r w:rsidR="00322246" w:rsidRPr="00FC7141">
              <w:rPr>
                <w:rStyle w:val="Hyperlnk"/>
                <w:noProof/>
                <w:lang w:val="en-US"/>
              </w:rPr>
              <w:t>Preparation of the 39th ICAO Assembly (Montreal, 27 September - 7 October 2016) Fourth batch of European working papers - technical issues and environmental protection</w:t>
            </w:r>
            <w:r w:rsidR="00322246">
              <w:rPr>
                <w:noProof/>
                <w:webHidden/>
              </w:rPr>
              <w:tab/>
            </w:r>
            <w:r w:rsidR="00322246">
              <w:rPr>
                <w:noProof/>
                <w:webHidden/>
              </w:rPr>
              <w:fldChar w:fldCharType="begin"/>
            </w:r>
            <w:r w:rsidR="00322246">
              <w:rPr>
                <w:noProof/>
                <w:webHidden/>
              </w:rPr>
              <w:instrText xml:space="preserve"> PAGEREF _Toc461457823 \h </w:instrText>
            </w:r>
            <w:r w:rsidR="00322246">
              <w:rPr>
                <w:noProof/>
                <w:webHidden/>
              </w:rPr>
            </w:r>
            <w:r w:rsidR="00322246">
              <w:rPr>
                <w:noProof/>
                <w:webHidden/>
              </w:rPr>
              <w:fldChar w:fldCharType="separate"/>
            </w:r>
            <w:r w:rsidR="00322246">
              <w:rPr>
                <w:noProof/>
                <w:webHidden/>
              </w:rPr>
              <w:t>6</w:t>
            </w:r>
            <w:r w:rsidR="00322246">
              <w:rPr>
                <w:noProof/>
                <w:webHidden/>
              </w:rPr>
              <w:fldChar w:fldCharType="end"/>
            </w:r>
          </w:hyperlink>
        </w:p>
        <w:p w14:paraId="01006579" w14:textId="77777777" w:rsidR="00322246" w:rsidRDefault="00710278">
          <w:pPr>
            <w:pStyle w:val="Innehll1"/>
            <w:tabs>
              <w:tab w:val="left" w:pos="440"/>
              <w:tab w:val="right" w:leader="dot" w:pos="9062"/>
            </w:tabs>
            <w:rPr>
              <w:rFonts w:asciiTheme="minorHAnsi" w:eastAsiaTheme="minorEastAsia" w:hAnsiTheme="minorHAnsi" w:cstheme="minorBidi"/>
              <w:noProof/>
              <w:lang w:eastAsia="sv-SE"/>
            </w:rPr>
          </w:pPr>
          <w:hyperlink w:anchor="_Toc461457824" w:history="1">
            <w:r w:rsidR="00322246" w:rsidRPr="00FC7141">
              <w:rPr>
                <w:rStyle w:val="Hyperlnk"/>
                <w:noProof/>
                <w:lang w:val="en-US"/>
              </w:rPr>
              <w:t>7.</w:t>
            </w:r>
            <w:r w:rsidR="00322246">
              <w:rPr>
                <w:rFonts w:asciiTheme="minorHAnsi" w:eastAsiaTheme="minorEastAsia" w:hAnsiTheme="minorHAnsi" w:cstheme="minorBidi"/>
                <w:noProof/>
                <w:lang w:eastAsia="sv-SE"/>
              </w:rPr>
              <w:tab/>
            </w:r>
            <w:r w:rsidR="00322246" w:rsidRPr="00FC7141">
              <w:rPr>
                <w:rStyle w:val="Hyperlnk"/>
                <w:noProof/>
                <w:lang w:val="en-US"/>
              </w:rPr>
              <w:t>An e Government Action Plan 2016 - 2020</w:t>
            </w:r>
            <w:r w:rsidR="00322246">
              <w:rPr>
                <w:noProof/>
                <w:webHidden/>
              </w:rPr>
              <w:tab/>
            </w:r>
            <w:r w:rsidR="00322246">
              <w:rPr>
                <w:noProof/>
                <w:webHidden/>
              </w:rPr>
              <w:fldChar w:fldCharType="begin"/>
            </w:r>
            <w:r w:rsidR="00322246">
              <w:rPr>
                <w:noProof/>
                <w:webHidden/>
              </w:rPr>
              <w:instrText xml:space="preserve"> PAGEREF _Toc461457824 \h </w:instrText>
            </w:r>
            <w:r w:rsidR="00322246">
              <w:rPr>
                <w:noProof/>
                <w:webHidden/>
              </w:rPr>
            </w:r>
            <w:r w:rsidR="00322246">
              <w:rPr>
                <w:noProof/>
                <w:webHidden/>
              </w:rPr>
              <w:fldChar w:fldCharType="separate"/>
            </w:r>
            <w:r w:rsidR="00322246">
              <w:rPr>
                <w:noProof/>
                <w:webHidden/>
              </w:rPr>
              <w:t>7</w:t>
            </w:r>
            <w:r w:rsidR="00322246">
              <w:rPr>
                <w:noProof/>
                <w:webHidden/>
              </w:rPr>
              <w:fldChar w:fldCharType="end"/>
            </w:r>
          </w:hyperlink>
        </w:p>
        <w:p w14:paraId="074185E9" w14:textId="77777777" w:rsidR="00322246" w:rsidRDefault="00710278">
          <w:pPr>
            <w:pStyle w:val="Innehll1"/>
            <w:tabs>
              <w:tab w:val="left" w:pos="440"/>
              <w:tab w:val="right" w:leader="dot" w:pos="9062"/>
            </w:tabs>
            <w:rPr>
              <w:rFonts w:asciiTheme="minorHAnsi" w:eastAsiaTheme="minorEastAsia" w:hAnsiTheme="minorHAnsi" w:cstheme="minorBidi"/>
              <w:noProof/>
              <w:lang w:eastAsia="sv-SE"/>
            </w:rPr>
          </w:pPr>
          <w:hyperlink w:anchor="_Toc461457825" w:history="1">
            <w:r w:rsidR="00322246" w:rsidRPr="00FC7141">
              <w:rPr>
                <w:rStyle w:val="Hyperlnk"/>
                <w:noProof/>
                <w:lang w:val="en-US"/>
              </w:rPr>
              <w:t>8.</w:t>
            </w:r>
            <w:r w:rsidR="00322246">
              <w:rPr>
                <w:rFonts w:asciiTheme="minorHAnsi" w:eastAsiaTheme="minorEastAsia" w:hAnsiTheme="minorHAnsi" w:cstheme="minorBidi"/>
                <w:noProof/>
                <w:lang w:eastAsia="sv-SE"/>
              </w:rPr>
              <w:tab/>
            </w:r>
            <w:r w:rsidR="00322246" w:rsidRPr="00FC7141">
              <w:rPr>
                <w:rStyle w:val="Hyperlnk"/>
                <w:noProof/>
                <w:lang w:val="en-US"/>
              </w:rPr>
              <w:t>Utkast till rådets beslut om fastställande av den ståndpunkt som ska antas på Europeiska unionens vägnar vad gäller ett antal förslag som har lämnats in till det 17:e mötet i partskonferensen (CoP 17) för konventionen om internationell handel med utrotningshotade arter av vilda djur och växter (Cites) (Johannesburg, den 24 september–5 oktober 2016)</w:t>
            </w:r>
            <w:r w:rsidR="00322246">
              <w:rPr>
                <w:noProof/>
                <w:webHidden/>
              </w:rPr>
              <w:tab/>
            </w:r>
            <w:r w:rsidR="00322246">
              <w:rPr>
                <w:noProof/>
                <w:webHidden/>
              </w:rPr>
              <w:fldChar w:fldCharType="begin"/>
            </w:r>
            <w:r w:rsidR="00322246">
              <w:rPr>
                <w:noProof/>
                <w:webHidden/>
              </w:rPr>
              <w:instrText xml:space="preserve"> PAGEREF _Toc461457825 \h </w:instrText>
            </w:r>
            <w:r w:rsidR="00322246">
              <w:rPr>
                <w:noProof/>
                <w:webHidden/>
              </w:rPr>
            </w:r>
            <w:r w:rsidR="00322246">
              <w:rPr>
                <w:noProof/>
                <w:webHidden/>
              </w:rPr>
              <w:fldChar w:fldCharType="separate"/>
            </w:r>
            <w:r w:rsidR="00322246">
              <w:rPr>
                <w:noProof/>
                <w:webHidden/>
              </w:rPr>
              <w:t>7</w:t>
            </w:r>
            <w:r w:rsidR="00322246">
              <w:rPr>
                <w:noProof/>
                <w:webHidden/>
              </w:rPr>
              <w:fldChar w:fldCharType="end"/>
            </w:r>
          </w:hyperlink>
        </w:p>
        <w:p w14:paraId="77BB02E6" w14:textId="77777777" w:rsidR="00322246" w:rsidRDefault="00710278">
          <w:pPr>
            <w:pStyle w:val="Innehll1"/>
            <w:tabs>
              <w:tab w:val="left" w:pos="440"/>
              <w:tab w:val="right" w:leader="dot" w:pos="9062"/>
            </w:tabs>
            <w:rPr>
              <w:rFonts w:asciiTheme="minorHAnsi" w:eastAsiaTheme="minorEastAsia" w:hAnsiTheme="minorHAnsi" w:cstheme="minorBidi"/>
              <w:noProof/>
              <w:lang w:eastAsia="sv-SE"/>
            </w:rPr>
          </w:pPr>
          <w:hyperlink w:anchor="_Toc461457826" w:history="1">
            <w:r w:rsidR="00322246" w:rsidRPr="00FC7141">
              <w:rPr>
                <w:rStyle w:val="Hyperlnk"/>
                <w:noProof/>
                <w:lang w:val="en-US"/>
              </w:rPr>
              <w:t>9.</w:t>
            </w:r>
            <w:r w:rsidR="00322246">
              <w:rPr>
                <w:rFonts w:asciiTheme="minorHAnsi" w:eastAsiaTheme="minorEastAsia" w:hAnsiTheme="minorHAnsi" w:cstheme="minorBidi"/>
                <w:noProof/>
                <w:lang w:eastAsia="sv-SE"/>
              </w:rPr>
              <w:tab/>
            </w:r>
            <w:r w:rsidR="00322246" w:rsidRPr="00FC7141">
              <w:rPr>
                <w:rStyle w:val="Hyperlnk"/>
                <w:noProof/>
                <w:lang w:val="en-US"/>
              </w:rPr>
              <w:t>Förberedelser inför det 17:e mötet i partskonferensen (CoP 17) för konventionen om internationell handel med utrotningshotade arter av vilda djur och växter (Cites) (Johannesburg, den 24 september–5 oktober 2016)  Utövande av rösträtt av Europeiska unionen eller EU-medlemsstaterna</w:t>
            </w:r>
            <w:r w:rsidR="00322246">
              <w:rPr>
                <w:noProof/>
                <w:webHidden/>
              </w:rPr>
              <w:tab/>
            </w:r>
            <w:r w:rsidR="00322246">
              <w:rPr>
                <w:noProof/>
                <w:webHidden/>
              </w:rPr>
              <w:fldChar w:fldCharType="begin"/>
            </w:r>
            <w:r w:rsidR="00322246">
              <w:rPr>
                <w:noProof/>
                <w:webHidden/>
              </w:rPr>
              <w:instrText xml:space="preserve"> PAGEREF _Toc461457826 \h </w:instrText>
            </w:r>
            <w:r w:rsidR="00322246">
              <w:rPr>
                <w:noProof/>
                <w:webHidden/>
              </w:rPr>
            </w:r>
            <w:r w:rsidR="00322246">
              <w:rPr>
                <w:noProof/>
                <w:webHidden/>
              </w:rPr>
              <w:fldChar w:fldCharType="separate"/>
            </w:r>
            <w:r w:rsidR="00322246">
              <w:rPr>
                <w:noProof/>
                <w:webHidden/>
              </w:rPr>
              <w:t>8</w:t>
            </w:r>
            <w:r w:rsidR="00322246">
              <w:rPr>
                <w:noProof/>
                <w:webHidden/>
              </w:rPr>
              <w:fldChar w:fldCharType="end"/>
            </w:r>
          </w:hyperlink>
        </w:p>
        <w:p w14:paraId="354962C4" w14:textId="77777777" w:rsidR="00D957FB" w:rsidRDefault="00AB796A">
          <w:r>
            <w:rPr>
              <w:b/>
              <w:bCs/>
              <w:noProof/>
            </w:rPr>
            <w:fldChar w:fldCharType="end"/>
          </w:r>
        </w:p>
      </w:sdtContent>
    </w:sdt>
    <w:p w14:paraId="354962C5" w14:textId="77777777" w:rsidR="00D957FB" w:rsidRDefault="00AB796A">
      <w:pPr>
        <w:ind w:left="0"/>
      </w:pPr>
      <w:r>
        <w:br w:type="page"/>
      </w:r>
    </w:p>
    <w:p w14:paraId="354962C7" w14:textId="77777777" w:rsidR="00643D86" w:rsidRPr="00756DD3" w:rsidRDefault="00AB796A" w:rsidP="00643D86">
      <w:pPr>
        <w:pStyle w:val="Rubrik1"/>
        <w:rPr>
          <w:lang w:val="en-US"/>
        </w:rPr>
      </w:pPr>
      <w:bookmarkStart w:id="1" w:name="_Toc461457818"/>
      <w:bookmarkStart w:id="2" w:name="_Toc364854645"/>
      <w:r w:rsidRPr="00756DD3">
        <w:rPr>
          <w:noProof/>
          <w:lang w:val="en-US"/>
        </w:rPr>
        <w:lastRenderedPageBreak/>
        <w:t>Replies to written questions put to the Council by Members of the European Parliament</w:t>
      </w:r>
      <w:bookmarkEnd w:id="1"/>
    </w:p>
    <w:p w14:paraId="1B4D5C0E" w14:textId="77777777" w:rsidR="00756DD3" w:rsidRDefault="00AB796A" w:rsidP="00643D86">
      <w:pPr>
        <w:rPr>
          <w:lang w:val="en-US"/>
        </w:rPr>
      </w:pPr>
      <w:r>
        <w:rPr>
          <w:noProof/>
          <w:lang w:val="en-US"/>
        </w:rPr>
        <w:t>=</w:t>
      </w:r>
      <w:r>
        <w:rPr>
          <w:lang w:val="en-US"/>
        </w:rPr>
        <w:t>Adoption by silence procedure (+)</w:t>
      </w:r>
    </w:p>
    <w:p w14:paraId="249C3B48" w14:textId="77777777" w:rsidR="00756DD3" w:rsidRDefault="00AB796A" w:rsidP="00643D86">
      <w:pPr>
        <w:rPr>
          <w:lang w:val="en-US"/>
        </w:rPr>
      </w:pPr>
      <w:r>
        <w:rPr>
          <w:lang w:val="en-US"/>
        </w:rPr>
        <w:t>a)E-014887/2015 - Marlene Mizzi (S&amp;amp;D) European security and defence mechanism11101/16 PE-QE 253</w:t>
      </w:r>
    </w:p>
    <w:p w14:paraId="0B4C6AD4" w14:textId="77777777" w:rsidR="00756DD3" w:rsidRDefault="00AB796A" w:rsidP="00643D86">
      <w:pPr>
        <w:rPr>
          <w:lang w:val="en-US"/>
        </w:rPr>
      </w:pPr>
      <w:r>
        <w:rPr>
          <w:lang w:val="en-US"/>
        </w:rPr>
        <w:t>b)E-015482/2015 - Siôn Simon (S&amp;amp;D) Invocation of Article 42.7 TEU11148/16 PE-QE 254</w:t>
      </w:r>
    </w:p>
    <w:p w14:paraId="72F3E9F8" w14:textId="77777777" w:rsidR="00756DD3" w:rsidRDefault="00AB796A" w:rsidP="00643D86">
      <w:pPr>
        <w:rPr>
          <w:lang w:val="en-US"/>
        </w:rPr>
      </w:pPr>
      <w:r>
        <w:rPr>
          <w:lang w:val="en-US"/>
        </w:rPr>
        <w:t>c)E-002262/2016 - Claude Rolin (PPE) Refugees and border restrictions imposed by some Member States10741/16 PE-QE 243</w:t>
      </w:r>
    </w:p>
    <w:p w14:paraId="18A1991E" w14:textId="77777777" w:rsidR="00756DD3" w:rsidRDefault="00AB796A" w:rsidP="00643D86">
      <w:pPr>
        <w:rPr>
          <w:lang w:val="en-US"/>
        </w:rPr>
      </w:pPr>
      <w:r>
        <w:rPr>
          <w:lang w:val="en-US"/>
        </w:rPr>
        <w:t>d)E-002468/2016 - Nicola Caputo (S&amp;amp;D) PNR (Passenger Name Record) Directive10777/16 PE-QE 247</w:t>
      </w:r>
    </w:p>
    <w:p w14:paraId="4AD011B5" w14:textId="77777777" w:rsidR="00756DD3" w:rsidRDefault="00AB796A" w:rsidP="00643D86">
      <w:pPr>
        <w:rPr>
          <w:lang w:val="en-US"/>
        </w:rPr>
      </w:pPr>
      <w:r>
        <w:rPr>
          <w:lang w:val="en-US"/>
        </w:rPr>
        <w:t>e)P-003976/2016 - Kazimierz Michał Ujazdowski (ECR) Proposed methods of protecting the rule of law in EU institutions and Member States and their compliance with the Treaties10806/16 PE-QE 248</w:t>
      </w:r>
    </w:p>
    <w:p w14:paraId="7360A62B" w14:textId="77777777" w:rsidR="00756DD3" w:rsidRDefault="00AB796A" w:rsidP="00643D86">
      <w:pPr>
        <w:rPr>
          <w:lang w:val="en-US"/>
        </w:rPr>
      </w:pPr>
      <w:r>
        <w:rPr>
          <w:lang w:val="en-US"/>
        </w:rPr>
        <w:t>f)P-004071/2016 - Ingeborg Gräßle (PPE) EU-Liechtenstein Cooperation Agreement to combat fraud and any other illegal activity to the detriment of their financial interests and to ensure the exchange of information on tax11152/16 PE-QE 256</w:t>
      </w:r>
    </w:p>
    <w:p w14:paraId="1E5C0005" w14:textId="77777777" w:rsidR="00756DD3" w:rsidRDefault="00AB796A" w:rsidP="00643D86">
      <w:pPr>
        <w:rPr>
          <w:lang w:val="en-US"/>
        </w:rPr>
      </w:pPr>
      <w:r>
        <w:rPr>
          <w:lang w:val="en-US"/>
        </w:rPr>
        <w:t>g)E-004168/2016 - David Casa (PPE) Suppression of the media in Turkey11153/16 PE-QE 257+ COR 1 (mt)</w:t>
      </w:r>
    </w:p>
    <w:p w14:paraId="34B842D6" w14:textId="77777777" w:rsidR="00756DD3" w:rsidRDefault="00AB796A" w:rsidP="00643D86">
      <w:pPr>
        <w:rPr>
          <w:lang w:val="en-US"/>
        </w:rPr>
      </w:pPr>
      <w:r>
        <w:rPr>
          <w:lang w:val="en-US"/>
        </w:rPr>
        <w:t>h)E-004351/2016 - Nikolaos Chountis (GUE/NGL) Unacceptable interference of the President of the Eurogroup in the functioning of Greek justice11068/16 PE-QE 252</w:t>
      </w:r>
    </w:p>
    <w:p w14:paraId="4E2FD428" w14:textId="77777777" w:rsidR="00756DD3" w:rsidRDefault="00AB796A" w:rsidP="00643D86">
      <w:pPr>
        <w:rPr>
          <w:lang w:val="en-US"/>
        </w:rPr>
      </w:pPr>
      <w:r>
        <w:rPr>
          <w:lang w:val="en-US"/>
        </w:rPr>
        <w:t>i)E-004457/2016 - Beatrix von Storch (EFDD) European Deposit Insurance Scheme11154/16 PE-QE 258</w:t>
      </w:r>
    </w:p>
    <w:p w14:paraId="354962C8" w14:textId="760E7FD7" w:rsidR="00643D86" w:rsidRDefault="00AB796A" w:rsidP="00643D86">
      <w:pPr>
        <w:rPr>
          <w:lang w:val="en-US"/>
        </w:rPr>
      </w:pPr>
      <w:r>
        <w:rPr>
          <w:lang w:val="en-US"/>
        </w:rPr>
        <w:t>j)P-004601/2016 - Benedek Jávor (Verts/ALE) and Judith Sargentini (Verts/ALE) Referendum on the resettlement scheme in Hungary10742/16 PE-QE 244</w:t>
      </w:r>
    </w:p>
    <w:p w14:paraId="354962C9" w14:textId="77777777" w:rsidR="00643D86" w:rsidRDefault="00AB796A" w:rsidP="00643D86">
      <w:r>
        <w:rPr>
          <w:b/>
        </w:rPr>
        <w:t>Ansvarigt statsråd</w:t>
      </w:r>
      <w:r>
        <w:rPr>
          <w:b/>
        </w:rPr>
        <w:br/>
      </w:r>
      <w:r>
        <w:rPr>
          <w:noProof/>
        </w:rPr>
        <w:t>Stefan</w:t>
      </w:r>
      <w:r>
        <w:t xml:space="preserve"> Löfven</w:t>
      </w:r>
    </w:p>
    <w:p w14:paraId="354962CA" w14:textId="77777777" w:rsidR="00E0653A" w:rsidRDefault="00AB796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4962CB" w14:textId="77777777" w:rsidR="00E0653A" w:rsidRDefault="00AB796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4962CC" w14:textId="77777777" w:rsidR="00E0653A" w:rsidRDefault="00AB796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4962CD" w14:textId="77777777" w:rsidR="00E0653A" w:rsidRDefault="00AB796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4962CE" w14:textId="77777777" w:rsidR="00E0653A" w:rsidRDefault="00AB796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4962CF" w14:textId="77777777" w:rsidR="00E0653A" w:rsidRDefault="00AB796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4962D0" w14:textId="77777777" w:rsidR="00E0653A" w:rsidRDefault="00AB796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4962D1" w14:textId="77777777" w:rsidR="00E0653A" w:rsidRDefault="00AB796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4962D2" w14:textId="77777777" w:rsidR="00E0653A" w:rsidRDefault="00AB796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4962D3" w14:textId="77777777" w:rsidR="00643D86" w:rsidRDefault="00AB796A" w:rsidP="00643D86">
      <w:r>
        <w:instrText>"</w:instrText>
      </w:r>
      <w:r>
        <w:rPr>
          <w:b/>
        </w:rPr>
        <w:instrText xml:space="preserve"> </w:instrText>
      </w:r>
      <w:r>
        <w:rPr>
          <w:b/>
        </w:rPr>
        <w:fldChar w:fldCharType="end"/>
      </w:r>
      <w:r w:rsidRPr="00B44CE2">
        <w:rPr>
          <w:b/>
        </w:rPr>
        <w:t>Annotering</w:t>
      </w:r>
      <w:r>
        <w:rPr>
          <w:b/>
        </w:rPr>
        <w:br/>
      </w:r>
      <w:r>
        <w:t>Föranleder ingen annotering.</w:t>
      </w:r>
    </w:p>
    <w:p w14:paraId="354962D4" w14:textId="77777777" w:rsidR="00643D86" w:rsidRPr="00756DD3" w:rsidRDefault="00AB796A" w:rsidP="00643D86">
      <w:pPr>
        <w:pStyle w:val="Rubrik1"/>
        <w:rPr>
          <w:lang w:val="en-US"/>
        </w:rPr>
      </w:pPr>
      <w:bookmarkStart w:id="3" w:name="_Toc461457819"/>
      <w:r w:rsidRPr="00756DD3">
        <w:rPr>
          <w:noProof/>
          <w:lang w:val="en-US"/>
        </w:rPr>
        <w:t>Governing Board of the European Centre for the Development of Vocational Training (CEDEFOP)</w:t>
      </w:r>
      <w:r w:rsidRPr="00756DD3">
        <w:rPr>
          <w:noProof/>
          <w:lang w:val="en-US"/>
        </w:rPr>
        <w:br/>
        <w:t>Appointment of Mr Gil BELLING (LU), member in the category of Government representatives</w:t>
      </w:r>
      <w:bookmarkEnd w:id="3"/>
    </w:p>
    <w:p w14:paraId="2008A0D8" w14:textId="77777777" w:rsidR="003F648C" w:rsidRDefault="00AB796A" w:rsidP="003F648C">
      <w:pPr>
        <w:spacing w:after="0"/>
      </w:pPr>
      <w:r w:rsidRPr="00756DD3">
        <w:rPr>
          <w:noProof/>
        </w:rPr>
        <w:t>=</w:t>
      </w:r>
      <w:r w:rsidR="00756DD3">
        <w:rPr>
          <w:noProof/>
        </w:rPr>
        <w:t xml:space="preserve"> </w:t>
      </w:r>
      <w:r w:rsidR="003F648C">
        <w:t>Adoption</w:t>
      </w:r>
    </w:p>
    <w:p w14:paraId="354962D5" w14:textId="5D9F7403" w:rsidR="00643D86" w:rsidRDefault="00AB796A" w:rsidP="00A5154C">
      <w:pPr>
        <w:spacing w:after="0"/>
      </w:pPr>
      <w:r w:rsidRPr="00756DD3">
        <w:rPr>
          <w:noProof/>
        </w:rPr>
        <w:t>11802</w:t>
      </w:r>
      <w:r w:rsidRPr="00756DD3">
        <w:t>/16 EDUC 265 SOC 491</w:t>
      </w:r>
    </w:p>
    <w:p w14:paraId="289E57EA" w14:textId="77777777" w:rsidR="00A5154C" w:rsidRPr="00756DD3" w:rsidRDefault="00A5154C" w:rsidP="00A5154C">
      <w:pPr>
        <w:spacing w:after="0"/>
        <w:rPr>
          <w:noProof/>
        </w:rPr>
      </w:pPr>
    </w:p>
    <w:p w14:paraId="354962D6" w14:textId="77777777" w:rsidR="00643D86" w:rsidRDefault="00AB796A" w:rsidP="00643D86">
      <w:r>
        <w:rPr>
          <w:b/>
        </w:rPr>
        <w:lastRenderedPageBreak/>
        <w:t>Ansvarigt statsråd</w:t>
      </w:r>
      <w:r>
        <w:rPr>
          <w:b/>
        </w:rPr>
        <w:br/>
      </w:r>
      <w:r>
        <w:rPr>
          <w:noProof/>
        </w:rPr>
        <w:t>Helene</w:t>
      </w:r>
      <w:r>
        <w:t xml:space="preserve"> Hellmark Knutsson</w:t>
      </w:r>
    </w:p>
    <w:p w14:paraId="354962D7" w14:textId="77777777" w:rsidR="00E0653A" w:rsidRDefault="00AB796A"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4962D8" w14:textId="77777777" w:rsidR="00E0653A" w:rsidRDefault="00AB796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4962D9" w14:textId="77777777" w:rsidR="00E0653A" w:rsidRDefault="00AB796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4962DA" w14:textId="77777777" w:rsidR="00E0653A" w:rsidRDefault="00AB796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4962DB" w14:textId="77777777" w:rsidR="00E0653A" w:rsidRDefault="00AB796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4962DC" w14:textId="77777777" w:rsidR="00E0653A" w:rsidRDefault="00AB796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4962DD" w14:textId="77777777" w:rsidR="00E0653A" w:rsidRDefault="00AB796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4962DE" w14:textId="77777777" w:rsidR="00E0653A" w:rsidRDefault="00AB796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4962DF" w14:textId="77777777" w:rsidR="00E0653A" w:rsidRDefault="00AB796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4962E0" w14:textId="77777777" w:rsidR="00643D86" w:rsidRDefault="00AB796A" w:rsidP="00643D86">
      <w:r>
        <w:instrText>"</w:instrText>
      </w:r>
      <w:r>
        <w:rPr>
          <w:b/>
        </w:rPr>
        <w:instrText xml:space="preserve"> </w:instrText>
      </w:r>
      <w:r>
        <w:rPr>
          <w:b/>
        </w:rPr>
        <w:fldChar w:fldCharType="end"/>
      </w:r>
      <w:r w:rsidRPr="00B44CE2">
        <w:rPr>
          <w:b/>
        </w:rPr>
        <w:t>Annotering</w:t>
      </w:r>
      <w:r>
        <w:rPr>
          <w:b/>
        </w:rPr>
        <w:br/>
      </w:r>
      <w:r>
        <w:t>Föranleder ingen annotering.</w:t>
      </w:r>
    </w:p>
    <w:p w14:paraId="354962E1" w14:textId="77777777" w:rsidR="00643D86" w:rsidRPr="00756DD3" w:rsidRDefault="00AB796A" w:rsidP="00643D86">
      <w:pPr>
        <w:pStyle w:val="Rubrik1"/>
        <w:rPr>
          <w:lang w:val="en-US"/>
        </w:rPr>
      </w:pPr>
      <w:bookmarkStart w:id="4" w:name="_Toc461457820"/>
      <w:r w:rsidRPr="00756DD3">
        <w:rPr>
          <w:noProof/>
          <w:lang w:val="en-US"/>
        </w:rPr>
        <w:t>Commission delegated Regulation (EU) No …/.. of 14.7.2016 amending Delegated Regulation (EU) No 3/2014, Delegated Regulation (EU) No 44/2014 and Delegated Regulation (EU) No 134/2014 with regard, respectively, to vehicle functional safety requirements, to vehicle construction and general requirements and to environmental and propulsion unit performance requirements</w:t>
      </w:r>
      <w:bookmarkEnd w:id="4"/>
    </w:p>
    <w:p w14:paraId="116345F6" w14:textId="77777777" w:rsidR="00A5154C" w:rsidRDefault="00AB796A" w:rsidP="003F648C">
      <w:pPr>
        <w:spacing w:after="0"/>
        <w:ind w:left="1299" w:hanging="585"/>
        <w:rPr>
          <w:lang w:val="en-US"/>
        </w:rPr>
      </w:pPr>
      <w:r>
        <w:rPr>
          <w:noProof/>
          <w:lang w:val="en-US"/>
        </w:rPr>
        <w:t>=</w:t>
      </w:r>
      <w:r w:rsidR="00A839C0">
        <w:rPr>
          <w:noProof/>
          <w:lang w:val="en-US"/>
        </w:rPr>
        <w:t xml:space="preserve"> </w:t>
      </w:r>
      <w:r>
        <w:rPr>
          <w:lang w:val="en-US"/>
        </w:rPr>
        <w:t>Intention not to rais</w:t>
      </w:r>
      <w:r w:rsidR="00A5154C">
        <w:rPr>
          <w:lang w:val="en-US"/>
        </w:rPr>
        <w:t>e objections to a delegated act</w:t>
      </w:r>
    </w:p>
    <w:p w14:paraId="01A269FA" w14:textId="287FB840" w:rsidR="00756DD3" w:rsidRDefault="00AB796A" w:rsidP="003F648C">
      <w:pPr>
        <w:spacing w:after="0"/>
        <w:ind w:left="1299" w:hanging="585"/>
        <w:rPr>
          <w:lang w:val="en-US"/>
        </w:rPr>
      </w:pPr>
      <w:r>
        <w:rPr>
          <w:noProof/>
          <w:lang w:val="en-US"/>
        </w:rPr>
        <w:t>11815</w:t>
      </w:r>
      <w:r>
        <w:rPr>
          <w:lang w:val="en-US"/>
        </w:rPr>
        <w:t>/16 ENT 157 ENV 537 MI 543 DELACT 177</w:t>
      </w:r>
    </w:p>
    <w:p w14:paraId="4B1CCC1E" w14:textId="77777777" w:rsidR="00756DD3" w:rsidRPr="00F6696B" w:rsidRDefault="00AB796A" w:rsidP="00A5154C">
      <w:pPr>
        <w:spacing w:after="0"/>
      </w:pPr>
      <w:r w:rsidRPr="00F6696B">
        <w:t>11339/16 ENT 142 ENV 505 MI 508 DELACT 165</w:t>
      </w:r>
    </w:p>
    <w:p w14:paraId="725138C1" w14:textId="77777777" w:rsidR="00756DD3" w:rsidRPr="00756DD3" w:rsidRDefault="00AB796A" w:rsidP="00A5154C">
      <w:pPr>
        <w:spacing w:after="0"/>
      </w:pPr>
      <w:r w:rsidRPr="00756DD3">
        <w:t>+ COR 1 (lt)</w:t>
      </w:r>
    </w:p>
    <w:p w14:paraId="354962E2" w14:textId="30FB3628" w:rsidR="00643D86" w:rsidRPr="00756DD3" w:rsidRDefault="00AB796A" w:rsidP="00A5154C">
      <w:pPr>
        <w:spacing w:after="0"/>
      </w:pPr>
      <w:r w:rsidRPr="00756DD3">
        <w:t>+ ADD 1</w:t>
      </w:r>
    </w:p>
    <w:p w14:paraId="5CBC2B93" w14:textId="77777777" w:rsidR="00756DD3" w:rsidRPr="00756DD3" w:rsidRDefault="00756DD3" w:rsidP="00756DD3">
      <w:pPr>
        <w:spacing w:after="0"/>
      </w:pPr>
    </w:p>
    <w:p w14:paraId="354962E3" w14:textId="77777777" w:rsidR="00643D86" w:rsidRDefault="00AB796A" w:rsidP="00643D86">
      <w:r>
        <w:rPr>
          <w:b/>
        </w:rPr>
        <w:t>Ansvarigt statsråd</w:t>
      </w:r>
      <w:r>
        <w:rPr>
          <w:b/>
        </w:rPr>
        <w:br/>
      </w:r>
      <w:r>
        <w:rPr>
          <w:noProof/>
        </w:rPr>
        <w:t>Anna</w:t>
      </w:r>
      <w:r>
        <w:t xml:space="preserve"> Johansson</w:t>
      </w:r>
    </w:p>
    <w:p w14:paraId="354962E4" w14:textId="77777777" w:rsidR="00E0653A" w:rsidRDefault="00AB796A" w:rsidP="00756DD3">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4962E5" w14:textId="77777777" w:rsidR="00E0653A" w:rsidRDefault="00AB796A" w:rsidP="00756DD3">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4962E6" w14:textId="77777777" w:rsidR="00E0653A" w:rsidRDefault="00AB796A" w:rsidP="00756DD3">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4962E7" w14:textId="77777777" w:rsidR="00E0653A" w:rsidRDefault="00AB796A" w:rsidP="00756DD3">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4962E8" w14:textId="77777777" w:rsidR="00E0653A" w:rsidRDefault="00AB796A" w:rsidP="00756DD3">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4962E9" w14:textId="77777777" w:rsidR="00E0653A" w:rsidRDefault="00AB796A" w:rsidP="00756DD3">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4962EA" w14:textId="77777777" w:rsidR="00E0653A" w:rsidRDefault="00AB796A" w:rsidP="00756DD3">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4962EB" w14:textId="77777777" w:rsidR="00E0653A" w:rsidRDefault="00AB796A" w:rsidP="00756DD3">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4962EC" w14:textId="77777777" w:rsidR="00E0653A" w:rsidRDefault="00AB796A" w:rsidP="00756DD3">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17336E" w14:textId="77777777" w:rsidR="00756DD3" w:rsidRDefault="00AB796A" w:rsidP="00756DD3">
      <w:pPr>
        <w:spacing w:after="0"/>
        <w:rPr>
          <w:b/>
        </w:rPr>
      </w:pPr>
      <w:r>
        <w:instrText>"</w:instrText>
      </w:r>
      <w:r>
        <w:rPr>
          <w:b/>
        </w:rPr>
        <w:instrText xml:space="preserve"> </w:instrText>
      </w:r>
      <w:r>
        <w:rPr>
          <w:b/>
        </w:rPr>
        <w:fldChar w:fldCharType="end"/>
      </w:r>
      <w:r w:rsidRPr="00B44CE2">
        <w:rPr>
          <w:b/>
        </w:rPr>
        <w:t>Annotering</w:t>
      </w:r>
    </w:p>
    <w:p w14:paraId="354962EF" w14:textId="1A4B7AB8" w:rsidR="00033D91" w:rsidRDefault="00AB796A" w:rsidP="00756DD3">
      <w:pPr>
        <w:spacing w:after="0"/>
      </w:pPr>
      <w:r>
        <w:rPr>
          <w:b/>
          <w:bCs/>
        </w:rPr>
        <w:t>Avsikt med behandlingen i rådet:</w:t>
      </w:r>
      <w:r>
        <w:t xml:space="preserve"> Rådet avser att inte göra några invändningar mot den delegerade akten.</w:t>
      </w:r>
    </w:p>
    <w:p w14:paraId="431BBDC1" w14:textId="77777777" w:rsidR="00756DD3" w:rsidRDefault="00756DD3" w:rsidP="00756DD3">
      <w:pPr>
        <w:spacing w:after="0"/>
      </w:pPr>
    </w:p>
    <w:p w14:paraId="354962F1" w14:textId="7813FCA5" w:rsidR="00033D91" w:rsidRDefault="00AB796A" w:rsidP="00756DD3">
      <w:pPr>
        <w:spacing w:after="280" w:afterAutospacing="1"/>
      </w:pPr>
      <w:r>
        <w:rPr>
          <w:b/>
          <w:bCs/>
        </w:rPr>
        <w:t>Hur regeringen ställer sig till den blivande A-punkten:</w:t>
      </w:r>
      <w:r>
        <w:t xml:space="preserve"> Regeringen avser att stödja anta</w:t>
      </w:r>
      <w:r w:rsidR="00756DD3">
        <w:t>gandet av den delegerade akten.</w:t>
      </w:r>
    </w:p>
    <w:p w14:paraId="354962F3" w14:textId="0EE71E38" w:rsidR="00033D91" w:rsidRDefault="00AB796A" w:rsidP="00756DD3">
      <w:pPr>
        <w:spacing w:after="280" w:afterAutospacing="1"/>
      </w:pPr>
      <w:r>
        <w:rPr>
          <w:b/>
          <w:bCs/>
        </w:rPr>
        <w:t>Bakgrund:</w:t>
      </w:r>
      <w:r>
        <w:t xml:space="preserve"> Den delegerade akten kompletterar EU-förordningen 168/2013 om godkännande och marknadskontroll av två- och trehjuliga fordon och fyrhjulingar med tekniska krav och provningsförfaranden. Den delegerade akten antas för att säkerställa anpassning till den tekniska utvecklingen och kontinuerlig förbättring av EU-förordningen 168/2013. </w:t>
      </w:r>
    </w:p>
    <w:p w14:paraId="354962F5" w14:textId="1DC25468" w:rsidR="00FB32B9" w:rsidRDefault="00AB796A" w:rsidP="00756DD3">
      <w:pPr>
        <w:spacing w:after="280" w:afterAutospacing="1"/>
      </w:pPr>
      <w:r>
        <w:t>Europeiska kommissionen har noterat brister i EU-förordningen 168/2013 och dess fyra delegerade akter och genomförandeakter. Dessutom har frågor om tolkningen av rättsakter lyfts fram av berörda parter. Den delegerade akten syftar till att uppdatera EU-förordningen 168/2013 och har behandlats i samråd med rådsarbetsgruppen för teknis</w:t>
      </w:r>
      <w:r w:rsidR="00756DD3">
        <w:t xml:space="preserve">k harmonisering (motorfordon). </w:t>
      </w:r>
    </w:p>
    <w:p w14:paraId="354962F6" w14:textId="77777777" w:rsidR="00643D86" w:rsidRPr="00756DD3" w:rsidRDefault="00AB796A" w:rsidP="00643D86">
      <w:pPr>
        <w:pStyle w:val="Rubrik1"/>
        <w:rPr>
          <w:lang w:val="en-US"/>
        </w:rPr>
      </w:pPr>
      <w:bookmarkStart w:id="5" w:name="_Toc461457821"/>
      <w:r w:rsidRPr="00756DD3">
        <w:rPr>
          <w:noProof/>
          <w:lang w:val="en-US"/>
        </w:rPr>
        <w:lastRenderedPageBreak/>
        <w:t>Commission delegated Regulation (EU) …/… of 14.7.2016 amending Regulation (EU) No 167/2013 of the European Parliament and of the Council as regards the list of requirements for vehicle EU type-approval, and amending and correcting Commission Delegated Regulation (EU) No 1322/2014, Commission Delegated Regulation (EU) 2015/96, Commission Delegated Regulation (EU) 2015/68 and Commission Delegated Regulation (EU) 2015/208 with regard to vehicle construction and general requirements, to environmental and propulsion unit performance requirements, to vehicle braking requirements and to vehicle functional safety requirements</w:t>
      </w:r>
      <w:bookmarkEnd w:id="5"/>
    </w:p>
    <w:p w14:paraId="4AB29021" w14:textId="24AB4182" w:rsidR="00A839C0" w:rsidRDefault="00AB796A" w:rsidP="003F648C">
      <w:pPr>
        <w:spacing w:after="0"/>
        <w:rPr>
          <w:noProof/>
          <w:lang w:val="en-US"/>
        </w:rPr>
      </w:pPr>
      <w:r>
        <w:rPr>
          <w:noProof/>
          <w:lang w:val="en-US"/>
        </w:rPr>
        <w:t>=</w:t>
      </w:r>
      <w:r w:rsidR="003F648C">
        <w:rPr>
          <w:noProof/>
          <w:lang w:val="en-US"/>
        </w:rPr>
        <w:t xml:space="preserve"> </w:t>
      </w:r>
      <w:r>
        <w:rPr>
          <w:lang w:val="en-US"/>
        </w:rPr>
        <w:t>Intention not to rais</w:t>
      </w:r>
      <w:r w:rsidR="00A839C0">
        <w:rPr>
          <w:lang w:val="en-US"/>
        </w:rPr>
        <w:t>e objections to a delegated act</w:t>
      </w:r>
    </w:p>
    <w:p w14:paraId="04DDD04E" w14:textId="3F5018C1" w:rsidR="003F648C" w:rsidRPr="00A839C0" w:rsidRDefault="00AB796A" w:rsidP="00A5154C">
      <w:pPr>
        <w:spacing w:after="0"/>
        <w:rPr>
          <w:lang w:val="es-ES"/>
        </w:rPr>
      </w:pPr>
      <w:r w:rsidRPr="00A839C0">
        <w:rPr>
          <w:noProof/>
          <w:lang w:val="es-ES"/>
        </w:rPr>
        <w:t>11814</w:t>
      </w:r>
      <w:r w:rsidRPr="00A839C0">
        <w:rPr>
          <w:lang w:val="es-ES"/>
        </w:rPr>
        <w:t>/16 AGRI 458 ENT 156 MI 542 DELACT 176</w:t>
      </w:r>
    </w:p>
    <w:p w14:paraId="097AD632" w14:textId="77777777" w:rsidR="003F648C" w:rsidRPr="00A839C0" w:rsidRDefault="00AB796A" w:rsidP="00A5154C">
      <w:pPr>
        <w:spacing w:after="0"/>
        <w:rPr>
          <w:lang w:val="es-ES"/>
        </w:rPr>
      </w:pPr>
      <w:r w:rsidRPr="00A839C0">
        <w:rPr>
          <w:lang w:val="es-ES"/>
        </w:rPr>
        <w:t>11364/16 AGRI 424 ENT 144 MI 510 DELACT 167</w:t>
      </w:r>
    </w:p>
    <w:p w14:paraId="31263266" w14:textId="67E25C4B" w:rsidR="003F648C" w:rsidRDefault="00AB796A" w:rsidP="00A5154C">
      <w:pPr>
        <w:spacing w:after="0"/>
      </w:pPr>
      <w:r w:rsidRPr="003F648C">
        <w:t>+ ADD 1</w:t>
      </w:r>
    </w:p>
    <w:p w14:paraId="38F9F2BF" w14:textId="77777777" w:rsidR="00B964E5" w:rsidRPr="00B964E5" w:rsidRDefault="00B964E5" w:rsidP="00B964E5">
      <w:pPr>
        <w:spacing w:after="0"/>
        <w:ind w:firstLine="590"/>
      </w:pPr>
    </w:p>
    <w:p w14:paraId="354962F8" w14:textId="77777777" w:rsidR="00643D86" w:rsidRDefault="00AB796A" w:rsidP="00643D86">
      <w:r>
        <w:rPr>
          <w:b/>
        </w:rPr>
        <w:t>Ansvarigt statsråd</w:t>
      </w:r>
      <w:r>
        <w:rPr>
          <w:b/>
        </w:rPr>
        <w:br/>
      </w:r>
      <w:r>
        <w:rPr>
          <w:noProof/>
        </w:rPr>
        <w:t>Anna</w:t>
      </w:r>
      <w:r>
        <w:t xml:space="preserve"> Johansson</w:t>
      </w:r>
    </w:p>
    <w:p w14:paraId="354962F9" w14:textId="77777777" w:rsidR="00E0653A" w:rsidRDefault="00AB796A" w:rsidP="00E565A8">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4962FA" w14:textId="77777777" w:rsidR="00E0653A" w:rsidRDefault="00AB796A" w:rsidP="00E565A8">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4962FB" w14:textId="77777777" w:rsidR="00E0653A" w:rsidRDefault="00AB796A" w:rsidP="00E565A8">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4962FC" w14:textId="77777777" w:rsidR="00E0653A" w:rsidRDefault="00AB796A" w:rsidP="00E565A8">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4962FD" w14:textId="77777777" w:rsidR="00E0653A" w:rsidRDefault="00AB796A" w:rsidP="00E565A8">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4962FE" w14:textId="77777777" w:rsidR="00E0653A" w:rsidRDefault="00AB796A" w:rsidP="00E565A8">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4962FF" w14:textId="77777777" w:rsidR="00E0653A" w:rsidRDefault="00AB796A" w:rsidP="00E565A8">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496300" w14:textId="77777777" w:rsidR="00E0653A" w:rsidRDefault="00AB796A" w:rsidP="00E565A8">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496301" w14:textId="77777777" w:rsidR="00E0653A" w:rsidRDefault="00AB796A" w:rsidP="00E565A8">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496302" w14:textId="1C3A523A" w:rsidR="00643D86" w:rsidRDefault="00AB796A" w:rsidP="00E565A8">
      <w:pPr>
        <w:spacing w:after="0"/>
      </w:pPr>
      <w:r>
        <w:instrText>"</w:instrText>
      </w:r>
      <w:r>
        <w:rPr>
          <w:b/>
        </w:rPr>
        <w:instrText xml:space="preserve"> </w:instrText>
      </w:r>
      <w:r>
        <w:rPr>
          <w:b/>
        </w:rPr>
        <w:fldChar w:fldCharType="end"/>
      </w:r>
      <w:r w:rsidRPr="00B44CE2">
        <w:rPr>
          <w:b/>
        </w:rPr>
        <w:t>Annotering</w:t>
      </w:r>
    </w:p>
    <w:p w14:paraId="35496304" w14:textId="7DF7090C" w:rsidR="00033D91" w:rsidRDefault="00AB796A" w:rsidP="00E565A8">
      <w:pPr>
        <w:spacing w:after="0"/>
      </w:pPr>
      <w:r>
        <w:rPr>
          <w:b/>
          <w:bCs/>
        </w:rPr>
        <w:t>Avsikt med behandlingen i rådet:</w:t>
      </w:r>
      <w:r>
        <w:t xml:space="preserve"> Rådet avser att inte göra några invändningar mot den delegerade akten.</w:t>
      </w:r>
      <w:r>
        <w:br/>
      </w:r>
    </w:p>
    <w:p w14:paraId="35496307" w14:textId="37966F0E" w:rsidR="00033D91" w:rsidRDefault="00AB796A" w:rsidP="00E565A8">
      <w:pPr>
        <w:spacing w:after="280" w:afterAutospacing="1"/>
      </w:pPr>
      <w:r>
        <w:rPr>
          <w:b/>
          <w:bCs/>
        </w:rPr>
        <w:t>Hur regeringen ställer sig till den blivande A-punkten:</w:t>
      </w:r>
      <w:r>
        <w:t xml:space="preserve"> Regeringen avser att stödja antagandet av den delegerade akten.</w:t>
      </w:r>
      <w:r>
        <w:br/>
      </w:r>
      <w:r>
        <w:br/>
      </w:r>
      <w:r>
        <w:rPr>
          <w:b/>
          <w:bCs/>
        </w:rPr>
        <w:t>Bakgrund:</w:t>
      </w:r>
      <w:r>
        <w:t xml:space="preserve"> Den delegerade akten syftar till att korrigera en del fel och brister som har konstaterats i bilaga I till EU-förordningen 167/2013 om godkännande och marknadskontroll av skogs- och jordbrukstraktorer och de fyra delegerade akter som kompletterar den förordningen med tekniska krav och provningsförfaranden. EU-förordningen 167/2013 reglerar hur skogs- och jordbrukstraktorer ska godkännas i EU samt vilken marknadskontroll som ska bedrivas för att säkerställa att fordonen uppfyller relevanta krav.</w:t>
      </w:r>
    </w:p>
    <w:p w14:paraId="3549630A" w14:textId="7E6C72C2" w:rsidR="00FB32B9" w:rsidRDefault="00AB796A">
      <w:pPr>
        <w:spacing w:after="280" w:afterAutospacing="1"/>
        <w:rPr>
          <w:noProof/>
        </w:rPr>
      </w:pPr>
      <w:r>
        <w:t>Europeiska kommissionen vill förbättra EU-förordningen 167/2013 genom att ändra eventuella fel och misstag som upptäckts i EU-förordningen efter att den har offentliggjorts i Europeiska unionens officiella tidning. Den delegerade akten innehåller tekniska krav och provningsförfaranden och den har föregåtts av ett samråd med rådsarbetsgruppen för teknisk harmonisering (motorfordon).</w:t>
      </w:r>
    </w:p>
    <w:p w14:paraId="3549630B" w14:textId="77777777" w:rsidR="00643D86" w:rsidRPr="00756DD3" w:rsidRDefault="00AB796A" w:rsidP="00643D86">
      <w:pPr>
        <w:pStyle w:val="Rubrik1"/>
        <w:rPr>
          <w:lang w:val="en-US"/>
        </w:rPr>
      </w:pPr>
      <w:bookmarkStart w:id="6" w:name="_Toc461457822"/>
      <w:r w:rsidRPr="00756DD3">
        <w:rPr>
          <w:noProof/>
          <w:lang w:val="en-US"/>
        </w:rPr>
        <w:t>Commission Directive No XXX of… amending Council Directive 75/324/EEC as regards the maximum allowable pressure of aerosol dispensers and to adapt its labelling provisions to Regulation (EC) No 1272/2008 of the European Parliament and of the Council on classification, labelling and packaging of substances and mixtures</w:t>
      </w:r>
      <w:bookmarkEnd w:id="6"/>
    </w:p>
    <w:p w14:paraId="3C850356" w14:textId="77777777" w:rsidR="00B964E5" w:rsidRDefault="00AB796A" w:rsidP="00B964E5">
      <w:pPr>
        <w:spacing w:after="0"/>
        <w:rPr>
          <w:lang w:val="en-US"/>
        </w:rPr>
      </w:pPr>
      <w:r>
        <w:rPr>
          <w:noProof/>
          <w:lang w:val="en-US"/>
        </w:rPr>
        <w:t>=</w:t>
      </w:r>
      <w:r w:rsidR="00B964E5">
        <w:rPr>
          <w:noProof/>
          <w:lang w:val="en-US"/>
        </w:rPr>
        <w:t xml:space="preserve"> </w:t>
      </w:r>
      <w:r w:rsidR="00B964E5">
        <w:rPr>
          <w:lang w:val="en-US"/>
        </w:rPr>
        <w:t>Decision not to oppose adoption</w:t>
      </w:r>
    </w:p>
    <w:p w14:paraId="56DEDD63" w14:textId="55DDBBCE" w:rsidR="00B964E5" w:rsidRDefault="00AB796A" w:rsidP="00A5154C">
      <w:pPr>
        <w:spacing w:after="0"/>
        <w:rPr>
          <w:lang w:val="en-US"/>
        </w:rPr>
      </w:pPr>
      <w:r>
        <w:rPr>
          <w:noProof/>
          <w:lang w:val="en-US"/>
        </w:rPr>
        <w:t>11752</w:t>
      </w:r>
      <w:r>
        <w:rPr>
          <w:lang w:val="en-US"/>
        </w:rPr>
        <w:t>/1/16 COMPET 454 ENV 533 CHIMIE 44 MI 537 ENT 154 REV 1</w:t>
      </w:r>
    </w:p>
    <w:p w14:paraId="65EA9B6C" w14:textId="70D2D7E3" w:rsidR="00B964E5" w:rsidRDefault="00AB796A" w:rsidP="00A5154C">
      <w:pPr>
        <w:spacing w:after="0"/>
        <w:rPr>
          <w:lang w:val="es-ES"/>
        </w:rPr>
      </w:pPr>
      <w:r w:rsidRPr="00B964E5">
        <w:rPr>
          <w:lang w:val="es-ES"/>
        </w:rPr>
        <w:t>11158/16 COMPET 419 ENV 493 CHIMIE 42 MI 501 ENT 138</w:t>
      </w:r>
    </w:p>
    <w:p w14:paraId="69EAD3F9" w14:textId="77777777" w:rsidR="00A839C0" w:rsidRPr="00A839C0" w:rsidRDefault="00A839C0" w:rsidP="00A839C0">
      <w:pPr>
        <w:spacing w:after="0"/>
        <w:ind w:firstLine="590"/>
        <w:rPr>
          <w:lang w:val="es-ES"/>
        </w:rPr>
      </w:pPr>
    </w:p>
    <w:p w14:paraId="3549630D" w14:textId="77777777" w:rsidR="00643D86" w:rsidRPr="00B964E5" w:rsidRDefault="00AB796A" w:rsidP="00643D86">
      <w:pPr>
        <w:rPr>
          <w:lang w:val="en-US"/>
        </w:rPr>
      </w:pPr>
      <w:r w:rsidRPr="00B964E5">
        <w:rPr>
          <w:b/>
          <w:lang w:val="en-US"/>
        </w:rPr>
        <w:t>Ansvarigt statsråd</w:t>
      </w:r>
      <w:r w:rsidRPr="00B964E5">
        <w:rPr>
          <w:b/>
          <w:lang w:val="en-US"/>
        </w:rPr>
        <w:br/>
      </w:r>
      <w:r w:rsidRPr="00B964E5">
        <w:rPr>
          <w:noProof/>
          <w:lang w:val="en-US"/>
        </w:rPr>
        <w:t>Anders</w:t>
      </w:r>
      <w:r w:rsidRPr="00B964E5">
        <w:rPr>
          <w:lang w:val="en-US"/>
        </w:rPr>
        <w:t xml:space="preserve"> Ygeman</w:t>
      </w:r>
    </w:p>
    <w:p w14:paraId="3549630E" w14:textId="77777777" w:rsidR="00E0653A" w:rsidRDefault="00AB796A" w:rsidP="00C833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49630F" w14:textId="77777777" w:rsidR="00E0653A" w:rsidRDefault="00AB796A"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496310" w14:textId="77777777" w:rsidR="00E0653A" w:rsidRDefault="00AB796A"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496311" w14:textId="77777777" w:rsidR="00E0653A" w:rsidRDefault="00AB796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496312" w14:textId="77777777" w:rsidR="00E0653A" w:rsidRDefault="00AB796A"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496313" w14:textId="77777777" w:rsidR="00E0653A" w:rsidRDefault="00AB796A"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496314" w14:textId="77777777" w:rsidR="00E0653A" w:rsidRDefault="00AB796A"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496315" w14:textId="77777777" w:rsidR="00E0653A" w:rsidRDefault="00AB796A"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496316" w14:textId="77777777" w:rsidR="00E0653A" w:rsidRDefault="00AB796A"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5496318" w14:textId="193B8096" w:rsidR="00033D91" w:rsidRDefault="00AB796A" w:rsidP="00B964E5">
      <w:r>
        <w:instrText>"</w:instrText>
      </w:r>
      <w:r>
        <w:rPr>
          <w:b/>
        </w:rPr>
        <w:instrText xml:space="preserve"> </w:instrText>
      </w:r>
      <w:r>
        <w:rPr>
          <w:b/>
        </w:rPr>
        <w:fldChar w:fldCharType="end"/>
      </w:r>
      <w:r w:rsidRPr="00B44CE2">
        <w:rPr>
          <w:b/>
        </w:rPr>
        <w:t>Annotering</w:t>
      </w:r>
      <w:r>
        <w:br/>
      </w:r>
      <w:r>
        <w:rPr>
          <w:b/>
          <w:bCs/>
        </w:rPr>
        <w:t>Avsikt med behandlingen i rådet:</w:t>
      </w:r>
      <w:r>
        <w:t xml:space="preserve"> Rådet föreslås inte motsätta sig antagandet av kommissionens föreslagna direktiv. (Decision not to oppose adoption).</w:t>
      </w:r>
    </w:p>
    <w:p w14:paraId="35496319" w14:textId="043B2C65" w:rsidR="00033D91" w:rsidRDefault="00AB796A">
      <w:pPr>
        <w:spacing w:after="280" w:afterAutospacing="1"/>
      </w:pPr>
      <w:r>
        <w:rPr>
          <w:b/>
          <w:bCs/>
        </w:rPr>
        <w:t>Hur regeringen ställer sig till den blivande A-</w:t>
      </w:r>
      <w:r w:rsidR="00F6696B">
        <w:rPr>
          <w:b/>
          <w:bCs/>
        </w:rPr>
        <w:t xml:space="preserve">punkten: </w:t>
      </w:r>
      <w:r w:rsidR="00F6696B">
        <w:t>Regeringen</w:t>
      </w:r>
      <w:r>
        <w:t xml:space="preserve"> föreslås rösta ja i frågan.</w:t>
      </w:r>
    </w:p>
    <w:p w14:paraId="3549631A" w14:textId="77777777" w:rsidR="00033D91" w:rsidRDefault="00AB796A">
      <w:pPr>
        <w:spacing w:after="280" w:afterAutospacing="1"/>
      </w:pPr>
      <w:r>
        <w:rPr>
          <w:b/>
          <w:bCs/>
        </w:rPr>
        <w:t>Bakgrund:</w:t>
      </w:r>
      <w:r>
        <w:t xml:space="preserve"> Det handlar om att man vill tillåta ett högre tryck för sådana aerosolbehållare som har icke-brandfarligt innehåll (15 bar i stället för 13,5 bar), plus att märkningen av aerosolbehållare ska anpassas efter CLP-förordningen (classification, labelling and packaging of substances and mixtures). Med aerosolbehållare avses t.ex. sprej-flaska/burk av varierande material, t.ex. metall, glas eller plast.</w:t>
      </w:r>
    </w:p>
    <w:p w14:paraId="3549631B" w14:textId="77777777" w:rsidR="00033D91" w:rsidRDefault="00AB796A">
      <w:pPr>
        <w:spacing w:after="280" w:afterAutospacing="1"/>
      </w:pPr>
      <w:r>
        <w:t>Föreslagna ändringar är okontroversiella och i sin ordning.</w:t>
      </w:r>
    </w:p>
    <w:p w14:paraId="3549631D" w14:textId="4F2A79A8" w:rsidR="00FB32B9" w:rsidRDefault="00AB796A" w:rsidP="00B964E5">
      <w:pPr>
        <w:spacing w:after="280" w:afterAutospacing="1"/>
      </w:pPr>
      <w:r>
        <w:t>Myndigheten för samhällsskydd och beredskap (MSB) är föreskrivande myndighet för aerosoldirektivet (genomfört i MSBFS 2014:1 föreskrifter om aerosolbehållare). En följd av föreslagna ändringar blir att MSB:s föreskrift kommer att behöva uppdateras.</w:t>
      </w:r>
    </w:p>
    <w:p w14:paraId="3549631E" w14:textId="77777777" w:rsidR="00643D86" w:rsidRPr="00756DD3" w:rsidRDefault="00AB796A" w:rsidP="00643D86">
      <w:pPr>
        <w:pStyle w:val="Rubrik1"/>
        <w:rPr>
          <w:lang w:val="en-US"/>
        </w:rPr>
      </w:pPr>
      <w:bookmarkStart w:id="7" w:name="_Toc461457823"/>
      <w:r w:rsidRPr="00756DD3">
        <w:rPr>
          <w:noProof/>
          <w:lang w:val="en-US"/>
        </w:rPr>
        <w:t>Preparation of the 39th ICAO Assembly (Montreal, 27 September - 7 October 2016)</w:t>
      </w:r>
      <w:r w:rsidRPr="00756DD3">
        <w:rPr>
          <w:noProof/>
          <w:lang w:val="en-US"/>
        </w:rPr>
        <w:br/>
        <w:t>Fourth batch of European working papers - technical issues and environmental protection</w:t>
      </w:r>
      <w:bookmarkEnd w:id="7"/>
    </w:p>
    <w:p w14:paraId="129A50A8" w14:textId="4CA09972" w:rsidR="00A839C0" w:rsidRDefault="00AB796A" w:rsidP="00A839C0">
      <w:pPr>
        <w:spacing w:after="0"/>
        <w:ind w:left="720"/>
        <w:rPr>
          <w:lang w:val="fr-FR"/>
        </w:rPr>
      </w:pPr>
      <w:r w:rsidRPr="00A839C0">
        <w:rPr>
          <w:lang w:val="fr-FR"/>
        </w:rPr>
        <w:t>=</w:t>
      </w:r>
      <w:r w:rsidR="00A839C0" w:rsidRPr="00A839C0">
        <w:rPr>
          <w:lang w:val="fr-FR"/>
        </w:rPr>
        <w:t xml:space="preserve"> Endorsement</w:t>
      </w:r>
    </w:p>
    <w:p w14:paraId="4FB778C2" w14:textId="482B84A1" w:rsidR="00A839C0" w:rsidRPr="00B11C46" w:rsidRDefault="00A839C0" w:rsidP="00A5154C">
      <w:pPr>
        <w:spacing w:after="0"/>
        <w:rPr>
          <w:lang w:val="fr-FR"/>
        </w:rPr>
      </w:pPr>
      <w:r w:rsidRPr="00B11C46">
        <w:rPr>
          <w:lang w:val="fr-FR"/>
        </w:rPr>
        <w:t>11887/1/16 AVIATION 169 RELEX 713 REV 1</w:t>
      </w:r>
    </w:p>
    <w:p w14:paraId="488BE2A3" w14:textId="328BA397" w:rsidR="00A839C0" w:rsidRPr="00B11C46" w:rsidRDefault="00A5154C" w:rsidP="00A5154C">
      <w:pPr>
        <w:spacing w:after="0"/>
        <w:rPr>
          <w:lang w:val="fr-FR"/>
        </w:rPr>
      </w:pPr>
      <w:r>
        <w:rPr>
          <w:lang w:val="fr-FR"/>
        </w:rPr>
        <w:t>+ REV 1 COR 1</w:t>
      </w:r>
      <w:r w:rsidR="00A839C0" w:rsidRPr="00B11C46">
        <w:rPr>
          <w:lang w:val="fr-FR"/>
        </w:rPr>
        <w:t>12029/16 AVIATION 176 RELEX 724 ENV 565 CLIMA 108</w:t>
      </w:r>
    </w:p>
    <w:p w14:paraId="05D40D51" w14:textId="77777777" w:rsidR="00A839C0" w:rsidRPr="00B11C46" w:rsidRDefault="00A839C0" w:rsidP="00A839C0">
      <w:pPr>
        <w:spacing w:after="0"/>
        <w:ind w:left="1304"/>
        <w:rPr>
          <w:lang w:val="fr-FR"/>
        </w:rPr>
      </w:pPr>
    </w:p>
    <w:p w14:paraId="35496320" w14:textId="77777777" w:rsidR="00643D86" w:rsidRDefault="00AB796A" w:rsidP="00643D86">
      <w:r>
        <w:rPr>
          <w:b/>
        </w:rPr>
        <w:t>Ansvarigt statsråd</w:t>
      </w:r>
      <w:r>
        <w:rPr>
          <w:b/>
        </w:rPr>
        <w:br/>
      </w:r>
      <w:r>
        <w:rPr>
          <w:noProof/>
        </w:rPr>
        <w:t>Anna</w:t>
      </w:r>
      <w:r>
        <w:t xml:space="preserve"> Johansson</w:t>
      </w:r>
    </w:p>
    <w:p w14:paraId="35496321" w14:textId="77777777" w:rsidR="00E0653A" w:rsidRDefault="00AB796A" w:rsidP="00593561">
      <w:pPr>
        <w:spacing w:after="0"/>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5496322" w14:textId="77777777" w:rsidR="00E0653A" w:rsidRDefault="00AB796A" w:rsidP="00593561">
      <w:pPr>
        <w:spacing w:after="0"/>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5496323" w14:textId="77777777" w:rsidR="00E0653A" w:rsidRDefault="00AB796A" w:rsidP="00593561">
      <w:pPr>
        <w:spacing w:after="0"/>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5496324" w14:textId="77777777" w:rsidR="00E0653A" w:rsidRDefault="00AB796A" w:rsidP="00593561">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5496325" w14:textId="77777777" w:rsidR="00E0653A" w:rsidRDefault="00AB796A" w:rsidP="00593561">
      <w:pPr>
        <w:spacing w:after="0"/>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5496326" w14:textId="77777777" w:rsidR="00E0653A" w:rsidRDefault="00AB796A" w:rsidP="00593561">
      <w:pPr>
        <w:spacing w:after="0"/>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5496327" w14:textId="77777777" w:rsidR="00E0653A" w:rsidRDefault="00AB796A" w:rsidP="00593561">
      <w:pPr>
        <w:spacing w:after="0"/>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5496328" w14:textId="77777777" w:rsidR="00E0653A" w:rsidRDefault="00AB796A" w:rsidP="00593561">
      <w:pPr>
        <w:spacing w:after="0"/>
      </w:pPr>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5496329" w14:textId="77777777" w:rsidR="00E0653A" w:rsidRDefault="00AB796A" w:rsidP="00593561">
      <w:pPr>
        <w:spacing w:after="0"/>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A0BF186" w14:textId="77777777" w:rsidR="00593561" w:rsidRDefault="00AB796A" w:rsidP="00593561">
      <w:pPr>
        <w:spacing w:after="0"/>
        <w:rPr>
          <w:b/>
        </w:rPr>
      </w:pPr>
      <w:r>
        <w:instrText>"</w:instrText>
      </w:r>
      <w:r>
        <w:rPr>
          <w:b/>
        </w:rPr>
        <w:instrText xml:space="preserve"> </w:instrText>
      </w:r>
      <w:r>
        <w:rPr>
          <w:b/>
        </w:rPr>
        <w:fldChar w:fldCharType="end"/>
      </w:r>
      <w:r w:rsidRPr="00B44CE2">
        <w:rPr>
          <w:b/>
        </w:rPr>
        <w:t>Annoterin</w:t>
      </w:r>
      <w:r w:rsidR="00593561">
        <w:rPr>
          <w:b/>
        </w:rPr>
        <w:t>g</w:t>
      </w:r>
    </w:p>
    <w:p w14:paraId="3549632B" w14:textId="58662D87" w:rsidR="00033D91" w:rsidRDefault="00AB796A" w:rsidP="00593561">
      <w:pPr>
        <w:spacing w:after="0"/>
      </w:pPr>
      <w:r>
        <w:rPr>
          <w:b/>
          <w:bCs/>
        </w:rPr>
        <w:t>Avsikt med behandlingen i rådet:</w:t>
      </w:r>
      <w:r w:rsidR="00593561">
        <w:t xml:space="preserve"> </w:t>
      </w:r>
      <w:r>
        <w:t>Att godkänna de dokument EU tagit fram och att bemyndiga ordförandeskapet att överlämna dessa dokument på EU:s och dess medlemsstaters vägnar till ICAO:s 39:e generalförsamling.</w:t>
      </w:r>
    </w:p>
    <w:p w14:paraId="62ED7A05" w14:textId="77777777" w:rsidR="00593561" w:rsidRDefault="00593561" w:rsidP="00593561">
      <w:pPr>
        <w:spacing w:after="0"/>
        <w:rPr>
          <w:b/>
          <w:bCs/>
        </w:rPr>
      </w:pPr>
    </w:p>
    <w:p w14:paraId="3549632C" w14:textId="4E1DB562" w:rsidR="00033D91" w:rsidRDefault="00AB796A" w:rsidP="00593561">
      <w:pPr>
        <w:spacing w:after="0"/>
      </w:pPr>
      <w:r>
        <w:rPr>
          <w:b/>
          <w:bCs/>
        </w:rPr>
        <w:t>Hur regeringen ställer sig till den blivande A-punkten:</w:t>
      </w:r>
      <w:r w:rsidR="00593561">
        <w:t xml:space="preserve"> </w:t>
      </w:r>
      <w:r>
        <w:t>Regeringen avser rösta ja</w:t>
      </w:r>
    </w:p>
    <w:p w14:paraId="7C972970" w14:textId="77777777" w:rsidR="00593561" w:rsidRDefault="00593561" w:rsidP="00593561">
      <w:pPr>
        <w:spacing w:after="0"/>
      </w:pPr>
    </w:p>
    <w:p w14:paraId="3549632F" w14:textId="013E0874" w:rsidR="00322246" w:rsidRDefault="00AB796A" w:rsidP="00593561">
      <w:pPr>
        <w:spacing w:after="280" w:afterAutospacing="1"/>
      </w:pPr>
      <w:r>
        <w:rPr>
          <w:b/>
          <w:bCs/>
        </w:rPr>
        <w:t>Bakgrund:</w:t>
      </w:r>
      <w:r w:rsidR="00D40CEA">
        <w:t xml:space="preserve"> </w:t>
      </w:r>
      <w:r>
        <w:t xml:space="preserve">På basis av utkast från kommissionen, och efter konsultation med bl.a. ECAC, har arbetsgruppen för luftfart undersökt tre informationspapper och ett arbetspapper, om </w:t>
      </w:r>
      <w:r w:rsidR="00F6696B">
        <w:t>bl.a.</w:t>
      </w:r>
      <w:r>
        <w:t xml:space="preserve"> flygsäkerhet och miljö, som ska överlämnas av EU och dess medlemsstater till ICAO:s 39:e generalförsamling i Montreal, som ska pågå mellan den 27 september och den 7 oktober. Vid sitt möte den 5 september kunde arbetsgruppen enas om dessa dokument och beslutade överlämna dem till Coreper för godkännande.</w:t>
      </w:r>
      <w:bookmarkEnd w:id="2"/>
    </w:p>
    <w:p w14:paraId="43D702DD" w14:textId="77777777" w:rsidR="00322246" w:rsidRDefault="00322246">
      <w:pPr>
        <w:ind w:left="0"/>
      </w:pPr>
      <w:r>
        <w:br w:type="page"/>
      </w:r>
    </w:p>
    <w:p w14:paraId="63BDBE65" w14:textId="77777777" w:rsidR="00643D86" w:rsidRDefault="00710278" w:rsidP="00593561">
      <w:pPr>
        <w:spacing w:after="280" w:afterAutospacing="1"/>
      </w:pPr>
    </w:p>
    <w:p w14:paraId="49C8AF0A" w14:textId="6D794D34" w:rsidR="00BF21A3" w:rsidRDefault="00BF21A3" w:rsidP="00BF21A3">
      <w:pPr>
        <w:pStyle w:val="UDrubrik"/>
        <w:tabs>
          <w:tab w:val="left" w:pos="1701"/>
          <w:tab w:val="left" w:pos="1985"/>
        </w:tabs>
        <w:rPr>
          <w:rFonts w:cs="Arial"/>
          <w:sz w:val="28"/>
        </w:rPr>
      </w:pPr>
      <w:r>
        <w:rPr>
          <w:rFonts w:cs="Arial"/>
          <w:sz w:val="28"/>
        </w:rPr>
        <w:t>Färdigförhandlade II-punkter från möte i Coreper I den 9 september 2016</w:t>
      </w:r>
      <w:r w:rsidR="00322246">
        <w:rPr>
          <w:rFonts w:cs="Arial"/>
          <w:sz w:val="28"/>
        </w:rPr>
        <w:t xml:space="preserve"> som kan tas som a-punkter vid kommande rådsmöte.</w:t>
      </w:r>
    </w:p>
    <w:p w14:paraId="37220E9D" w14:textId="798939AA" w:rsidR="00BF21A3" w:rsidRPr="00BF21A3" w:rsidRDefault="00BF21A3" w:rsidP="000E2307">
      <w:pPr>
        <w:pStyle w:val="Rubrik1"/>
        <w:rPr>
          <w:noProof/>
          <w:lang w:val="en-US"/>
        </w:rPr>
      </w:pPr>
      <w:bookmarkStart w:id="8" w:name="_Toc461457824"/>
      <w:r w:rsidRPr="00BF21A3">
        <w:rPr>
          <w:noProof/>
          <w:lang w:val="en-US"/>
        </w:rPr>
        <w:t>An</w:t>
      </w:r>
      <w:r w:rsidR="00322246">
        <w:rPr>
          <w:noProof/>
          <w:lang w:val="en-US"/>
        </w:rPr>
        <w:t xml:space="preserve"> </w:t>
      </w:r>
      <w:r w:rsidRPr="00BF21A3">
        <w:rPr>
          <w:noProof/>
          <w:lang w:val="en-US"/>
        </w:rPr>
        <w:t>e</w:t>
      </w:r>
      <w:r w:rsidR="000E2307">
        <w:rPr>
          <w:noProof/>
          <w:lang w:val="en-US"/>
        </w:rPr>
        <w:t xml:space="preserve"> </w:t>
      </w:r>
      <w:r w:rsidRPr="00BF21A3">
        <w:rPr>
          <w:noProof/>
          <w:lang w:val="en-US"/>
        </w:rPr>
        <w:t>Government Action Plan 2016 - 2020</w:t>
      </w:r>
      <w:bookmarkEnd w:id="8"/>
    </w:p>
    <w:p w14:paraId="3097656B" w14:textId="77777777" w:rsidR="00BF21A3" w:rsidRPr="004A6337" w:rsidRDefault="00BF21A3" w:rsidP="00BF21A3">
      <w:pPr>
        <w:spacing w:after="0" w:line="240" w:lineRule="auto"/>
        <w:rPr>
          <w:sz w:val="24"/>
          <w:szCs w:val="24"/>
        </w:rPr>
      </w:pPr>
    </w:p>
    <w:p w14:paraId="3B1A7F2E" w14:textId="77777777" w:rsidR="00BF21A3" w:rsidRPr="008C45FE" w:rsidRDefault="00BF21A3" w:rsidP="00BF21A3">
      <w:pPr>
        <w:spacing w:after="0" w:line="240" w:lineRule="auto"/>
        <w:rPr>
          <w:b/>
          <w:sz w:val="24"/>
          <w:szCs w:val="24"/>
        </w:rPr>
      </w:pPr>
      <w:r w:rsidRPr="008C45FE">
        <w:rPr>
          <w:b/>
          <w:sz w:val="24"/>
          <w:szCs w:val="24"/>
        </w:rPr>
        <w:t xml:space="preserve">Ansvarigt statsråd: </w:t>
      </w:r>
    </w:p>
    <w:p w14:paraId="028DE23A" w14:textId="77777777" w:rsidR="00BF21A3" w:rsidRPr="004A6337" w:rsidRDefault="00BF21A3" w:rsidP="00BF21A3">
      <w:pPr>
        <w:spacing w:after="0" w:line="240" w:lineRule="auto"/>
        <w:rPr>
          <w:sz w:val="24"/>
          <w:szCs w:val="24"/>
        </w:rPr>
      </w:pPr>
      <w:r w:rsidRPr="004A6337">
        <w:rPr>
          <w:sz w:val="24"/>
          <w:szCs w:val="24"/>
        </w:rPr>
        <w:t>Ardalan Shekarabi</w:t>
      </w:r>
    </w:p>
    <w:p w14:paraId="182C8EBC" w14:textId="77777777" w:rsidR="00BF21A3" w:rsidRPr="004A6337" w:rsidRDefault="00BF21A3" w:rsidP="00BF21A3">
      <w:pPr>
        <w:spacing w:after="0" w:line="240" w:lineRule="auto"/>
        <w:rPr>
          <w:sz w:val="24"/>
          <w:szCs w:val="24"/>
        </w:rPr>
      </w:pPr>
    </w:p>
    <w:p w14:paraId="06B6C705" w14:textId="5C782FF5" w:rsidR="00BF21A3" w:rsidRDefault="00BF21A3" w:rsidP="00BF21A3">
      <w:pPr>
        <w:spacing w:after="0" w:line="240" w:lineRule="auto"/>
        <w:rPr>
          <w:sz w:val="24"/>
          <w:szCs w:val="24"/>
        </w:rPr>
      </w:pPr>
      <w:r w:rsidRPr="008C45FE">
        <w:rPr>
          <w:b/>
          <w:sz w:val="24"/>
          <w:szCs w:val="24"/>
        </w:rPr>
        <w:t xml:space="preserve">Tidigare behandlat i utskottet: </w:t>
      </w:r>
      <w:r>
        <w:rPr>
          <w:sz w:val="24"/>
          <w:szCs w:val="24"/>
        </w:rPr>
        <w:t>Har varit uppe i TU som en informationspunkt inför Telekområdet i december 2015.</w:t>
      </w:r>
    </w:p>
    <w:p w14:paraId="2CFDC0D7" w14:textId="77777777" w:rsidR="00BF21A3" w:rsidRPr="00C62B0E" w:rsidRDefault="00BF21A3" w:rsidP="00BF21A3">
      <w:pPr>
        <w:spacing w:after="0" w:line="240" w:lineRule="auto"/>
        <w:rPr>
          <w:sz w:val="24"/>
          <w:szCs w:val="24"/>
        </w:rPr>
      </w:pPr>
    </w:p>
    <w:p w14:paraId="5B931741" w14:textId="09D4BBD3" w:rsidR="00BF21A3" w:rsidRDefault="00BF21A3" w:rsidP="00BF21A3">
      <w:pPr>
        <w:spacing w:after="0" w:line="240" w:lineRule="auto"/>
        <w:rPr>
          <w:sz w:val="24"/>
          <w:szCs w:val="24"/>
        </w:rPr>
      </w:pPr>
      <w:r w:rsidRPr="008C45FE">
        <w:rPr>
          <w:b/>
          <w:sz w:val="24"/>
          <w:szCs w:val="24"/>
        </w:rPr>
        <w:t>Avsikt med behandlingen i rådet:</w:t>
      </w:r>
      <w:r w:rsidR="000E2307">
        <w:rPr>
          <w:b/>
          <w:sz w:val="24"/>
          <w:szCs w:val="24"/>
        </w:rPr>
        <w:t xml:space="preserve"> </w:t>
      </w:r>
      <w:r>
        <w:rPr>
          <w:sz w:val="24"/>
          <w:szCs w:val="24"/>
        </w:rPr>
        <w:t xml:space="preserve">Antagande av </w:t>
      </w:r>
      <w:r w:rsidRPr="004A6337">
        <w:rPr>
          <w:sz w:val="24"/>
          <w:szCs w:val="24"/>
        </w:rPr>
        <w:t>rådsslutsatserna om KOM:s handlingsplan för e-förvaltning 2016-2020.</w:t>
      </w:r>
    </w:p>
    <w:p w14:paraId="34F012D3" w14:textId="77777777" w:rsidR="00BF21A3" w:rsidRDefault="00BF21A3" w:rsidP="00BF21A3">
      <w:pPr>
        <w:spacing w:after="0" w:line="240" w:lineRule="auto"/>
        <w:rPr>
          <w:sz w:val="24"/>
          <w:szCs w:val="24"/>
        </w:rPr>
      </w:pPr>
    </w:p>
    <w:p w14:paraId="4B983EB8" w14:textId="798E2040" w:rsidR="00BF21A3" w:rsidRPr="004A6337" w:rsidRDefault="00BF21A3" w:rsidP="00BF21A3">
      <w:pPr>
        <w:spacing w:after="0" w:line="240" w:lineRule="auto"/>
        <w:rPr>
          <w:sz w:val="24"/>
          <w:szCs w:val="24"/>
        </w:rPr>
      </w:pPr>
      <w:r w:rsidRPr="008C45FE">
        <w:rPr>
          <w:b/>
          <w:sz w:val="24"/>
          <w:szCs w:val="24"/>
        </w:rPr>
        <w:t>Hur regeringen ställer sig till den blivande A-punkten:</w:t>
      </w:r>
      <w:r w:rsidR="000E2307">
        <w:rPr>
          <w:b/>
          <w:sz w:val="24"/>
          <w:szCs w:val="24"/>
        </w:rPr>
        <w:t xml:space="preserve"> </w:t>
      </w:r>
      <w:r>
        <w:rPr>
          <w:sz w:val="24"/>
          <w:szCs w:val="24"/>
        </w:rPr>
        <w:t>Regeringen stödjer</w:t>
      </w:r>
      <w:r w:rsidRPr="004A6337">
        <w:rPr>
          <w:sz w:val="24"/>
          <w:szCs w:val="24"/>
        </w:rPr>
        <w:t xml:space="preserve"> antagandet av rådsslutsatserna om KOM:s handlingsplan för e-förvaltning 2016-2020.</w:t>
      </w:r>
    </w:p>
    <w:p w14:paraId="2AAAEF8A" w14:textId="77777777" w:rsidR="00BF21A3" w:rsidRDefault="00BF21A3" w:rsidP="00BF21A3">
      <w:pPr>
        <w:spacing w:after="0" w:line="240" w:lineRule="auto"/>
        <w:rPr>
          <w:sz w:val="24"/>
          <w:szCs w:val="24"/>
        </w:rPr>
      </w:pPr>
    </w:p>
    <w:p w14:paraId="6F3BEBDE" w14:textId="302B1E94" w:rsidR="00BF21A3" w:rsidRDefault="00BF21A3" w:rsidP="00BF21A3">
      <w:pPr>
        <w:spacing w:after="0" w:line="240" w:lineRule="auto"/>
        <w:rPr>
          <w:sz w:val="24"/>
          <w:szCs w:val="24"/>
        </w:rPr>
      </w:pPr>
      <w:r w:rsidRPr="008C45FE">
        <w:rPr>
          <w:b/>
          <w:sz w:val="24"/>
          <w:szCs w:val="24"/>
        </w:rPr>
        <w:t>Bakgrund:</w:t>
      </w:r>
      <w:r w:rsidR="000E2307">
        <w:rPr>
          <w:b/>
          <w:sz w:val="24"/>
          <w:szCs w:val="24"/>
        </w:rPr>
        <w:t xml:space="preserve"> </w:t>
      </w:r>
      <w:r w:rsidRPr="004A6337">
        <w:rPr>
          <w:sz w:val="24"/>
          <w:szCs w:val="24"/>
        </w:rPr>
        <w:t>KOM presenterade den 19 april 2016 en handlingsplan för e-förvaltning 2016-2020. Handlingsplanen är icke bindande och har ingen budget men innehåller ett antal principer och information om några åtgärder s</w:t>
      </w:r>
      <w:r>
        <w:rPr>
          <w:sz w:val="24"/>
          <w:szCs w:val="24"/>
        </w:rPr>
        <w:t>om kommissionen avser att vidta på e-förvaltningsområdet.</w:t>
      </w:r>
    </w:p>
    <w:p w14:paraId="68D48893" w14:textId="77777777" w:rsidR="00BF21A3" w:rsidRDefault="00BF21A3" w:rsidP="00BF21A3">
      <w:pPr>
        <w:spacing w:after="0" w:line="240" w:lineRule="auto"/>
        <w:rPr>
          <w:sz w:val="24"/>
          <w:szCs w:val="24"/>
        </w:rPr>
      </w:pPr>
    </w:p>
    <w:p w14:paraId="41363DC2" w14:textId="5C011957" w:rsidR="000E2307" w:rsidRDefault="00BF21A3" w:rsidP="00DA1775">
      <w:pPr>
        <w:spacing w:after="0" w:line="240" w:lineRule="auto"/>
      </w:pPr>
      <w:r w:rsidRPr="004A6337">
        <w:rPr>
          <w:sz w:val="24"/>
          <w:szCs w:val="24"/>
        </w:rPr>
        <w:t xml:space="preserve">ORDF föreslog att rådsslutsatser skulle tas fram </w:t>
      </w:r>
      <w:r>
        <w:rPr>
          <w:sz w:val="24"/>
          <w:szCs w:val="24"/>
        </w:rPr>
        <w:t xml:space="preserve">om aktuell handlingsplan </w:t>
      </w:r>
      <w:r w:rsidRPr="004A6337">
        <w:rPr>
          <w:sz w:val="24"/>
          <w:szCs w:val="24"/>
        </w:rPr>
        <w:t>och utkastet till dessa har behandlats i rådsarbetsgruppen</w:t>
      </w:r>
      <w:r>
        <w:rPr>
          <w:sz w:val="24"/>
          <w:szCs w:val="24"/>
        </w:rPr>
        <w:t xml:space="preserve"> Telekom</w:t>
      </w:r>
      <w:r w:rsidRPr="004A6337">
        <w:rPr>
          <w:sz w:val="24"/>
          <w:szCs w:val="24"/>
        </w:rPr>
        <w:t xml:space="preserve"> vid tre tillfällen under juli månad. Tanken är att rådsslutsatserna ska kunna antas innan Digital Assembly inleds den 28 september i Bratislava.</w:t>
      </w:r>
      <w:r>
        <w:rPr>
          <w:sz w:val="24"/>
          <w:szCs w:val="24"/>
        </w:rPr>
        <w:t xml:space="preserve"> </w:t>
      </w:r>
    </w:p>
    <w:p w14:paraId="09BB1F3C" w14:textId="77777777" w:rsidR="00DA1775" w:rsidRPr="00DA1775" w:rsidRDefault="00DA1775" w:rsidP="00DA1775">
      <w:pPr>
        <w:pStyle w:val="Rubrik1"/>
        <w:rPr>
          <w:noProof/>
          <w:lang w:val="en-US"/>
        </w:rPr>
      </w:pPr>
      <w:bookmarkStart w:id="9" w:name="_Toc461457825"/>
      <w:r w:rsidRPr="00DA1775">
        <w:rPr>
          <w:noProof/>
          <w:lang w:val="en-US"/>
        </w:rPr>
        <w:t>Utkast till rådets beslut om fastställande av den ståndpunkt som ska antas på Europeiska unionens vägnar vad gäller ett antal förslag som har lämnats in till det 17:e mötet i partskonferensen (CoP 17) för konventionen om internationell handel med utrotningshotade arter av vilda djur och växter (Cites) (Johannesburg, den 24 september–5 oktober 2016)</w:t>
      </w:r>
      <w:bookmarkEnd w:id="9"/>
      <w:r w:rsidRPr="00DA1775">
        <w:rPr>
          <w:noProof/>
          <w:lang w:val="en-US"/>
        </w:rPr>
        <w:t xml:space="preserve"> </w:t>
      </w:r>
    </w:p>
    <w:p w14:paraId="45EDF1FC" w14:textId="77777777" w:rsidR="00DA1775" w:rsidRPr="00322246" w:rsidRDefault="00DA1775" w:rsidP="00DA1775">
      <w:pPr>
        <w:pStyle w:val="Default"/>
        <w:ind w:left="720"/>
        <w:rPr>
          <w:rFonts w:eastAsia="Calibri"/>
          <w:color w:val="auto"/>
        </w:rPr>
      </w:pPr>
      <w:r w:rsidRPr="00322246">
        <w:rPr>
          <w:rFonts w:eastAsia="Calibri"/>
          <w:color w:val="auto"/>
        </w:rPr>
        <w:t xml:space="preserve">11574/1/16 ENV 518 WTO 227 REV 1 </w:t>
      </w:r>
    </w:p>
    <w:p w14:paraId="54693852" w14:textId="77777777" w:rsidR="00DA1775" w:rsidRPr="00322246" w:rsidRDefault="00DA1775" w:rsidP="00DA1775">
      <w:pPr>
        <w:pStyle w:val="Default"/>
        <w:ind w:left="720"/>
        <w:rPr>
          <w:rFonts w:eastAsia="Calibri"/>
          <w:color w:val="auto"/>
        </w:rPr>
      </w:pPr>
      <w:r w:rsidRPr="00322246">
        <w:rPr>
          <w:rFonts w:eastAsia="Calibri"/>
          <w:color w:val="auto"/>
        </w:rPr>
        <w:t xml:space="preserve">11676/16 ENV 527 WTO 231 </w:t>
      </w:r>
    </w:p>
    <w:p w14:paraId="63A29195" w14:textId="77777777" w:rsidR="00DA1775" w:rsidRPr="00322246" w:rsidRDefault="00DA1775" w:rsidP="00DA1775">
      <w:pPr>
        <w:pStyle w:val="Default"/>
        <w:ind w:left="720"/>
        <w:rPr>
          <w:rFonts w:eastAsia="Calibri"/>
          <w:color w:val="auto"/>
        </w:rPr>
      </w:pPr>
      <w:r w:rsidRPr="00322246">
        <w:rPr>
          <w:rFonts w:eastAsia="Calibri"/>
          <w:color w:val="auto"/>
        </w:rPr>
        <w:t xml:space="preserve">+ ADD 1 </w:t>
      </w:r>
    </w:p>
    <w:p w14:paraId="6EB7DB44" w14:textId="77777777" w:rsidR="00DA1775" w:rsidRPr="00322246" w:rsidRDefault="00DA1775" w:rsidP="00DA1775">
      <w:pPr>
        <w:spacing w:after="0" w:line="240" w:lineRule="auto"/>
        <w:ind w:left="709" w:right="-20"/>
        <w:rPr>
          <w:sz w:val="24"/>
          <w:szCs w:val="24"/>
        </w:rPr>
      </w:pPr>
      <w:r w:rsidRPr="00322246">
        <w:rPr>
          <w:sz w:val="24"/>
          <w:szCs w:val="24"/>
        </w:rPr>
        <w:t xml:space="preserve">+ ADD 2 </w:t>
      </w:r>
    </w:p>
    <w:p w14:paraId="1E63AD40" w14:textId="77777777" w:rsidR="00DA1775" w:rsidRPr="008F7FEB" w:rsidRDefault="00DA1775" w:rsidP="00DA1775">
      <w:pPr>
        <w:spacing w:after="0" w:line="240" w:lineRule="auto"/>
        <w:ind w:left="156" w:right="-20"/>
        <w:rPr>
          <w:rFonts w:ascii="OrigGarmnd BT" w:eastAsia="OrigGarmnd BT" w:hAnsi="OrigGarmnd BT" w:cs="OrigGarmnd BT"/>
          <w:sz w:val="24"/>
          <w:szCs w:val="24"/>
        </w:rPr>
      </w:pPr>
    </w:p>
    <w:p w14:paraId="70FA3927" w14:textId="77777777" w:rsidR="00DA1775" w:rsidRPr="00DA1775" w:rsidRDefault="00DA1775" w:rsidP="00DA1775">
      <w:pPr>
        <w:spacing w:after="0" w:line="240" w:lineRule="auto"/>
        <w:ind w:left="156" w:right="-20" w:firstLine="553"/>
        <w:rPr>
          <w:sz w:val="24"/>
          <w:szCs w:val="24"/>
        </w:rPr>
      </w:pPr>
      <w:r w:rsidRPr="00DA1775">
        <w:rPr>
          <w:b/>
          <w:sz w:val="24"/>
          <w:szCs w:val="24"/>
        </w:rPr>
        <w:t>Ansvarigt statsråd:</w:t>
      </w:r>
      <w:r w:rsidRPr="00DA1775">
        <w:rPr>
          <w:sz w:val="24"/>
          <w:szCs w:val="24"/>
        </w:rPr>
        <w:t xml:space="preserve"> Karolina</w:t>
      </w:r>
      <w:r w:rsidRPr="008F7FEB">
        <w:rPr>
          <w:rFonts w:ascii="OrigGarmnd BT" w:eastAsia="OrigGarmnd BT" w:hAnsi="OrigGarmnd BT" w:cs="OrigGarmnd BT"/>
          <w:b/>
          <w:bCs/>
          <w:spacing w:val="-2"/>
          <w:sz w:val="24"/>
          <w:szCs w:val="24"/>
        </w:rPr>
        <w:t xml:space="preserve"> </w:t>
      </w:r>
      <w:r w:rsidRPr="00DA1775">
        <w:rPr>
          <w:sz w:val="24"/>
          <w:szCs w:val="24"/>
        </w:rPr>
        <w:t xml:space="preserve">Skog </w:t>
      </w:r>
    </w:p>
    <w:p w14:paraId="4A6F8341" w14:textId="77777777" w:rsidR="00DA1775" w:rsidRPr="00DA1775" w:rsidRDefault="00DA1775" w:rsidP="00DA1775">
      <w:pPr>
        <w:spacing w:before="10" w:after="0" w:line="280" w:lineRule="exact"/>
        <w:rPr>
          <w:sz w:val="24"/>
          <w:szCs w:val="24"/>
        </w:rPr>
      </w:pPr>
    </w:p>
    <w:p w14:paraId="51FEB1AC" w14:textId="77777777" w:rsidR="00DA1775" w:rsidRPr="0059053E" w:rsidRDefault="00DA1775" w:rsidP="00DA1775">
      <w:pPr>
        <w:rPr>
          <w:rFonts w:ascii="OrigGarmnd BT" w:eastAsia="OrigGarmnd BT" w:hAnsi="OrigGarmnd BT" w:cs="OrigGarmnd BT"/>
          <w:b/>
          <w:bCs/>
          <w:spacing w:val="-2"/>
          <w:sz w:val="24"/>
          <w:szCs w:val="24"/>
        </w:rPr>
      </w:pPr>
      <w:r w:rsidRPr="00DA1775">
        <w:rPr>
          <w:b/>
          <w:sz w:val="24"/>
          <w:szCs w:val="24"/>
        </w:rPr>
        <w:t>Avsikt med behandlingen i rådet:</w:t>
      </w:r>
      <w:r w:rsidRPr="0059053E">
        <w:rPr>
          <w:rFonts w:ascii="OrigGarmnd BT" w:eastAsia="OrigGarmnd BT" w:hAnsi="OrigGarmnd BT" w:cs="OrigGarmnd BT"/>
          <w:b/>
          <w:bCs/>
          <w:spacing w:val="-2"/>
          <w:sz w:val="24"/>
          <w:szCs w:val="24"/>
        </w:rPr>
        <w:t xml:space="preserve"> </w:t>
      </w:r>
      <w:r w:rsidRPr="00DA1775">
        <w:rPr>
          <w:sz w:val="24"/>
          <w:szCs w:val="24"/>
        </w:rPr>
        <w:t xml:space="preserve">Rådet föreslås anta ett gemensamt beslut om ståndpunkt på Europeiska unionens vägnar vad gäller ett antal förslag som har lämnats in till det 17:e mötet i partskonferensen (CoP 17) för konventionen om internationell </w:t>
      </w:r>
      <w:r w:rsidRPr="00DA1775">
        <w:rPr>
          <w:sz w:val="24"/>
          <w:szCs w:val="24"/>
        </w:rPr>
        <w:lastRenderedPageBreak/>
        <w:t>handel med utrotningshotade arter av vilda djur och växter (Cites) (Johannesburg, den 24 september–5 oktober 2016).</w:t>
      </w:r>
    </w:p>
    <w:p w14:paraId="32F2E695" w14:textId="77777777" w:rsidR="00DA1775" w:rsidRPr="00DA1775" w:rsidRDefault="00DA1775" w:rsidP="00DA1775">
      <w:pPr>
        <w:rPr>
          <w:sz w:val="24"/>
          <w:szCs w:val="24"/>
        </w:rPr>
      </w:pPr>
      <w:r w:rsidRPr="00DA1775">
        <w:rPr>
          <w:b/>
          <w:sz w:val="24"/>
          <w:szCs w:val="24"/>
        </w:rPr>
        <w:t>Hur regeringen ställer sig till den blivande A-punkten</w:t>
      </w:r>
      <w:r w:rsidRPr="0059053E">
        <w:rPr>
          <w:rFonts w:ascii="OrigGarmnd BT" w:eastAsia="OrigGarmnd BT" w:hAnsi="OrigGarmnd BT" w:cs="OrigGarmnd BT"/>
          <w:b/>
          <w:bCs/>
          <w:sz w:val="24"/>
          <w:szCs w:val="24"/>
        </w:rPr>
        <w:t>:</w:t>
      </w:r>
      <w:r w:rsidRPr="0059053E">
        <w:rPr>
          <w:rFonts w:ascii="OrigGarmnd BT" w:eastAsia="OrigGarmnd BT" w:hAnsi="OrigGarmnd BT" w:cs="OrigGarmnd BT"/>
          <w:b/>
          <w:bCs/>
          <w:spacing w:val="-3"/>
          <w:sz w:val="24"/>
          <w:szCs w:val="24"/>
        </w:rPr>
        <w:t xml:space="preserve"> </w:t>
      </w:r>
      <w:r w:rsidRPr="00DA1775">
        <w:rPr>
          <w:sz w:val="24"/>
          <w:szCs w:val="24"/>
        </w:rPr>
        <w:t>Regeringen avser rösta ja.</w:t>
      </w:r>
    </w:p>
    <w:p w14:paraId="23AC5D9B" w14:textId="0B05EBC1" w:rsidR="00DA1775" w:rsidRDefault="00DA1775" w:rsidP="00DA1775">
      <w:pPr>
        <w:rPr>
          <w:sz w:val="24"/>
          <w:szCs w:val="24"/>
        </w:rPr>
      </w:pPr>
      <w:r w:rsidRPr="00DA1775">
        <w:rPr>
          <w:b/>
          <w:sz w:val="24"/>
          <w:szCs w:val="24"/>
        </w:rPr>
        <w:t>Bakgrund:</w:t>
      </w:r>
      <w:r w:rsidRPr="00DA1775">
        <w:rPr>
          <w:sz w:val="24"/>
          <w:szCs w:val="24"/>
        </w:rPr>
        <w:t xml:space="preserve"> EU-kommissionen tog den 1 juli beslut om ett förslag till rådets beslut om den ståndpunkt som ska antas på EUs vägnar beträffande förslag som lämnats till det 17:e partsmötet med Konventionen om internationell handel med utrotningshotade arter av vilda djur och växter (CITES) i Johannesburg, Sydafrika, den 24 september – 5 oktober. Beslutet har i diskussioner med MS utgjort en bas för ORDF förslag till beslut för EU och dess MS. Efter en mindre justering kunde Coreper den 9 september anta dokumentet. Rådet bör därför kunna anta dokumentet. </w:t>
      </w:r>
    </w:p>
    <w:p w14:paraId="533BFBA2" w14:textId="041EAB45" w:rsidR="00DA1775" w:rsidRPr="00DA1775" w:rsidRDefault="00DA1775" w:rsidP="00DA1775">
      <w:pPr>
        <w:pStyle w:val="Rubrik1"/>
        <w:rPr>
          <w:noProof/>
          <w:lang w:val="en-US"/>
        </w:rPr>
      </w:pPr>
      <w:bookmarkStart w:id="10" w:name="_Toc461457826"/>
      <w:r w:rsidRPr="00DA1775">
        <w:rPr>
          <w:noProof/>
          <w:lang w:val="en-US"/>
        </w:rPr>
        <w:t xml:space="preserve">Förberedelser inför det 17:e mötet i partskonferensen (CoP 17) för konventionen om internationell handel med utrotningshotade arter av vilda djur och växter (Cites) (Johannesburg, den 24 september–5 oktober 2016) </w:t>
      </w:r>
      <w:r>
        <w:rPr>
          <w:noProof/>
          <w:lang w:val="en-US"/>
        </w:rPr>
        <w:t xml:space="preserve"> </w:t>
      </w:r>
      <w:r w:rsidRPr="00DA1775">
        <w:rPr>
          <w:noProof/>
          <w:lang w:val="en-US"/>
        </w:rPr>
        <w:t>Utövande av rösträtt av Europeiska unionen eller EU-medlemsstaterna</w:t>
      </w:r>
      <w:bookmarkEnd w:id="10"/>
      <w:r w:rsidRPr="00DA1775">
        <w:rPr>
          <w:noProof/>
          <w:lang w:val="en-US"/>
        </w:rPr>
        <w:t xml:space="preserve"> </w:t>
      </w:r>
    </w:p>
    <w:p w14:paraId="7FE199A2" w14:textId="15426AB6" w:rsidR="000E2307" w:rsidRDefault="00DA1775" w:rsidP="00593561">
      <w:pPr>
        <w:spacing w:after="280" w:afterAutospacing="1"/>
        <w:rPr>
          <w:rFonts w:ascii="OrigGarmnd BT" w:hAnsi="OrigGarmnd BT"/>
          <w:sz w:val="23"/>
          <w:szCs w:val="23"/>
        </w:rPr>
      </w:pPr>
      <w:r w:rsidRPr="007F33BD">
        <w:rPr>
          <w:rFonts w:ascii="OrigGarmnd BT" w:hAnsi="OrigGarmnd BT"/>
          <w:sz w:val="23"/>
          <w:szCs w:val="23"/>
        </w:rPr>
        <w:t>11792/16 ENV 535 WTO 23</w:t>
      </w:r>
    </w:p>
    <w:p w14:paraId="563A4A54" w14:textId="56CE8874" w:rsidR="00DA1775" w:rsidRDefault="00DA1775" w:rsidP="00593561">
      <w:pPr>
        <w:spacing w:after="280" w:afterAutospacing="1"/>
        <w:rPr>
          <w:rFonts w:ascii="OrigGarmnd BT" w:eastAsia="OrigGarmnd BT" w:hAnsi="OrigGarmnd BT" w:cs="OrigGarmnd BT"/>
          <w:bCs/>
          <w:spacing w:val="-2"/>
          <w:sz w:val="24"/>
          <w:szCs w:val="24"/>
        </w:rPr>
      </w:pPr>
      <w:r w:rsidRPr="00322246">
        <w:rPr>
          <w:b/>
          <w:sz w:val="24"/>
          <w:szCs w:val="24"/>
        </w:rPr>
        <w:t>Ansvarigt statsråd:</w:t>
      </w:r>
      <w:r w:rsidRPr="007F33BD">
        <w:rPr>
          <w:rFonts w:ascii="OrigGarmnd BT" w:eastAsia="OrigGarmnd BT" w:hAnsi="OrigGarmnd BT" w:cs="OrigGarmnd BT"/>
          <w:bCs/>
          <w:spacing w:val="-2"/>
          <w:sz w:val="24"/>
          <w:szCs w:val="24"/>
        </w:rPr>
        <w:t xml:space="preserve"> </w:t>
      </w:r>
      <w:r w:rsidRPr="00322246">
        <w:rPr>
          <w:sz w:val="24"/>
          <w:szCs w:val="24"/>
        </w:rPr>
        <w:t>Karolina Skog</w:t>
      </w:r>
    </w:p>
    <w:p w14:paraId="39374D2F" w14:textId="05E3B0E5" w:rsidR="00322246" w:rsidRPr="00322246" w:rsidRDefault="00322246" w:rsidP="00322246">
      <w:pPr>
        <w:rPr>
          <w:sz w:val="24"/>
          <w:szCs w:val="24"/>
        </w:rPr>
      </w:pPr>
      <w:r w:rsidRPr="00322246">
        <w:rPr>
          <w:b/>
          <w:sz w:val="24"/>
          <w:szCs w:val="24"/>
        </w:rPr>
        <w:t>Avsikt med behandlingen i rådet:</w:t>
      </w:r>
      <w:r w:rsidRPr="00E84618">
        <w:rPr>
          <w:rFonts w:ascii="OrigGarmnd BT" w:hAnsi="OrigGarmnd BT"/>
          <w:b/>
          <w:spacing w:val="-2"/>
          <w:sz w:val="24"/>
          <w:szCs w:val="24"/>
        </w:rPr>
        <w:t xml:space="preserve"> </w:t>
      </w:r>
      <w:r w:rsidRPr="00322246">
        <w:rPr>
          <w:sz w:val="24"/>
          <w:szCs w:val="24"/>
        </w:rPr>
        <w:t>Rådet föreslås godkänna förslag om ett antagande av utövanderätten för EU eller EU MS att rösta vid partsmötet.</w:t>
      </w:r>
    </w:p>
    <w:p w14:paraId="1998E0FD" w14:textId="77777777" w:rsidR="00322246" w:rsidRPr="008D62F5" w:rsidRDefault="00322246" w:rsidP="00322246">
      <w:pPr>
        <w:rPr>
          <w:rFonts w:ascii="OrigGarmnd BT" w:hAnsi="OrigGarmnd BT"/>
          <w:spacing w:val="-1"/>
          <w:sz w:val="24"/>
          <w:szCs w:val="24"/>
        </w:rPr>
      </w:pPr>
      <w:r w:rsidRPr="00322246">
        <w:rPr>
          <w:b/>
          <w:sz w:val="24"/>
          <w:szCs w:val="24"/>
        </w:rPr>
        <w:t>Hur regeringen ställer sig till den blivande A-punkten:</w:t>
      </w:r>
      <w:r w:rsidRPr="00E84618">
        <w:rPr>
          <w:rFonts w:ascii="OrigGarmnd BT" w:hAnsi="OrigGarmnd BT"/>
          <w:b/>
          <w:spacing w:val="-3"/>
          <w:sz w:val="24"/>
          <w:szCs w:val="24"/>
        </w:rPr>
        <w:t xml:space="preserve"> </w:t>
      </w:r>
      <w:r w:rsidRPr="00322246">
        <w:rPr>
          <w:sz w:val="24"/>
          <w:szCs w:val="24"/>
        </w:rPr>
        <w:t>Regeringen avser rösta ja.</w:t>
      </w:r>
    </w:p>
    <w:p w14:paraId="528BC341" w14:textId="18FC0661" w:rsidR="00322246" w:rsidRPr="00322246" w:rsidRDefault="00322246" w:rsidP="00322246">
      <w:pPr>
        <w:spacing w:after="280" w:afterAutospacing="1"/>
        <w:rPr>
          <w:sz w:val="24"/>
          <w:szCs w:val="24"/>
        </w:rPr>
      </w:pPr>
      <w:r w:rsidRPr="00322246">
        <w:rPr>
          <w:b/>
          <w:sz w:val="24"/>
          <w:szCs w:val="24"/>
        </w:rPr>
        <w:t>Bakgrund:</w:t>
      </w:r>
      <w:r w:rsidRPr="008D62F5">
        <w:rPr>
          <w:rFonts w:ascii="OrigGarmnd BT" w:hAnsi="OrigGarmnd BT"/>
          <w:spacing w:val="-1"/>
          <w:sz w:val="24"/>
          <w:szCs w:val="24"/>
        </w:rPr>
        <w:t xml:space="preserve"> </w:t>
      </w:r>
      <w:r w:rsidRPr="00322246">
        <w:rPr>
          <w:sz w:val="24"/>
          <w:szCs w:val="24"/>
        </w:rPr>
        <w:t>I november 2013 trädde ett tillägg till CITES, det s.k. Gaborone-tillägget, ikraft. Gaborone-tillägget ger möjlighet för regionala sammanslutningar (regional ecomonic integration organization; REIO) som t.ex. EU att bli medlemmar. EU blev därför medlem av konventionen 2015. Diskussionerna har rört för vilka delar av partsmötets agenda som EU (KOM) ska rösta för EU och MS vägnar. Efter en mindre justering kunde Coreper den 9 september godkänna dokumentet. Rådet bör därför kunna godkänna dokumentet</w:t>
      </w:r>
    </w:p>
    <w:sectPr w:rsidR="00322246" w:rsidRPr="00322246" w:rsidSect="002C27B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07F9B" w14:textId="77777777" w:rsidR="008D0F9D" w:rsidRDefault="008D0F9D">
      <w:pPr>
        <w:spacing w:after="0" w:line="240" w:lineRule="auto"/>
      </w:pPr>
      <w:r>
        <w:separator/>
      </w:r>
    </w:p>
  </w:endnote>
  <w:endnote w:type="continuationSeparator" w:id="0">
    <w:p w14:paraId="2BC1606B" w14:textId="77777777" w:rsidR="008D0F9D" w:rsidRDefault="008D0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35496334" w14:textId="77777777" w:rsidR="00283DF3" w:rsidRDefault="00710278">
        <w:pPr>
          <w:pStyle w:val="Sidfot"/>
          <w:jc w:val="right"/>
        </w:pPr>
      </w:p>
    </w:sdtContent>
  </w:sdt>
  <w:p w14:paraId="35496335" w14:textId="77777777" w:rsidR="00283DF3" w:rsidRDefault="0071027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96343" w14:textId="77777777" w:rsidR="00283DF3" w:rsidRDefault="00710278">
    <w:pPr>
      <w:pStyle w:val="Sidfot"/>
      <w:jc w:val="right"/>
    </w:pPr>
  </w:p>
  <w:p w14:paraId="35496344" w14:textId="77777777" w:rsidR="00283DF3" w:rsidRDefault="0071027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CDE5D" w14:textId="77777777" w:rsidR="008D0F9D" w:rsidRDefault="008D0F9D">
      <w:pPr>
        <w:spacing w:after="0" w:line="240" w:lineRule="auto"/>
      </w:pPr>
      <w:r>
        <w:separator/>
      </w:r>
    </w:p>
  </w:footnote>
  <w:footnote w:type="continuationSeparator" w:id="0">
    <w:p w14:paraId="25997B0C" w14:textId="77777777" w:rsidR="008D0F9D" w:rsidRDefault="008D0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35496331" w14:textId="77777777" w:rsidR="002F3A5A" w:rsidRDefault="00AB796A" w:rsidP="002F3A5A">
        <w:pPr>
          <w:pStyle w:val="Sidhuvud"/>
          <w:jc w:val="right"/>
        </w:pPr>
        <w:r>
          <w:fldChar w:fldCharType="begin"/>
        </w:r>
        <w:r>
          <w:instrText xml:space="preserve"> PAGE   \* MERGEFORMAT </w:instrText>
        </w:r>
        <w:r>
          <w:fldChar w:fldCharType="separate"/>
        </w:r>
        <w:r w:rsidR="00710278">
          <w:rPr>
            <w:noProof/>
          </w:rPr>
          <w:t>2</w:t>
        </w:r>
        <w:r>
          <w:rPr>
            <w:noProof/>
          </w:rPr>
          <w:fldChar w:fldCharType="end"/>
        </w:r>
      </w:p>
    </w:sdtContent>
  </w:sdt>
  <w:p w14:paraId="35496332" w14:textId="77777777" w:rsidR="006F1C0D" w:rsidRDefault="00710278" w:rsidP="0012376B">
    <w:pPr>
      <w:jc w:val="right"/>
    </w:pPr>
  </w:p>
  <w:p w14:paraId="4EC734C0" w14:textId="77777777" w:rsidR="003B0F5B" w:rsidRDefault="003B0F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33D91" w14:paraId="3549633D" w14:textId="77777777" w:rsidTr="006E71D7">
      <w:tc>
        <w:tcPr>
          <w:tcW w:w="4606" w:type="dxa"/>
        </w:tcPr>
        <w:p w14:paraId="35496336" w14:textId="77777777" w:rsidR="006E71D7" w:rsidRDefault="00AB796A" w:rsidP="00752770">
          <w:pPr>
            <w:pStyle w:val="Sidhuvud"/>
            <w:ind w:left="0"/>
          </w:pPr>
          <w:r>
            <w:rPr>
              <w:noProof/>
              <w:lang w:eastAsia="sv-SE"/>
            </w:rPr>
            <w:drawing>
              <wp:inline distT="0" distB="0" distL="0" distR="0" wp14:anchorId="35496345" wp14:editId="3549634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5496337" w14:textId="77777777" w:rsidR="00FB32B9" w:rsidRDefault="00710278"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033D91" w14:paraId="3549633A" w14:textId="77777777" w:rsidTr="00623763">
            <w:tc>
              <w:tcPr>
                <w:tcW w:w="1833" w:type="dxa"/>
              </w:tcPr>
              <w:p w14:paraId="35496338" w14:textId="77777777" w:rsidR="00623763" w:rsidRPr="00623763" w:rsidRDefault="00AB796A" w:rsidP="00623763">
                <w:pPr>
                  <w:ind w:left="0"/>
                </w:pPr>
                <w:r w:rsidRPr="00623763">
                  <w:rPr>
                    <w:rFonts w:ascii="TradeGothic" w:hAnsi="TradeGothic"/>
                    <w:b/>
                  </w:rPr>
                  <w:t>Promemoria</w:t>
                </w:r>
              </w:p>
            </w:tc>
            <w:tc>
              <w:tcPr>
                <w:tcW w:w="1833" w:type="dxa"/>
              </w:tcPr>
              <w:p w14:paraId="35496339" w14:textId="77777777" w:rsidR="00623763" w:rsidRPr="00623763" w:rsidRDefault="00AB796A"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36</w:t>
                </w:r>
                <w:r w:rsidRPr="00623763">
                  <w:rPr>
                    <w:rFonts w:ascii="TradeGothic" w:hAnsi="TradeGothic"/>
                    <w:b/>
                  </w:rPr>
                  <w:t>]</w:t>
                </w:r>
              </w:p>
            </w:tc>
          </w:tr>
        </w:tbl>
        <w:p w14:paraId="3549633B" w14:textId="77777777" w:rsidR="00FB32B9" w:rsidRDefault="00710278" w:rsidP="00FB32B9">
          <w:pPr>
            <w:jc w:val="right"/>
          </w:pPr>
        </w:p>
        <w:p w14:paraId="3549633C" w14:textId="06B7FBFE" w:rsidR="006E71D7" w:rsidRDefault="00AB796A" w:rsidP="00FB32B9">
          <w:pPr>
            <w:ind w:right="916"/>
          </w:pPr>
          <w:r>
            <w:rPr>
              <w:rFonts w:ascii="TradeGothic" w:hAnsi="TradeGothic"/>
              <w:b/>
              <w:noProof/>
            </w:rPr>
            <w:t>2016-09-</w:t>
          </w:r>
          <w:r w:rsidR="00A5154C">
            <w:rPr>
              <w:rFonts w:ascii="TradeGothic" w:hAnsi="TradeGothic"/>
              <w:b/>
              <w:noProof/>
            </w:rPr>
            <w:t>12</w:t>
          </w:r>
          <w:r w:rsidRPr="00934953">
            <w:t xml:space="preserve"> </w:t>
          </w:r>
        </w:p>
      </w:tc>
    </w:tr>
  </w:tbl>
  <w:p w14:paraId="3549633E" w14:textId="77777777" w:rsidR="00FB32B9" w:rsidRDefault="00710278" w:rsidP="00FB32B9">
    <w:pPr>
      <w:pStyle w:val="Avsndare"/>
      <w:framePr w:w="0" w:hRule="auto" w:hSpace="0" w:wrap="auto" w:vAnchor="margin" w:hAnchor="text" w:xAlign="left" w:yAlign="inline"/>
      <w:rPr>
        <w:b/>
        <w:i w:val="0"/>
        <w:sz w:val="22"/>
      </w:rPr>
    </w:pPr>
  </w:p>
  <w:p w14:paraId="3549633F" w14:textId="77777777" w:rsidR="00FB32B9" w:rsidRDefault="00AB796A" w:rsidP="00FB32B9">
    <w:pPr>
      <w:pStyle w:val="Avsndare"/>
      <w:framePr w:w="0" w:hRule="auto" w:hSpace="0" w:wrap="auto" w:vAnchor="margin" w:hAnchor="text" w:xAlign="left" w:yAlign="inline"/>
      <w:rPr>
        <w:b/>
        <w:i w:val="0"/>
        <w:sz w:val="22"/>
      </w:rPr>
    </w:pPr>
    <w:r>
      <w:rPr>
        <w:b/>
        <w:i w:val="0"/>
        <w:sz w:val="22"/>
      </w:rPr>
      <w:t>Statsrådsberedningen</w:t>
    </w:r>
  </w:p>
  <w:p w14:paraId="35496340" w14:textId="77777777" w:rsidR="00FB32B9" w:rsidRDefault="00710278" w:rsidP="00FB32B9">
    <w:pPr>
      <w:pStyle w:val="Avsndare"/>
      <w:framePr w:w="0" w:hRule="auto" w:hSpace="0" w:wrap="auto" w:vAnchor="margin" w:hAnchor="text" w:xAlign="left" w:yAlign="inline"/>
    </w:pPr>
  </w:p>
  <w:p w14:paraId="35496341" w14:textId="77777777" w:rsidR="00FB32B9" w:rsidRDefault="00AB796A" w:rsidP="00FB32B9">
    <w:pPr>
      <w:pStyle w:val="Avsndare"/>
      <w:framePr w:w="0" w:hRule="auto" w:hSpace="0" w:wrap="auto" w:vAnchor="margin" w:hAnchor="text" w:xAlign="left" w:yAlign="inline"/>
    </w:pPr>
    <w:r>
      <w:t>EU-kansliet</w:t>
    </w:r>
  </w:p>
  <w:p w14:paraId="35496342" w14:textId="77777777" w:rsidR="0012376B" w:rsidRDefault="0071027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D924DD48">
      <w:start w:val="1"/>
      <w:numFmt w:val="decimal"/>
      <w:pStyle w:val="Rubrik1"/>
      <w:lvlText w:val="%1."/>
      <w:lvlJc w:val="left"/>
      <w:pPr>
        <w:ind w:left="720" w:hanging="360"/>
      </w:pPr>
    </w:lvl>
    <w:lvl w:ilvl="1" w:tplc="9496E2FC" w:tentative="1">
      <w:start w:val="1"/>
      <w:numFmt w:val="lowerLetter"/>
      <w:lvlText w:val="%2."/>
      <w:lvlJc w:val="left"/>
      <w:pPr>
        <w:ind w:left="1440" w:hanging="360"/>
      </w:pPr>
    </w:lvl>
    <w:lvl w:ilvl="2" w:tplc="79E828D0" w:tentative="1">
      <w:start w:val="1"/>
      <w:numFmt w:val="lowerRoman"/>
      <w:lvlText w:val="%3."/>
      <w:lvlJc w:val="right"/>
      <w:pPr>
        <w:ind w:left="2160" w:hanging="180"/>
      </w:pPr>
    </w:lvl>
    <w:lvl w:ilvl="3" w:tplc="415E03FA" w:tentative="1">
      <w:start w:val="1"/>
      <w:numFmt w:val="decimal"/>
      <w:lvlText w:val="%4."/>
      <w:lvlJc w:val="left"/>
      <w:pPr>
        <w:ind w:left="2880" w:hanging="360"/>
      </w:pPr>
    </w:lvl>
    <w:lvl w:ilvl="4" w:tplc="CC9AB5A4" w:tentative="1">
      <w:start w:val="1"/>
      <w:numFmt w:val="lowerLetter"/>
      <w:lvlText w:val="%5."/>
      <w:lvlJc w:val="left"/>
      <w:pPr>
        <w:ind w:left="3600" w:hanging="360"/>
      </w:pPr>
    </w:lvl>
    <w:lvl w:ilvl="5" w:tplc="E0549314" w:tentative="1">
      <w:start w:val="1"/>
      <w:numFmt w:val="lowerRoman"/>
      <w:lvlText w:val="%6."/>
      <w:lvlJc w:val="right"/>
      <w:pPr>
        <w:ind w:left="4320" w:hanging="180"/>
      </w:pPr>
    </w:lvl>
    <w:lvl w:ilvl="6" w:tplc="0D3C14D0" w:tentative="1">
      <w:start w:val="1"/>
      <w:numFmt w:val="decimal"/>
      <w:lvlText w:val="%7."/>
      <w:lvlJc w:val="left"/>
      <w:pPr>
        <w:ind w:left="5040" w:hanging="360"/>
      </w:pPr>
    </w:lvl>
    <w:lvl w:ilvl="7" w:tplc="B9A6CC24" w:tentative="1">
      <w:start w:val="1"/>
      <w:numFmt w:val="lowerLetter"/>
      <w:lvlText w:val="%8."/>
      <w:lvlJc w:val="left"/>
      <w:pPr>
        <w:ind w:left="5760" w:hanging="360"/>
      </w:pPr>
    </w:lvl>
    <w:lvl w:ilvl="8" w:tplc="2058399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DF2E82F2">
      <w:start w:val="1"/>
      <w:numFmt w:val="decimal"/>
      <w:lvlText w:val="%1."/>
      <w:lvlJc w:val="left"/>
      <w:pPr>
        <w:ind w:left="360" w:hanging="360"/>
      </w:pPr>
      <w:rPr>
        <w:b w:val="0"/>
      </w:rPr>
    </w:lvl>
    <w:lvl w:ilvl="1" w:tplc="E2C409A0" w:tentative="1">
      <w:start w:val="1"/>
      <w:numFmt w:val="lowerLetter"/>
      <w:lvlText w:val="%2."/>
      <w:lvlJc w:val="left"/>
      <w:pPr>
        <w:ind w:left="1080" w:hanging="360"/>
      </w:pPr>
    </w:lvl>
    <w:lvl w:ilvl="2" w:tplc="ACD870E0" w:tentative="1">
      <w:start w:val="1"/>
      <w:numFmt w:val="lowerRoman"/>
      <w:lvlText w:val="%3."/>
      <w:lvlJc w:val="right"/>
      <w:pPr>
        <w:ind w:left="1800" w:hanging="180"/>
      </w:pPr>
    </w:lvl>
    <w:lvl w:ilvl="3" w:tplc="CAC4458C" w:tentative="1">
      <w:start w:val="1"/>
      <w:numFmt w:val="decimal"/>
      <w:lvlText w:val="%4."/>
      <w:lvlJc w:val="left"/>
      <w:pPr>
        <w:ind w:left="2520" w:hanging="360"/>
      </w:pPr>
    </w:lvl>
    <w:lvl w:ilvl="4" w:tplc="7CC62D12" w:tentative="1">
      <w:start w:val="1"/>
      <w:numFmt w:val="lowerLetter"/>
      <w:lvlText w:val="%5."/>
      <w:lvlJc w:val="left"/>
      <w:pPr>
        <w:ind w:left="3240" w:hanging="360"/>
      </w:pPr>
    </w:lvl>
    <w:lvl w:ilvl="5" w:tplc="607AAA34" w:tentative="1">
      <w:start w:val="1"/>
      <w:numFmt w:val="lowerRoman"/>
      <w:lvlText w:val="%6."/>
      <w:lvlJc w:val="right"/>
      <w:pPr>
        <w:ind w:left="3960" w:hanging="180"/>
      </w:pPr>
    </w:lvl>
    <w:lvl w:ilvl="6" w:tplc="41EC5580" w:tentative="1">
      <w:start w:val="1"/>
      <w:numFmt w:val="decimal"/>
      <w:lvlText w:val="%7."/>
      <w:lvlJc w:val="left"/>
      <w:pPr>
        <w:ind w:left="4680" w:hanging="360"/>
      </w:pPr>
    </w:lvl>
    <w:lvl w:ilvl="7" w:tplc="6F301714" w:tentative="1">
      <w:start w:val="1"/>
      <w:numFmt w:val="lowerLetter"/>
      <w:lvlText w:val="%8."/>
      <w:lvlJc w:val="left"/>
      <w:pPr>
        <w:ind w:left="5400" w:hanging="360"/>
      </w:pPr>
    </w:lvl>
    <w:lvl w:ilvl="8" w:tplc="CE5AE33C" w:tentative="1">
      <w:start w:val="1"/>
      <w:numFmt w:val="lowerRoman"/>
      <w:lvlText w:val="%9."/>
      <w:lvlJc w:val="right"/>
      <w:pPr>
        <w:ind w:left="612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91"/>
    <w:rsid w:val="00033D91"/>
    <w:rsid w:val="000E2307"/>
    <w:rsid w:val="00322246"/>
    <w:rsid w:val="003B0F5B"/>
    <w:rsid w:val="003F648C"/>
    <w:rsid w:val="00593561"/>
    <w:rsid w:val="005C3C76"/>
    <w:rsid w:val="006B683C"/>
    <w:rsid w:val="00710278"/>
    <w:rsid w:val="00756DD3"/>
    <w:rsid w:val="008D0F9D"/>
    <w:rsid w:val="00A5154C"/>
    <w:rsid w:val="00A839C0"/>
    <w:rsid w:val="00AB796A"/>
    <w:rsid w:val="00B03F02"/>
    <w:rsid w:val="00B11C46"/>
    <w:rsid w:val="00B964E5"/>
    <w:rsid w:val="00BF21A3"/>
    <w:rsid w:val="00C06762"/>
    <w:rsid w:val="00D40CEA"/>
    <w:rsid w:val="00DA1775"/>
    <w:rsid w:val="00E565A8"/>
    <w:rsid w:val="00F66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62B4"/>
  <w15:docId w15:val="{C8E01EC5-A2D9-4A35-962D-39C5185D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binding">
    <w:name w:val="ng-binding"/>
    <w:basedOn w:val="Standardstycketeckensnitt"/>
    <w:rsid w:val="00A839C0"/>
  </w:style>
  <w:style w:type="paragraph" w:customStyle="1" w:styleId="Default">
    <w:name w:val="Default"/>
    <w:rsid w:val="00DA1775"/>
    <w:pPr>
      <w:autoSpaceDE w:val="0"/>
      <w:autoSpaceDN w:val="0"/>
      <w:adjustRightInd w:val="0"/>
      <w:spacing w:after="0" w:line="240" w:lineRule="auto"/>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JE6N4JFJXNNF-17-41969</_dlc_DocId>
    <_dlc_DocIdUrl xmlns="8b66ae41-1ec6-402e-b662-35d1932ca064">
      <Url>http://rkdhs-sb/enhet/EUKansli/_layouts/DocIdRedir.aspx?ID=JE6N4JFJXNNF-17-41969</Url>
      <Description>JE6N4JFJXNNF-17-41969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8022D-DC24-476B-A00A-92BFA4196C9A}">
  <ds:schemaRefs>
    <ds:schemaRef ds:uri="http://schemas.microsoft.com/office/2006/metadata/customXsn"/>
  </ds:schemaRefs>
</ds:datastoreItem>
</file>

<file path=customXml/itemProps2.xml><?xml version="1.0" encoding="utf-8"?>
<ds:datastoreItem xmlns:ds="http://schemas.openxmlformats.org/officeDocument/2006/customXml" ds:itemID="{2004BE8D-4CAF-47E6-8A76-C5D338AA6F49}">
  <ds:schemaRefs>
    <ds:schemaRef ds:uri="http://schemas.microsoft.com/sharepoint/events"/>
  </ds:schemaRefs>
</ds:datastoreItem>
</file>

<file path=customXml/itemProps3.xml><?xml version="1.0" encoding="utf-8"?>
<ds:datastoreItem xmlns:ds="http://schemas.openxmlformats.org/officeDocument/2006/customXml" ds:itemID="{BE58A0F3-DC79-4503-938D-5C9FC3342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28F59-31B5-4986-B311-3DF26E428985}">
  <ds:schemaRefs>
    <ds:schemaRef ds:uri="http://purl.org/dc/elements/1.1/"/>
    <ds:schemaRef ds:uri="http://schemas.openxmlformats.org/package/2006/metadata/core-properties"/>
    <ds:schemaRef ds:uri="8b66ae41-1ec6-402e-b662-35d1932ca064"/>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03ED99FE-9B84-4338-817E-289094BAC6C7}">
  <ds:schemaRefs>
    <ds:schemaRef ds:uri="http://schemas.microsoft.com/sharepoint/v3/contenttype/forms"/>
  </ds:schemaRefs>
</ds:datastoreItem>
</file>

<file path=customXml/itemProps6.xml><?xml version="1.0" encoding="utf-8"?>
<ds:datastoreItem xmlns:ds="http://schemas.openxmlformats.org/officeDocument/2006/customXml" ds:itemID="{9FC926BC-8A38-49F0-8629-4F668B4186EF}">
  <ds:schemaRefs>
    <ds:schemaRef ds:uri="http://schemas.microsoft.com/sharepoint/v3/contenttype/forms/url"/>
  </ds:schemaRefs>
</ds:datastoreItem>
</file>

<file path=customXml/itemProps7.xml><?xml version="1.0" encoding="utf-8"?>
<ds:datastoreItem xmlns:ds="http://schemas.openxmlformats.org/officeDocument/2006/customXml" ds:itemID="{CEBAC222-F21C-49FD-8AD5-BBF392DCF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2746</Words>
  <Characters>14911</Characters>
  <Application>Microsoft Office Word</Application>
  <DocSecurity>4</DocSecurity>
  <Lines>14911</Lines>
  <Paragraphs>929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2016-09-13T12:10:00Z</dcterms:created>
  <dcterms:modified xsi:type="dcterms:W3CDTF">2016-09-13T12:10:00Z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1,2,3,4,5,6</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017302f0-7761-4790-af81-cf7e9f18eb81</vt:lpwstr>
  </property>
</Properties>
</file>