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05C" w:rsidRPr="0032505C" w:rsidRDefault="0032505C">
      <w:pPr>
        <w:pStyle w:val="Frslagsrubrik"/>
      </w:pPr>
      <w:r w:rsidRPr="0032505C">
        <w:t>Förslag till riksdagsbeslut</w:t>
      </w:r>
    </w:p>
    <w:p w:rsidR="0032505C" w:rsidRPr="0032505C" w:rsidRDefault="0032505C">
      <w:pPr>
        <w:pStyle w:val="Hemstlatt"/>
        <w:ind w:left="0"/>
      </w:pPr>
      <w:r w:rsidRPr="0032505C">
        <w:t>Riksdagen tillkännager för regeringen som sin mening vad som anförs i motionen om att begränsa försäkringsbolagens tillgång till patientjournaler.</w:t>
      </w:r>
    </w:p>
    <w:p w:rsidR="0032505C" w:rsidRPr="0032505C" w:rsidRDefault="0032505C">
      <w:pPr>
        <w:pStyle w:val="Rubrik1"/>
      </w:pPr>
      <w:r w:rsidRPr="0032505C">
        <w:t>Motivering</w:t>
      </w:r>
    </w:p>
    <w:p w:rsidR="0032505C" w:rsidRPr="0032505C" w:rsidRDefault="0032505C">
      <w:r w:rsidRPr="0032505C">
        <w:t>Barns och ungas personliga integritet är idag kraftigt hotad. Genom att man sätter ett kryss på en blankett vid tecknandet av en privat personförsäkring och även vissa privata skadeförsäkringar, får försäkringsbolag fri tillgång till samtliga journaler både vad gäller omfattning och tid.</w:t>
      </w:r>
    </w:p>
    <w:p w:rsidR="0032505C" w:rsidRPr="0032505C" w:rsidRDefault="0032505C">
      <w:pPr>
        <w:pStyle w:val="Normaltindrag"/>
      </w:pPr>
      <w:r w:rsidRPr="0032505C">
        <w:t>Försäkringsbolagen efterfrågar idag alltid fullständig fullmakt att rekvirera samtliga patientjournaler och annan information om den enskilde, som nekas försäkring om detta krav inte uppfylls. Försäkringsbolagen erhåller härmed journaler från såväl barnhälsovården som skolhälsovården, inrättningar som ofta har med det friska barnets utveckling att göra.</w:t>
      </w:r>
    </w:p>
    <w:p w:rsidR="0032505C" w:rsidRPr="0032505C" w:rsidRDefault="0032505C">
      <w:pPr>
        <w:pStyle w:val="Normaltindrag"/>
      </w:pPr>
      <w:r w:rsidRPr="0032505C">
        <w:t>Den överskottsinformation som bolagen får vid granskandet av den enski</w:t>
      </w:r>
      <w:r w:rsidRPr="0032505C">
        <w:t>l</w:t>
      </w:r>
      <w:r w:rsidRPr="0032505C">
        <w:t xml:space="preserve">des journaler innebär ett omotiverat intrång i den personliga integriteten. Risken för övertolkning av informationen försämrar också den enskildes möjligheter till försäkring på normala villkor. </w:t>
      </w:r>
    </w:p>
    <w:p w:rsidR="0032505C" w:rsidRPr="0032505C" w:rsidRDefault="0032505C">
      <w:pPr>
        <w:pStyle w:val="Normaltindrag"/>
      </w:pPr>
      <w:r w:rsidRPr="0032505C">
        <w:t>En statlig utredning lämnade i maj 2005 (Ds 2005:13) sina slutsatser till Justitiedepartementet. Dessa innehåller flera förslag på hur försäkringsbol</w:t>
      </w:r>
      <w:r w:rsidRPr="0032505C">
        <w:t>a</w:t>
      </w:r>
      <w:r w:rsidRPr="0032505C">
        <w:t>gens tillgång till patientjournaler skulle kunna begränsas utan att möjlighete</w:t>
      </w:r>
      <w:r w:rsidRPr="0032505C">
        <w:t>r</w:t>
      </w:r>
      <w:r w:rsidRPr="0032505C">
        <w:t>na till försäkringsmässiga bedömningar försämrades. Sedan dess har inget ytterligare hänt för att stärka barns och ungas integritet, utan försäkringsbol</w:t>
      </w:r>
      <w:r w:rsidRPr="0032505C">
        <w:t>a</w:t>
      </w:r>
      <w:r w:rsidRPr="0032505C">
        <w:t>gen har fortfarande tillgång till information från barnhälsovården och skolhä</w:t>
      </w:r>
      <w:r w:rsidRPr="0032505C">
        <w:t>l</w:t>
      </w:r>
      <w:r w:rsidRPr="0032505C">
        <w:t xml:space="preserve">sovården. </w:t>
      </w:r>
    </w:p>
    <w:p w:rsidR="0032505C" w:rsidRPr="0032505C" w:rsidRDefault="0032505C">
      <w:pPr>
        <w:pStyle w:val="Normaltindrag"/>
      </w:pPr>
      <w:r w:rsidRPr="0032505C">
        <w:t>Anteckningen ”pigg och livlig treåring”, som är positivt vid barnhälsoko</w:t>
      </w:r>
      <w:r w:rsidRPr="0032505C">
        <w:t>n</w:t>
      </w:r>
      <w:r w:rsidRPr="0032505C">
        <w:t>trollen, kan bli något negativt tjugo år senare vid tecknandet av en försäkring. Det finns stor risk att bolagen övertolkar den information som finns i journ</w:t>
      </w:r>
      <w:r w:rsidRPr="0032505C">
        <w:t>a</w:t>
      </w:r>
      <w:r w:rsidRPr="0032505C">
        <w:lastRenderedPageBreak/>
        <w:t>lerna. Dessutom leder systemet till att läkare och andra som är skyldiga att föra journal blir mer restriktiva i sin journalföring, vilket blir till men för den enskilde.</w:t>
      </w:r>
    </w:p>
    <w:p w:rsidR="0032505C" w:rsidRPr="0032505C" w:rsidRDefault="0032505C">
      <w:pPr>
        <w:pStyle w:val="Normaltindrag"/>
      </w:pPr>
      <w:r w:rsidRPr="0032505C">
        <w:t>Det nuvarande systemet är också tveksamt ur sekretessynpunkt. Försä</w:t>
      </w:r>
      <w:r w:rsidRPr="0032505C">
        <w:t>k</w:t>
      </w:r>
      <w:r w:rsidRPr="0032505C">
        <w:t>ringsbolag har inte stöd i lagen om strikt tystnadsplikt, något som bör förfat</w:t>
      </w:r>
      <w:r w:rsidRPr="0032505C">
        <w:t>t</w:t>
      </w:r>
      <w:r w:rsidRPr="0032505C">
        <w:t>ningsregleras för att upprätthålla rättssäkerhet, patientsäkerhet och allmänt förtroende. Den generella fullmakten blir svår att kontrollera, då bolag vid en skadereglering har rätt till integritetskänsligt material som lämnades redan vid tecknandet av försäkringen.</w:t>
      </w:r>
    </w:p>
    <w:p w:rsidR="0032505C" w:rsidRPr="0032505C" w:rsidRDefault="0032505C">
      <w:pPr>
        <w:pStyle w:val="Normaltindrag"/>
        <w:rPr>
          <w:b/>
        </w:rPr>
      </w:pPr>
      <w:r w:rsidRPr="0032505C">
        <w:t>Att försäkringsbolag har fri tillgång till all information inom hälso- och sjukvården, utan begränsning i vare sig tid eller omfattning, är ett stort i</w:t>
      </w:r>
      <w:r w:rsidRPr="0032505C">
        <w:t>n</w:t>
      </w:r>
      <w:r w:rsidRPr="0032505C">
        <w:t>grepp i den enskildes integritet. Utredningens intentioner bör skyndsamt fö</w:t>
      </w:r>
      <w:r w:rsidRPr="0032505C">
        <w:t>r</w:t>
      </w:r>
      <w:r w:rsidRPr="0032505C">
        <w:t>verkligas.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05C">
        <w:trPr>
          <w:cantSplit/>
        </w:trPr>
        <w:tc>
          <w:tcPr>
            <w:tcW w:w="3046" w:type="dxa"/>
          </w:tcPr>
          <w:p w:rsidR="0032505C" w:rsidRPr="0032505C" w:rsidRDefault="0032505C">
            <w:pPr>
              <w:pStyle w:val="UnderskriftDatum"/>
              <w:spacing w:before="240"/>
            </w:pPr>
            <w:r w:rsidRPr="0032505C">
              <w:t>Stockholm den 24 september 2009</w:t>
            </w:r>
          </w:p>
        </w:tc>
        <w:tc>
          <w:tcPr>
            <w:tcW w:w="3047" w:type="dxa"/>
          </w:tcPr>
          <w:p w:rsidR="0032505C" w:rsidRPr="0032505C" w:rsidRDefault="0032505C">
            <w:pPr>
              <w:pStyle w:val="Underskrifter"/>
              <w:spacing w:before="240"/>
            </w:pPr>
          </w:p>
        </w:tc>
      </w:tr>
      <w:tr w:rsidR="00000000" w:rsidRPr="0032505C">
        <w:trPr>
          <w:cantSplit/>
        </w:trPr>
        <w:tc>
          <w:tcPr>
            <w:tcW w:w="3046" w:type="dxa"/>
          </w:tcPr>
          <w:p w:rsidR="0032505C" w:rsidRPr="0032505C" w:rsidRDefault="0032505C">
            <w:pPr>
              <w:pStyle w:val="Underskrifter"/>
            </w:pPr>
            <w:r w:rsidRPr="0032505C">
              <w:t>Annie Johansson (c)</w:t>
            </w:r>
          </w:p>
        </w:tc>
        <w:tc>
          <w:tcPr>
            <w:tcW w:w="3046" w:type="dxa"/>
          </w:tcPr>
          <w:p w:rsidR="0032505C" w:rsidRPr="0032505C" w:rsidRDefault="0032505C">
            <w:pPr>
              <w:pStyle w:val="Underskrifter"/>
            </w:pPr>
            <w:r w:rsidRPr="0032505C">
              <w:t>Sofia Larsen (c)</w:t>
            </w:r>
          </w:p>
        </w:tc>
      </w:tr>
    </w:tbl>
    <w:p w:rsidR="0032505C" w:rsidRPr="0032505C" w:rsidRDefault="0032505C">
      <w:pPr>
        <w:pStyle w:val="Normaltindrag"/>
      </w:pPr>
    </w:p>
    <w:sectPr w:rsidR="00000000" w:rsidRPr="003250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05C" w:rsidRPr="0032505C" w:rsidRDefault="0032505C">
      <w:r w:rsidRPr="0032505C">
        <w:separator/>
      </w:r>
    </w:p>
  </w:endnote>
  <w:endnote w:type="continuationSeparator" w:id="0">
    <w:p w:rsidR="0032505C" w:rsidRPr="0032505C" w:rsidRDefault="0032505C">
      <w:r w:rsidRPr="00325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05C" w:rsidRPr="0032505C" w:rsidRDefault="0032505C">
    <w:pPr>
      <w:pStyle w:val="Sidfot"/>
    </w:pPr>
    <w:r w:rsidRPr="003250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920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05C" w:rsidRDefault="003250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05C" w:rsidRDefault="003250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05C" w:rsidRPr="0032505C" w:rsidRDefault="0032505C">
    <w:pPr>
      <w:pStyle w:val="Sidfot"/>
    </w:pPr>
    <w:r w:rsidRPr="003250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53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05C" w:rsidRDefault="00325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05C" w:rsidRDefault="00325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05C" w:rsidRPr="0032505C" w:rsidRDefault="0032505C">
    <w:pPr>
      <w:pStyle w:val="Sidfot"/>
    </w:pPr>
    <w:r w:rsidRPr="003250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441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05C" w:rsidRDefault="00325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05C" w:rsidRDefault="00325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05C" w:rsidRPr="0032505C" w:rsidRDefault="0032505C">
      <w:r w:rsidRPr="0032505C">
        <w:separator/>
      </w:r>
    </w:p>
  </w:footnote>
  <w:footnote w:type="continuationSeparator" w:id="0">
    <w:p w:rsidR="0032505C" w:rsidRPr="0032505C" w:rsidRDefault="0032505C">
      <w:r w:rsidRPr="00325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05C" w:rsidRPr="0032505C" w:rsidRDefault="0032505C">
    <w:pPr>
      <w:pStyle w:val="Sidhuvud"/>
    </w:pPr>
    <w:r w:rsidRPr="003250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2536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05C" w:rsidRDefault="003250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05C" w:rsidRDefault="003250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05C" w:rsidRPr="0032505C" w:rsidRDefault="0032505C">
    <w:pPr>
      <w:pStyle w:val="Sidhuvud"/>
    </w:pPr>
    <w:r w:rsidRPr="003250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06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05C" w:rsidRDefault="003250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05C" w:rsidRDefault="003250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05C" w:rsidRPr="0032505C" w:rsidRDefault="0032505C">
    <w:pPr>
      <w:pStyle w:val="FSHNormal"/>
      <w:tabs>
        <w:tab w:val="right" w:pos="5840"/>
      </w:tabs>
    </w:pPr>
    <w:r w:rsidRPr="0032505C">
      <w:br/>
    </w:r>
    <w:r w:rsidRPr="0032505C">
      <w:fldChar w:fldCharType="begin" w:fldLock="1"/>
    </w:r>
    <w:r w:rsidRPr="0032505C">
      <w:instrText xml:space="preserve"> DOCPROPERTY</w:instrText>
    </w:r>
    <w:r w:rsidRPr="0032505C">
      <w:rPr>
        <w:sz w:val="18"/>
      </w:rPr>
      <w:instrText xml:space="preserve"> "YearUser" *\charformat </w:instrText>
    </w:r>
    <w:r w:rsidRPr="0032505C">
      <w:fldChar w:fldCharType="separate"/>
    </w:r>
    <w:r w:rsidRPr="0032505C">
      <w:t>2009/10</w:t>
    </w:r>
    <w:r w:rsidRPr="0032505C">
      <w:fldChar w:fldCharType="end"/>
    </w:r>
    <w:r w:rsidRPr="0032505C">
      <w:t xml:space="preserve"> </w:t>
    </w:r>
    <w:r w:rsidRPr="0032505C">
      <w:tab/>
      <w:t xml:space="preserve">mnr: </w:t>
    </w:r>
    <w:r w:rsidRPr="0032505C">
      <w:fldChar w:fldCharType="begin" w:fldLock="1"/>
    </w:r>
    <w:r w:rsidRPr="0032505C">
      <w:instrText xml:space="preserve"> DOCPROPERTY</w:instrText>
    </w:r>
    <w:r w:rsidRPr="0032505C">
      <w:rPr>
        <w:sz w:val="18"/>
      </w:rPr>
      <w:instrText xml:space="preserve"> "Motionsnummer" *\charformat </w:instrText>
    </w:r>
    <w:r w:rsidRPr="0032505C">
      <w:fldChar w:fldCharType="separate"/>
    </w:r>
    <w:r w:rsidRPr="0032505C">
      <w:t>C232</w:t>
    </w:r>
    <w:r w:rsidRPr="0032505C">
      <w:fldChar w:fldCharType="end"/>
    </w:r>
    <w:r w:rsidRPr="0032505C">
      <w:br/>
    </w:r>
    <w:r w:rsidRPr="0032505C">
      <w:fldChar w:fldCharType="begin" w:fldLock="1"/>
    </w:r>
    <w:r w:rsidRPr="0032505C">
      <w:instrText xml:space="preserve"> DOCPROPERTY</w:instrText>
    </w:r>
    <w:r w:rsidRPr="0032505C">
      <w:rPr>
        <w:sz w:val="18"/>
      </w:rPr>
      <w:instrText xml:space="preserve"> "Samling" *\charformat </w:instrText>
    </w:r>
    <w:r w:rsidRPr="0032505C">
      <w:fldChar w:fldCharType="end"/>
    </w:r>
    <w:r w:rsidRPr="0032505C">
      <w:tab/>
      <w:t xml:space="preserve">pnr: </w:t>
    </w:r>
    <w:r w:rsidRPr="0032505C">
      <w:fldChar w:fldCharType="begin" w:fldLock="1"/>
    </w:r>
    <w:r w:rsidRPr="0032505C">
      <w:instrText xml:space="preserve"> DOCPROPERTY</w:instrText>
    </w:r>
    <w:r w:rsidRPr="0032505C">
      <w:rPr>
        <w:sz w:val="18"/>
      </w:rPr>
      <w:instrText xml:space="preserve"> "Partinummer" *\charformat </w:instrText>
    </w:r>
    <w:r w:rsidRPr="0032505C">
      <w:fldChar w:fldCharType="separate"/>
    </w:r>
    <w:r w:rsidRPr="0032505C">
      <w:t>c313</w:t>
    </w:r>
    <w:r w:rsidRPr="0032505C">
      <w:fldChar w:fldCharType="end"/>
    </w:r>
  </w:p>
  <w:p w:rsidR="0032505C" w:rsidRPr="0032505C" w:rsidRDefault="0032505C">
    <w:pPr>
      <w:pStyle w:val="FSHRub1"/>
    </w:pPr>
    <w:r w:rsidRPr="0032505C">
      <w:t>Motion till riksdagen</w:t>
    </w:r>
    <w:r w:rsidRPr="0032505C">
      <w:br/>
    </w:r>
    <w:r w:rsidRPr="0032505C">
      <w:fldChar w:fldCharType="begin" w:fldLock="1"/>
    </w:r>
    <w:r w:rsidRPr="0032505C">
      <w:instrText xml:space="preserve"> DOCPROPERTY "YearUser" *\charformat </w:instrText>
    </w:r>
    <w:r w:rsidRPr="0032505C">
      <w:fldChar w:fldCharType="separate"/>
    </w:r>
    <w:r w:rsidRPr="0032505C">
      <w:t>2009/10</w:t>
    </w:r>
    <w:r w:rsidRPr="0032505C">
      <w:fldChar w:fldCharType="end"/>
    </w:r>
    <w:r w:rsidRPr="0032505C">
      <w:t>:</w:t>
    </w:r>
    <w:r w:rsidRPr="0032505C">
      <w:fldChar w:fldCharType="begin" w:fldLock="1"/>
    </w:r>
    <w:r w:rsidRPr="0032505C">
      <w:instrText xml:space="preserve"> DOCPROPERTY "Motionsnummer" *\charformat </w:instrText>
    </w:r>
    <w:r w:rsidRPr="0032505C">
      <w:fldChar w:fldCharType="separate"/>
    </w:r>
    <w:r w:rsidRPr="0032505C">
      <w:t>C232</w:t>
    </w:r>
    <w:r w:rsidRPr="0032505C">
      <w:fldChar w:fldCharType="end"/>
    </w:r>
  </w:p>
  <w:p w:rsidR="0032505C" w:rsidRPr="0032505C" w:rsidRDefault="0032505C">
    <w:pPr>
      <w:pStyle w:val="FSHNormalS5"/>
    </w:pPr>
    <w:r w:rsidRPr="0032505C">
      <w:fldChar w:fldCharType="begin" w:fldLock="1"/>
    </w:r>
    <w:r w:rsidRPr="0032505C">
      <w:instrText xml:space="preserve"> DOCPROPERTY "MotionarText" *\charformat </w:instrText>
    </w:r>
    <w:r w:rsidRPr="0032505C">
      <w:fldChar w:fldCharType="separate"/>
    </w:r>
    <w:r w:rsidRPr="0032505C">
      <w:t>av Annie Johansson och Sofia Larsen (c)</w:t>
    </w:r>
    <w:r w:rsidRPr="0032505C">
      <w:fldChar w:fldCharType="end"/>
    </w:r>
    <w:r w:rsidRPr="0032505C">
      <w:br/>
    </w:r>
    <w:r w:rsidRPr="0032505C">
      <w:fldChar w:fldCharType="begin" w:fldLock="1"/>
    </w:r>
    <w:r w:rsidRPr="0032505C">
      <w:instrText xml:space="preserve"> DOCPROPERTY "SvarFrasKort" *\charformat </w:instrText>
    </w:r>
    <w:r w:rsidRPr="0032505C">
      <w:fldChar w:fldCharType="end"/>
    </w:r>
  </w:p>
  <w:p w:rsidR="0032505C" w:rsidRPr="0032505C" w:rsidRDefault="0032505C">
    <w:pPr>
      <w:pStyle w:val="FSHTitel"/>
    </w:pPr>
    <w:r w:rsidRPr="0032505C">
      <w:fldChar w:fldCharType="begin" w:fldLock="1"/>
    </w:r>
    <w:r w:rsidRPr="0032505C">
      <w:instrText xml:space="preserve"> DOCPROPERTY</w:instrText>
    </w:r>
    <w:r w:rsidRPr="0032505C">
      <w:rPr>
        <w:sz w:val="18"/>
      </w:rPr>
      <w:instrText xml:space="preserve"> "RubrikSvar" *\charformat </w:instrText>
    </w:r>
    <w:r w:rsidRPr="0032505C">
      <w:fldChar w:fldCharType="separate"/>
    </w:r>
    <w:r w:rsidRPr="0032505C">
      <w:t>Barns och ungas integritet</w:t>
    </w:r>
    <w:r w:rsidRPr="0032505C">
      <w:fldChar w:fldCharType="end"/>
    </w:r>
  </w:p>
  <w:p w:rsidR="0032505C" w:rsidRPr="0032505C" w:rsidRDefault="0032505C">
    <w:pPr>
      <w:pStyle w:val="Normal00"/>
    </w:pPr>
  </w:p>
  <w:p w:rsidR="0032505C" w:rsidRPr="0032505C" w:rsidRDefault="003250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502B92"/>
    <w:multiLevelType w:val="hybridMultilevel"/>
    <w:tmpl w:val="82D84258"/>
    <w:lvl w:ilvl="0" w:tplc="FFAC10FA">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E042B1"/>
    <w:multiLevelType w:val="multilevel"/>
    <w:tmpl w:val="0A0CDC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2382972">
    <w:abstractNumId w:val="8"/>
  </w:num>
  <w:num w:numId="2" w16cid:durableId="1903637721">
    <w:abstractNumId w:val="9"/>
  </w:num>
  <w:num w:numId="3" w16cid:durableId="350648990">
    <w:abstractNumId w:val="8"/>
  </w:num>
  <w:num w:numId="4" w16cid:durableId="1123961410">
    <w:abstractNumId w:val="9"/>
  </w:num>
  <w:num w:numId="5" w16cid:durableId="185750453">
    <w:abstractNumId w:val="15"/>
  </w:num>
  <w:num w:numId="6" w16cid:durableId="2142838206">
    <w:abstractNumId w:val="10"/>
  </w:num>
  <w:num w:numId="7" w16cid:durableId="879173793">
    <w:abstractNumId w:val="12"/>
  </w:num>
  <w:num w:numId="8" w16cid:durableId="1833064614">
    <w:abstractNumId w:val="14"/>
  </w:num>
  <w:num w:numId="9" w16cid:durableId="489756493">
    <w:abstractNumId w:val="8"/>
  </w:num>
  <w:num w:numId="10" w16cid:durableId="623315586">
    <w:abstractNumId w:val="3"/>
  </w:num>
  <w:num w:numId="11" w16cid:durableId="1622877663">
    <w:abstractNumId w:val="2"/>
  </w:num>
  <w:num w:numId="12" w16cid:durableId="523053614">
    <w:abstractNumId w:val="1"/>
  </w:num>
  <w:num w:numId="13" w16cid:durableId="1744794762">
    <w:abstractNumId w:val="0"/>
  </w:num>
  <w:num w:numId="14" w16cid:durableId="365066731">
    <w:abstractNumId w:val="9"/>
  </w:num>
  <w:num w:numId="15" w16cid:durableId="14507192">
    <w:abstractNumId w:val="7"/>
  </w:num>
  <w:num w:numId="16" w16cid:durableId="1164734943">
    <w:abstractNumId w:val="6"/>
  </w:num>
  <w:num w:numId="17" w16cid:durableId="1285500670">
    <w:abstractNumId w:val="5"/>
  </w:num>
  <w:num w:numId="18" w16cid:durableId="253977868">
    <w:abstractNumId w:val="4"/>
  </w:num>
  <w:num w:numId="19" w16cid:durableId="1003051114">
    <w:abstractNumId w:val="11"/>
  </w:num>
  <w:num w:numId="20" w16cid:durableId="7863889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F8D1A1F3-5380-4D5C-94F6-089254C609DE},{0EF42EB1-1D93-4BB1-B2DE-7B0506C3F832}"/>
  </w:docVars>
  <w:rsids>
    <w:rsidRoot w:val="00F5456C"/>
    <w:rsid w:val="0032505C"/>
    <w:rsid w:val="00F54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D645D1A-7350-4E18-A6AF-2A86E64C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2369</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c313</vt:lpstr>
    </vt:vector>
  </TitlesOfParts>
  <Company>Riksdagen</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c313</dc:title>
  <dc:subject>c313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2010-01-25T08:10:00Z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och ungas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ungas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Sofia Larsen (c)</vt:lpwstr>
  </property>
  <property fmtid="{D5CDD505-2E9C-101B-9397-08002B2CF9AE}" pid="26" name="MotionarLista">
    <vt:lpwstr>Johansson, Annie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20092010000000000099000003130069</vt:lpwstr>
  </property>
  <property fmtid="{D5CDD505-2E9C-101B-9397-08002B2CF9AE}" pid="47" name="datum">
    <vt:lpwstr>090924</vt:lpwstr>
  </property>
  <property fmtid="{D5CDD505-2E9C-101B-9397-08002B2CF9AE}" pid="48" name="avsändar-e-post">
    <vt:lpwstr>cathrin.lindkvist@riksdagen.se</vt:lpwstr>
  </property>
  <property fmtid="{D5CDD505-2E9C-101B-9397-08002B2CF9AE}" pid="49" name="id">
    <vt:lpwstr>20092010000000000099000003130069</vt:lpwstr>
  </property>
  <property fmtid="{D5CDD505-2E9C-101B-9397-08002B2CF9AE}" pid="50" name="nummer">
    <vt:lpwstr>232</vt:lpwstr>
  </property>
  <property fmtid="{D5CDD505-2E9C-101B-9397-08002B2CF9AE}" pid="51" name="utskottsbeteckning">
    <vt:lpwstr>C</vt:lpwstr>
  </property>
  <property fmtid="{D5CDD505-2E9C-101B-9397-08002B2CF9AE}" pid="52" name="GlobalUID">
    <vt:lpwstr>{9C99FEF4-B859-4AC3-AD77-A727E0FAC2B6}</vt:lpwstr>
  </property>
  <property fmtid="{D5CDD505-2E9C-101B-9397-08002B2CF9AE}" pid="53" name="Överföringar">
    <vt:i4>0</vt:i4>
  </property>
  <property fmtid="{D5CDD505-2E9C-101B-9397-08002B2CF9AE}" pid="54" name="Checksum">
    <vt:lpwstr>*0019672873256*</vt:lpwstr>
  </property>
  <property fmtid="{D5CDD505-2E9C-101B-9397-08002B2CF9AE}" pid="55" name="skuggnummer">
    <vt:lpwstr>362</vt:lpwstr>
  </property>
  <property fmtid="{D5CDD505-2E9C-101B-9397-08002B2CF9AE}" pid="56" name="urixVersion">
    <vt:lpwstr>4.1.0.6</vt:lpwstr>
  </property>
  <property fmtid="{D5CDD505-2E9C-101B-9397-08002B2CF9AE}" pid="57" name="urixOrigin">
    <vt:lpwstr>100125 09:10:46.357</vt:lpwstr>
  </property>
  <property fmtid="{D5CDD505-2E9C-101B-9397-08002B2CF9AE}" pid="58" name="urixGuid">
    <vt:lpwstr>{0745BA0B-B251-4257-8380-128B8080F1F2}</vt:lpwstr>
  </property>
</Properties>
</file>