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D48" w:rsidRPr="0036365C" w:rsidRDefault="008E0D48" w:rsidP="0071386B">
      <w:pPr>
        <w:pStyle w:val="RubrikSammanf"/>
      </w:pPr>
      <w:bookmarkStart w:id="0" w:name="_Toc116286051"/>
      <w:r w:rsidRPr="0036365C">
        <w:t>Sammanfattning</w:t>
      </w:r>
      <w:bookmarkEnd w:id="0"/>
    </w:p>
    <w:p w:rsidR="008E0D48" w:rsidRPr="0036365C" w:rsidRDefault="008E0D48" w:rsidP="008E0D48">
      <w:r w:rsidRPr="0036365C">
        <w:t>De senaste tio årens hårda påfrestningar på först arbetslöshetsförsäkringen och därefter sjukförsäkringen har inkräktat på välfärden. Eftersom båda s</w:t>
      </w:r>
      <w:r w:rsidRPr="0036365C">
        <w:t>y</w:t>
      </w:r>
      <w:r w:rsidRPr="0036365C">
        <w:t>stemen är direktkopplade till statskassan har andra offentliga verksamheter fått minska sina ambitioner. Den utdragna krisen för sjukförsäkringen leder till ogenomtänkta reformer, som arbetsgivarnas medfinansiering. Behovet är stort av ett trygghetssystem som är mer pålitligt för medborgarna, stimulerar till arbete och inte orsakar kaos i den offentliga budgeten.</w:t>
      </w:r>
    </w:p>
    <w:p w:rsidR="008E0D48" w:rsidRPr="0036365C" w:rsidRDefault="008E0D48" w:rsidP="008E0D48">
      <w:pPr>
        <w:pStyle w:val="Normaltindrag"/>
      </w:pPr>
      <w:r w:rsidRPr="0036365C">
        <w:t>Den breda uppgörelsen om pensionssystemet kan i dubbel bemärkelse stå som förebild för en översyn av sjukförsäkring och arbetslöshetsförsäkring</w:t>
      </w:r>
      <w:r w:rsidR="008B13AF" w:rsidRPr="0036365C">
        <w:t>, d</w:t>
      </w:r>
      <w:r w:rsidRPr="0036365C">
        <w:t>els genom att en bred uppgörelse bör nås för att medborgarna ska kunna lita på att systemet varar</w:t>
      </w:r>
      <w:r w:rsidR="008B13AF" w:rsidRPr="0036365C">
        <w:t>, d</w:t>
      </w:r>
      <w:r w:rsidRPr="0036365C">
        <w:t>els genom att tanken om en riktig försäkring bör åte</w:t>
      </w:r>
      <w:r w:rsidRPr="0036365C">
        <w:t>r</w:t>
      </w:r>
      <w:r w:rsidRPr="0036365C">
        <w:t>användas.</w:t>
      </w:r>
    </w:p>
    <w:p w:rsidR="008E0D48" w:rsidRPr="0036365C" w:rsidRDefault="008E0D48" w:rsidP="008B13AF">
      <w:pPr>
        <w:pStyle w:val="Normaltindrag"/>
      </w:pPr>
      <w:r w:rsidRPr="0036365C">
        <w:t xml:space="preserve">Grunden i </w:t>
      </w:r>
      <w:r w:rsidR="008B13AF" w:rsidRPr="0036365C">
        <w:t>F</w:t>
      </w:r>
      <w:r w:rsidRPr="0036365C">
        <w:t>olkpartiets förslag är tre försäkringar:</w:t>
      </w:r>
    </w:p>
    <w:p w:rsidR="008E0D48" w:rsidRPr="0036365C" w:rsidRDefault="008E0D48" w:rsidP="008E0D48">
      <w:pPr>
        <w:pStyle w:val="PunktlistaBomb"/>
      </w:pPr>
      <w:r w:rsidRPr="0036365C">
        <w:t>en allmän pensionsförsäkring</w:t>
      </w:r>
    </w:p>
    <w:p w:rsidR="008E0D48" w:rsidRPr="0036365C" w:rsidRDefault="008E0D48" w:rsidP="008B13AF">
      <w:pPr>
        <w:pStyle w:val="PunktlistaBomb"/>
        <w:spacing w:before="0"/>
      </w:pPr>
      <w:r w:rsidRPr="0036365C">
        <w:t>en allmän sjukförsäkring (inklusive förtidspensioner)</w:t>
      </w:r>
    </w:p>
    <w:p w:rsidR="008E0D48" w:rsidRPr="0036365C" w:rsidRDefault="008E0D48" w:rsidP="008B13AF">
      <w:pPr>
        <w:pStyle w:val="PunktlistaBomb"/>
        <w:spacing w:before="0"/>
      </w:pPr>
      <w:r w:rsidRPr="0036365C">
        <w:t>en allmän arbetslöshetsförsäkring</w:t>
      </w:r>
    </w:p>
    <w:p w:rsidR="008E0D48" w:rsidRPr="0036365C" w:rsidRDefault="008E0D48" w:rsidP="008B13AF">
      <w:r w:rsidRPr="0036365C">
        <w:t>För att markera att försäkringarna byggs efter enhetliga principer</w:t>
      </w:r>
      <w:r w:rsidR="004711CD" w:rsidRPr="0036365C">
        <w:t>, såsom inkomstbortfallsprincipen, inga avgifter över förmånstaket och ekonomin fristående från statsbudgeten,</w:t>
      </w:r>
      <w:r w:rsidRPr="0036365C">
        <w:t xml:space="preserve"> ges de ett gemensamt namn: </w:t>
      </w:r>
      <w:r w:rsidRPr="0036365C">
        <w:rPr>
          <w:i/>
        </w:rPr>
        <w:t>De allmänna trygghetsförsäkringarna.</w:t>
      </w:r>
    </w:p>
    <w:p w:rsidR="0071386B" w:rsidRPr="0036365C" w:rsidRDefault="0071386B" w:rsidP="00C9607E">
      <w:pPr>
        <w:pStyle w:val="RubrikInnehllsf"/>
        <w:pageBreakBefore/>
        <w:spacing w:before="0"/>
      </w:pPr>
      <w:bookmarkStart w:id="1" w:name="_Toc116286052"/>
      <w:r w:rsidRPr="0036365C">
        <w:lastRenderedPageBreak/>
        <w:t>Innehållsförteckning</w:t>
      </w:r>
      <w:bookmarkEnd w:id="1"/>
    </w:p>
    <w:p w:rsidR="00E63203" w:rsidRPr="0036365C" w:rsidRDefault="0071386B" w:rsidP="008B13AF">
      <w:pPr>
        <w:pStyle w:val="Innehll1"/>
        <w:tabs>
          <w:tab w:val="left" w:pos="285"/>
        </w:tabs>
        <w:rPr>
          <w:szCs w:val="24"/>
        </w:rPr>
      </w:pPr>
      <w:r w:rsidRPr="0036365C">
        <w:fldChar w:fldCharType="begin" w:fldLock="1"/>
      </w:r>
      <w:r w:rsidRPr="0036365C">
        <w:instrText xml:space="preserve"> TOC \o "1-3" \t "HEMSTL_RUBRIK" </w:instrText>
      </w:r>
      <w:r w:rsidRPr="0036365C">
        <w:fldChar w:fldCharType="separate"/>
      </w:r>
      <w:r w:rsidR="00E63203" w:rsidRPr="0036365C">
        <w:t>1</w:t>
      </w:r>
      <w:r w:rsidR="00E63203" w:rsidRPr="0036365C">
        <w:rPr>
          <w:szCs w:val="24"/>
        </w:rPr>
        <w:tab/>
      </w:r>
      <w:r w:rsidR="00E63203" w:rsidRPr="0036365C">
        <w:t>Sammanfattning</w:t>
      </w:r>
      <w:r w:rsidR="00E63203" w:rsidRPr="0036365C">
        <w:tab/>
      </w:r>
      <w:r w:rsidR="00E63203" w:rsidRPr="0036365C">
        <w:fldChar w:fldCharType="begin" w:fldLock="1"/>
      </w:r>
      <w:r w:rsidR="00E63203" w:rsidRPr="0036365C">
        <w:instrText xml:space="preserve"> PAGEREF _Toc116286051 \h </w:instrText>
      </w:r>
      <w:r w:rsidR="00E63203" w:rsidRPr="0036365C">
        <w:fldChar w:fldCharType="separate"/>
      </w:r>
      <w:r w:rsidR="006570B1" w:rsidRPr="0036365C">
        <w:t>1</w:t>
      </w:r>
      <w:r w:rsidR="00E63203" w:rsidRPr="0036365C">
        <w:fldChar w:fldCharType="end"/>
      </w:r>
    </w:p>
    <w:p w:rsidR="00E63203" w:rsidRPr="0036365C" w:rsidRDefault="00E63203" w:rsidP="008B13AF">
      <w:pPr>
        <w:pStyle w:val="Innehll1"/>
        <w:tabs>
          <w:tab w:val="left" w:pos="285"/>
        </w:tabs>
        <w:rPr>
          <w:szCs w:val="24"/>
        </w:rPr>
      </w:pPr>
      <w:r w:rsidRPr="0036365C">
        <w:t>2</w:t>
      </w:r>
      <w:r w:rsidRPr="0036365C">
        <w:rPr>
          <w:szCs w:val="24"/>
        </w:rPr>
        <w:tab/>
      </w:r>
      <w:r w:rsidRPr="0036365C">
        <w:t>Innehållsförteckning</w:t>
      </w:r>
      <w:r w:rsidRPr="0036365C">
        <w:tab/>
      </w:r>
      <w:r w:rsidRPr="0036365C">
        <w:fldChar w:fldCharType="begin" w:fldLock="1"/>
      </w:r>
      <w:r w:rsidRPr="0036365C">
        <w:instrText xml:space="preserve"> PAGEREF _Toc116286052 \h </w:instrText>
      </w:r>
      <w:r w:rsidRPr="0036365C">
        <w:fldChar w:fldCharType="separate"/>
      </w:r>
      <w:r w:rsidR="006570B1" w:rsidRPr="0036365C">
        <w:t>2</w:t>
      </w:r>
      <w:r w:rsidRPr="0036365C">
        <w:fldChar w:fldCharType="end"/>
      </w:r>
    </w:p>
    <w:p w:rsidR="00E63203" w:rsidRPr="0036365C" w:rsidRDefault="00E63203" w:rsidP="008B13AF">
      <w:pPr>
        <w:pStyle w:val="Innehll1"/>
        <w:tabs>
          <w:tab w:val="left" w:pos="285"/>
        </w:tabs>
        <w:rPr>
          <w:szCs w:val="24"/>
        </w:rPr>
      </w:pPr>
      <w:r w:rsidRPr="0036365C">
        <w:t>3</w:t>
      </w:r>
      <w:r w:rsidRPr="0036365C">
        <w:rPr>
          <w:szCs w:val="24"/>
        </w:rPr>
        <w:tab/>
      </w:r>
      <w:r w:rsidRPr="0036365C">
        <w:t>Förslag till riksdagsbeslut</w:t>
      </w:r>
      <w:r w:rsidRPr="0036365C">
        <w:tab/>
      </w:r>
      <w:r w:rsidRPr="0036365C">
        <w:fldChar w:fldCharType="begin" w:fldLock="1"/>
      </w:r>
      <w:r w:rsidRPr="0036365C">
        <w:instrText xml:space="preserve"> PAGEREF _Toc116286053 \h </w:instrText>
      </w:r>
      <w:r w:rsidRPr="0036365C">
        <w:fldChar w:fldCharType="separate"/>
      </w:r>
      <w:r w:rsidR="006570B1" w:rsidRPr="0036365C">
        <w:t>3</w:t>
      </w:r>
      <w:r w:rsidRPr="0036365C">
        <w:fldChar w:fldCharType="end"/>
      </w:r>
    </w:p>
    <w:p w:rsidR="00E63203" w:rsidRPr="0036365C" w:rsidRDefault="00E63203" w:rsidP="008B13AF">
      <w:pPr>
        <w:pStyle w:val="Innehll1"/>
        <w:tabs>
          <w:tab w:val="left" w:pos="285"/>
        </w:tabs>
        <w:rPr>
          <w:szCs w:val="24"/>
        </w:rPr>
      </w:pPr>
      <w:r w:rsidRPr="0036365C">
        <w:t>4</w:t>
      </w:r>
      <w:r w:rsidRPr="0036365C">
        <w:rPr>
          <w:szCs w:val="24"/>
        </w:rPr>
        <w:tab/>
      </w:r>
      <w:r w:rsidRPr="0036365C">
        <w:t>Socialförsäkringstanken</w:t>
      </w:r>
      <w:r w:rsidRPr="0036365C">
        <w:tab/>
      </w:r>
      <w:r w:rsidRPr="0036365C">
        <w:fldChar w:fldCharType="begin" w:fldLock="1"/>
      </w:r>
      <w:r w:rsidRPr="0036365C">
        <w:instrText xml:space="preserve"> PAGEREF _Toc116286054 \h </w:instrText>
      </w:r>
      <w:r w:rsidRPr="0036365C">
        <w:fldChar w:fldCharType="separate"/>
      </w:r>
      <w:r w:rsidR="006570B1" w:rsidRPr="0036365C">
        <w:t>3</w:t>
      </w:r>
      <w:r w:rsidRPr="0036365C">
        <w:fldChar w:fldCharType="end"/>
      </w:r>
    </w:p>
    <w:p w:rsidR="00E63203" w:rsidRPr="0036365C" w:rsidRDefault="00E63203" w:rsidP="008B13AF">
      <w:pPr>
        <w:pStyle w:val="Innehll1"/>
        <w:tabs>
          <w:tab w:val="left" w:pos="285"/>
        </w:tabs>
        <w:rPr>
          <w:szCs w:val="24"/>
        </w:rPr>
      </w:pPr>
      <w:r w:rsidRPr="0036365C">
        <w:t>5</w:t>
      </w:r>
      <w:r w:rsidRPr="0036365C">
        <w:rPr>
          <w:szCs w:val="24"/>
        </w:rPr>
        <w:tab/>
      </w:r>
      <w:r w:rsidRPr="0036365C">
        <w:t>Förslag för en bred uppgörelse</w:t>
      </w:r>
      <w:r w:rsidRPr="0036365C">
        <w:tab/>
      </w:r>
      <w:r w:rsidRPr="0036365C">
        <w:fldChar w:fldCharType="begin" w:fldLock="1"/>
      </w:r>
      <w:r w:rsidRPr="0036365C">
        <w:instrText xml:space="preserve"> PAGEREF _Toc116286055 \h </w:instrText>
      </w:r>
      <w:r w:rsidRPr="0036365C">
        <w:fldChar w:fldCharType="separate"/>
      </w:r>
      <w:r w:rsidR="006570B1" w:rsidRPr="0036365C">
        <w:t>4</w:t>
      </w:r>
      <w:r w:rsidRPr="0036365C">
        <w:fldChar w:fldCharType="end"/>
      </w:r>
    </w:p>
    <w:p w:rsidR="00E63203" w:rsidRPr="0036365C" w:rsidRDefault="00E63203" w:rsidP="008B13AF">
      <w:pPr>
        <w:pStyle w:val="Innehll2"/>
        <w:tabs>
          <w:tab w:val="left" w:pos="760"/>
        </w:tabs>
        <w:rPr>
          <w:szCs w:val="24"/>
        </w:rPr>
      </w:pPr>
      <w:r w:rsidRPr="0036365C">
        <w:t>5.1</w:t>
      </w:r>
      <w:r w:rsidRPr="0036365C">
        <w:rPr>
          <w:szCs w:val="24"/>
        </w:rPr>
        <w:tab/>
      </w:r>
      <w:r w:rsidRPr="0036365C">
        <w:t>Tre riktiga försäkringar</w:t>
      </w:r>
      <w:r w:rsidRPr="0036365C">
        <w:tab/>
      </w:r>
      <w:r w:rsidRPr="0036365C">
        <w:fldChar w:fldCharType="begin" w:fldLock="1"/>
      </w:r>
      <w:r w:rsidRPr="0036365C">
        <w:instrText xml:space="preserve"> PAGEREF _Toc116286056 \h </w:instrText>
      </w:r>
      <w:r w:rsidRPr="0036365C">
        <w:fldChar w:fldCharType="separate"/>
      </w:r>
      <w:r w:rsidR="006570B1" w:rsidRPr="0036365C">
        <w:t>4</w:t>
      </w:r>
      <w:r w:rsidRPr="0036365C">
        <w:fldChar w:fldCharType="end"/>
      </w:r>
    </w:p>
    <w:p w:rsidR="00E63203" w:rsidRPr="0036365C" w:rsidRDefault="00E63203" w:rsidP="008B13AF">
      <w:pPr>
        <w:pStyle w:val="Innehll2"/>
        <w:tabs>
          <w:tab w:val="left" w:pos="760"/>
        </w:tabs>
        <w:rPr>
          <w:szCs w:val="24"/>
        </w:rPr>
      </w:pPr>
      <w:r w:rsidRPr="0036365C">
        <w:t>5.2</w:t>
      </w:r>
      <w:r w:rsidRPr="0036365C">
        <w:rPr>
          <w:szCs w:val="24"/>
        </w:rPr>
        <w:tab/>
      </w:r>
      <w:r w:rsidRPr="0036365C">
        <w:t>Det ska löna sig att arbeta</w:t>
      </w:r>
      <w:r w:rsidRPr="0036365C">
        <w:tab/>
      </w:r>
      <w:r w:rsidRPr="0036365C">
        <w:fldChar w:fldCharType="begin" w:fldLock="1"/>
      </w:r>
      <w:r w:rsidRPr="0036365C">
        <w:instrText xml:space="preserve"> PAGEREF _Toc116286057 \h </w:instrText>
      </w:r>
      <w:r w:rsidRPr="0036365C">
        <w:fldChar w:fldCharType="separate"/>
      </w:r>
      <w:r w:rsidR="006570B1" w:rsidRPr="0036365C">
        <w:t>4</w:t>
      </w:r>
      <w:r w:rsidRPr="0036365C">
        <w:fldChar w:fldCharType="end"/>
      </w:r>
    </w:p>
    <w:p w:rsidR="00E63203" w:rsidRPr="0036365C" w:rsidRDefault="00E63203" w:rsidP="008B13AF">
      <w:pPr>
        <w:pStyle w:val="Innehll2"/>
        <w:tabs>
          <w:tab w:val="left" w:pos="760"/>
        </w:tabs>
        <w:rPr>
          <w:szCs w:val="24"/>
        </w:rPr>
      </w:pPr>
      <w:r w:rsidRPr="0036365C">
        <w:t>5.3</w:t>
      </w:r>
      <w:r w:rsidRPr="0036365C">
        <w:rPr>
          <w:szCs w:val="24"/>
        </w:rPr>
        <w:tab/>
      </w:r>
      <w:r w:rsidRPr="0036365C">
        <w:t>Finansiering genom försäkringspremier</w:t>
      </w:r>
      <w:r w:rsidRPr="0036365C">
        <w:tab/>
      </w:r>
      <w:r w:rsidRPr="0036365C">
        <w:fldChar w:fldCharType="begin" w:fldLock="1"/>
      </w:r>
      <w:r w:rsidRPr="0036365C">
        <w:instrText xml:space="preserve"> PAGEREF _Toc116286058 \h </w:instrText>
      </w:r>
      <w:r w:rsidRPr="0036365C">
        <w:fldChar w:fldCharType="separate"/>
      </w:r>
      <w:r w:rsidR="006570B1" w:rsidRPr="0036365C">
        <w:t>5</w:t>
      </w:r>
      <w:r w:rsidRPr="0036365C">
        <w:fldChar w:fldCharType="end"/>
      </w:r>
    </w:p>
    <w:p w:rsidR="00E63203" w:rsidRPr="0036365C" w:rsidRDefault="00E63203" w:rsidP="008B13AF">
      <w:pPr>
        <w:pStyle w:val="Innehll2"/>
        <w:tabs>
          <w:tab w:val="left" w:pos="760"/>
        </w:tabs>
        <w:rPr>
          <w:szCs w:val="24"/>
        </w:rPr>
      </w:pPr>
      <w:r w:rsidRPr="0036365C">
        <w:t>5.4</w:t>
      </w:r>
      <w:r w:rsidRPr="0036365C">
        <w:rPr>
          <w:szCs w:val="24"/>
        </w:rPr>
        <w:tab/>
      </w:r>
      <w:r w:rsidRPr="0036365C">
        <w:t>Alla löner under 24 000 kronor höjs med 25,5 procent</w:t>
      </w:r>
      <w:r w:rsidRPr="0036365C">
        <w:tab/>
      </w:r>
      <w:r w:rsidRPr="0036365C">
        <w:fldChar w:fldCharType="begin" w:fldLock="1"/>
      </w:r>
      <w:r w:rsidRPr="0036365C">
        <w:instrText xml:space="preserve"> PAGEREF _Toc116286059 \h </w:instrText>
      </w:r>
      <w:r w:rsidRPr="0036365C">
        <w:fldChar w:fldCharType="separate"/>
      </w:r>
      <w:r w:rsidR="006570B1" w:rsidRPr="0036365C">
        <w:t>5</w:t>
      </w:r>
      <w:r w:rsidRPr="0036365C">
        <w:fldChar w:fldCharType="end"/>
      </w:r>
    </w:p>
    <w:p w:rsidR="00E63203" w:rsidRPr="0036365C" w:rsidRDefault="00E63203" w:rsidP="008B13AF">
      <w:pPr>
        <w:pStyle w:val="Innehll2"/>
        <w:tabs>
          <w:tab w:val="left" w:pos="760"/>
        </w:tabs>
        <w:rPr>
          <w:szCs w:val="24"/>
        </w:rPr>
      </w:pPr>
      <w:r w:rsidRPr="0036365C">
        <w:t>5.5</w:t>
      </w:r>
      <w:r w:rsidRPr="0036365C">
        <w:rPr>
          <w:szCs w:val="24"/>
        </w:rPr>
        <w:tab/>
      </w:r>
      <w:r w:rsidRPr="0036365C">
        <w:t>Fristående ställning</w:t>
      </w:r>
      <w:r w:rsidRPr="0036365C">
        <w:tab/>
      </w:r>
      <w:r w:rsidRPr="0036365C">
        <w:fldChar w:fldCharType="begin" w:fldLock="1"/>
      </w:r>
      <w:r w:rsidRPr="0036365C">
        <w:instrText xml:space="preserve"> PAGEREF _Toc116286060 \h </w:instrText>
      </w:r>
      <w:r w:rsidRPr="0036365C">
        <w:fldChar w:fldCharType="separate"/>
      </w:r>
      <w:r w:rsidR="006570B1" w:rsidRPr="0036365C">
        <w:t>5</w:t>
      </w:r>
      <w:r w:rsidRPr="0036365C">
        <w:fldChar w:fldCharType="end"/>
      </w:r>
    </w:p>
    <w:p w:rsidR="00E63203" w:rsidRPr="0036365C" w:rsidRDefault="00E63203" w:rsidP="008B13AF">
      <w:pPr>
        <w:pStyle w:val="Innehll2"/>
        <w:tabs>
          <w:tab w:val="left" w:pos="760"/>
        </w:tabs>
        <w:rPr>
          <w:szCs w:val="24"/>
        </w:rPr>
      </w:pPr>
      <w:r w:rsidRPr="0036365C">
        <w:t>5.6</w:t>
      </w:r>
      <w:r w:rsidRPr="0036365C">
        <w:rPr>
          <w:szCs w:val="24"/>
        </w:rPr>
        <w:tab/>
      </w:r>
      <w:r w:rsidRPr="0036365C">
        <w:t>Försäkringarna tryggas genom fonder</w:t>
      </w:r>
      <w:r w:rsidRPr="0036365C">
        <w:tab/>
      </w:r>
      <w:r w:rsidRPr="0036365C">
        <w:fldChar w:fldCharType="begin" w:fldLock="1"/>
      </w:r>
      <w:r w:rsidRPr="0036365C">
        <w:instrText xml:space="preserve"> PAGEREF _Toc116286061 \h </w:instrText>
      </w:r>
      <w:r w:rsidRPr="0036365C">
        <w:fldChar w:fldCharType="separate"/>
      </w:r>
      <w:r w:rsidR="006570B1" w:rsidRPr="0036365C">
        <w:t>5</w:t>
      </w:r>
      <w:r w:rsidRPr="0036365C">
        <w:fldChar w:fldCharType="end"/>
      </w:r>
    </w:p>
    <w:p w:rsidR="00E63203" w:rsidRPr="0036365C" w:rsidRDefault="00E63203" w:rsidP="008B13AF">
      <w:pPr>
        <w:pStyle w:val="Innehll2"/>
        <w:tabs>
          <w:tab w:val="left" w:pos="760"/>
        </w:tabs>
        <w:rPr>
          <w:szCs w:val="24"/>
        </w:rPr>
      </w:pPr>
      <w:r w:rsidRPr="0036365C">
        <w:t>5.7</w:t>
      </w:r>
      <w:r w:rsidRPr="0036365C">
        <w:rPr>
          <w:szCs w:val="24"/>
        </w:rPr>
        <w:tab/>
      </w:r>
      <w:r w:rsidRPr="0036365C">
        <w:t>Bevarad riskutjämning</w:t>
      </w:r>
      <w:r w:rsidRPr="0036365C">
        <w:tab/>
      </w:r>
      <w:r w:rsidRPr="0036365C">
        <w:fldChar w:fldCharType="begin" w:fldLock="1"/>
      </w:r>
      <w:r w:rsidRPr="0036365C">
        <w:instrText xml:space="preserve"> PAGEREF _Toc116286062 \h </w:instrText>
      </w:r>
      <w:r w:rsidRPr="0036365C">
        <w:fldChar w:fldCharType="separate"/>
      </w:r>
      <w:r w:rsidR="006570B1" w:rsidRPr="0036365C">
        <w:t>6</w:t>
      </w:r>
      <w:r w:rsidRPr="0036365C">
        <w:fldChar w:fldCharType="end"/>
      </w:r>
    </w:p>
    <w:p w:rsidR="00E63203" w:rsidRPr="0036365C" w:rsidRDefault="00E63203" w:rsidP="008B13AF">
      <w:pPr>
        <w:pStyle w:val="Innehll2"/>
        <w:tabs>
          <w:tab w:val="left" w:pos="760"/>
        </w:tabs>
        <w:rPr>
          <w:szCs w:val="24"/>
        </w:rPr>
      </w:pPr>
      <w:r w:rsidRPr="0036365C">
        <w:t>5.8</w:t>
      </w:r>
      <w:r w:rsidRPr="0036365C">
        <w:rPr>
          <w:szCs w:val="24"/>
        </w:rPr>
        <w:tab/>
      </w:r>
      <w:r w:rsidRPr="0036365C">
        <w:t>Höj förmånstaket när överutnyttjandet har minskat</w:t>
      </w:r>
      <w:r w:rsidRPr="0036365C">
        <w:tab/>
      </w:r>
      <w:r w:rsidRPr="0036365C">
        <w:fldChar w:fldCharType="begin" w:fldLock="1"/>
      </w:r>
      <w:r w:rsidRPr="0036365C">
        <w:instrText xml:space="preserve"> PAGEREF _Toc116286063 \h </w:instrText>
      </w:r>
      <w:r w:rsidRPr="0036365C">
        <w:fldChar w:fldCharType="separate"/>
      </w:r>
      <w:r w:rsidR="006570B1" w:rsidRPr="0036365C">
        <w:t>6</w:t>
      </w:r>
      <w:r w:rsidRPr="0036365C">
        <w:fldChar w:fldCharType="end"/>
      </w:r>
    </w:p>
    <w:p w:rsidR="00E63203" w:rsidRPr="0036365C" w:rsidRDefault="00E63203" w:rsidP="008B13AF">
      <w:pPr>
        <w:pStyle w:val="Innehll2"/>
        <w:tabs>
          <w:tab w:val="left" w:pos="760"/>
        </w:tabs>
        <w:rPr>
          <w:szCs w:val="24"/>
        </w:rPr>
      </w:pPr>
      <w:r w:rsidRPr="0036365C">
        <w:t>5.9</w:t>
      </w:r>
      <w:r w:rsidRPr="0036365C">
        <w:rPr>
          <w:szCs w:val="24"/>
        </w:rPr>
        <w:tab/>
      </w:r>
      <w:r w:rsidRPr="0036365C">
        <w:t>Skärpt arbetslinje</w:t>
      </w:r>
      <w:r w:rsidRPr="0036365C">
        <w:tab/>
      </w:r>
      <w:r w:rsidRPr="0036365C">
        <w:fldChar w:fldCharType="begin" w:fldLock="1"/>
      </w:r>
      <w:r w:rsidRPr="0036365C">
        <w:instrText xml:space="preserve"> PAGEREF _Toc116286064 \h </w:instrText>
      </w:r>
      <w:r w:rsidRPr="0036365C">
        <w:fldChar w:fldCharType="separate"/>
      </w:r>
      <w:r w:rsidR="006570B1" w:rsidRPr="0036365C">
        <w:t>6</w:t>
      </w:r>
      <w:r w:rsidRPr="0036365C">
        <w:fldChar w:fldCharType="end"/>
      </w:r>
    </w:p>
    <w:p w:rsidR="00E63203" w:rsidRPr="0036365C" w:rsidRDefault="00E63203" w:rsidP="008B13AF">
      <w:pPr>
        <w:pStyle w:val="Innehll2"/>
        <w:tabs>
          <w:tab w:val="left" w:pos="760"/>
        </w:tabs>
        <w:rPr>
          <w:szCs w:val="24"/>
        </w:rPr>
      </w:pPr>
      <w:r w:rsidRPr="0036365C">
        <w:t>5.10</w:t>
      </w:r>
      <w:r w:rsidRPr="0036365C">
        <w:rPr>
          <w:szCs w:val="24"/>
        </w:rPr>
        <w:tab/>
      </w:r>
      <w:r w:rsidRPr="0036365C">
        <w:t>Ökad satsning på rehabilitering</w:t>
      </w:r>
      <w:r w:rsidRPr="0036365C">
        <w:tab/>
      </w:r>
      <w:r w:rsidRPr="0036365C">
        <w:fldChar w:fldCharType="begin" w:fldLock="1"/>
      </w:r>
      <w:r w:rsidRPr="0036365C">
        <w:instrText xml:space="preserve"> PAGEREF _Toc116286065 \h </w:instrText>
      </w:r>
      <w:r w:rsidRPr="0036365C">
        <w:fldChar w:fldCharType="separate"/>
      </w:r>
      <w:r w:rsidR="006570B1" w:rsidRPr="0036365C">
        <w:t>6</w:t>
      </w:r>
      <w:r w:rsidRPr="0036365C">
        <w:fldChar w:fldCharType="end"/>
      </w:r>
    </w:p>
    <w:p w:rsidR="00E63203" w:rsidRPr="0036365C" w:rsidRDefault="00E63203" w:rsidP="008B13AF">
      <w:pPr>
        <w:pStyle w:val="Innehll2"/>
        <w:tabs>
          <w:tab w:val="left" w:pos="760"/>
        </w:tabs>
        <w:rPr>
          <w:szCs w:val="24"/>
        </w:rPr>
      </w:pPr>
      <w:r w:rsidRPr="0036365C">
        <w:t>5.11</w:t>
      </w:r>
      <w:r w:rsidRPr="0036365C">
        <w:rPr>
          <w:szCs w:val="24"/>
        </w:rPr>
        <w:tab/>
      </w:r>
      <w:r w:rsidRPr="0036365C">
        <w:t>Tydligt system för individen</w:t>
      </w:r>
      <w:r w:rsidRPr="0036365C">
        <w:tab/>
      </w:r>
      <w:r w:rsidRPr="0036365C">
        <w:fldChar w:fldCharType="begin" w:fldLock="1"/>
      </w:r>
      <w:r w:rsidRPr="0036365C">
        <w:instrText xml:space="preserve"> PAGEREF _Toc116286066 \h </w:instrText>
      </w:r>
      <w:r w:rsidRPr="0036365C">
        <w:fldChar w:fldCharType="separate"/>
      </w:r>
      <w:r w:rsidR="006570B1" w:rsidRPr="0036365C">
        <w:t>7</w:t>
      </w:r>
      <w:r w:rsidRPr="0036365C">
        <w:fldChar w:fldCharType="end"/>
      </w:r>
    </w:p>
    <w:p w:rsidR="00E63203" w:rsidRPr="0036365C" w:rsidRDefault="00E63203" w:rsidP="008B13AF">
      <w:pPr>
        <w:pStyle w:val="Innehll2"/>
        <w:tabs>
          <w:tab w:val="left" w:pos="760"/>
        </w:tabs>
        <w:rPr>
          <w:szCs w:val="24"/>
        </w:rPr>
      </w:pPr>
      <w:r w:rsidRPr="0036365C">
        <w:t>5.12</w:t>
      </w:r>
      <w:r w:rsidRPr="0036365C">
        <w:rPr>
          <w:szCs w:val="24"/>
        </w:rPr>
        <w:tab/>
      </w:r>
      <w:r w:rsidRPr="0036365C">
        <w:t>Nytt stöd till utförsäkrade från a-kassan</w:t>
      </w:r>
      <w:r w:rsidRPr="0036365C">
        <w:tab/>
      </w:r>
      <w:r w:rsidRPr="0036365C">
        <w:fldChar w:fldCharType="begin" w:fldLock="1"/>
      </w:r>
      <w:r w:rsidRPr="0036365C">
        <w:instrText xml:space="preserve"> PAGEREF _Toc116286067 \h </w:instrText>
      </w:r>
      <w:r w:rsidRPr="0036365C">
        <w:fldChar w:fldCharType="separate"/>
      </w:r>
      <w:r w:rsidR="006570B1" w:rsidRPr="0036365C">
        <w:t>7</w:t>
      </w:r>
      <w:r w:rsidRPr="0036365C">
        <w:fldChar w:fldCharType="end"/>
      </w:r>
    </w:p>
    <w:p w:rsidR="00E63203" w:rsidRPr="0036365C" w:rsidRDefault="00E63203" w:rsidP="008B13AF">
      <w:pPr>
        <w:pStyle w:val="Innehll2"/>
        <w:tabs>
          <w:tab w:val="left" w:pos="760"/>
        </w:tabs>
        <w:rPr>
          <w:szCs w:val="24"/>
        </w:rPr>
      </w:pPr>
      <w:r w:rsidRPr="0036365C">
        <w:t>5.13</w:t>
      </w:r>
      <w:r w:rsidRPr="0036365C">
        <w:rPr>
          <w:szCs w:val="24"/>
        </w:rPr>
        <w:tab/>
      </w:r>
      <w:r w:rsidRPr="0036365C">
        <w:t>Finansinspektionen granskar</w:t>
      </w:r>
      <w:r w:rsidRPr="0036365C">
        <w:tab/>
      </w:r>
      <w:r w:rsidRPr="0036365C">
        <w:fldChar w:fldCharType="begin" w:fldLock="1"/>
      </w:r>
      <w:r w:rsidRPr="0036365C">
        <w:instrText xml:space="preserve"> PAGEREF _Toc116286068 \h </w:instrText>
      </w:r>
      <w:r w:rsidRPr="0036365C">
        <w:fldChar w:fldCharType="separate"/>
      </w:r>
      <w:r w:rsidR="006570B1" w:rsidRPr="0036365C">
        <w:t>7</w:t>
      </w:r>
      <w:r w:rsidRPr="0036365C">
        <w:fldChar w:fldCharType="end"/>
      </w:r>
    </w:p>
    <w:p w:rsidR="00E63203" w:rsidRPr="0036365C" w:rsidRDefault="00E63203" w:rsidP="008B13AF">
      <w:pPr>
        <w:pStyle w:val="Innehll2"/>
        <w:tabs>
          <w:tab w:val="left" w:pos="760"/>
        </w:tabs>
        <w:rPr>
          <w:szCs w:val="24"/>
        </w:rPr>
      </w:pPr>
      <w:r w:rsidRPr="0036365C">
        <w:t>5.14</w:t>
      </w:r>
      <w:r w:rsidRPr="0036365C">
        <w:rPr>
          <w:szCs w:val="24"/>
        </w:rPr>
        <w:tab/>
      </w:r>
      <w:r w:rsidRPr="0036365C">
        <w:t>Arbetsolycksfall bör försäkras privat</w:t>
      </w:r>
      <w:r w:rsidRPr="0036365C">
        <w:tab/>
      </w:r>
      <w:r w:rsidRPr="0036365C">
        <w:fldChar w:fldCharType="begin" w:fldLock="1"/>
      </w:r>
      <w:r w:rsidRPr="0036365C">
        <w:instrText xml:space="preserve"> PAGEREF _Toc116286069 \h </w:instrText>
      </w:r>
      <w:r w:rsidRPr="0036365C">
        <w:fldChar w:fldCharType="separate"/>
      </w:r>
      <w:r w:rsidR="006570B1" w:rsidRPr="0036365C">
        <w:t>7</w:t>
      </w:r>
      <w:r w:rsidRPr="0036365C">
        <w:fldChar w:fldCharType="end"/>
      </w:r>
    </w:p>
    <w:p w:rsidR="00E63203" w:rsidRPr="0036365C" w:rsidRDefault="00E63203" w:rsidP="008B13AF">
      <w:pPr>
        <w:pStyle w:val="Innehll1"/>
        <w:tabs>
          <w:tab w:val="left" w:pos="285"/>
        </w:tabs>
        <w:rPr>
          <w:szCs w:val="24"/>
        </w:rPr>
      </w:pPr>
      <w:r w:rsidRPr="0036365C">
        <w:t>6</w:t>
      </w:r>
      <w:r w:rsidRPr="0036365C">
        <w:rPr>
          <w:szCs w:val="24"/>
        </w:rPr>
        <w:tab/>
      </w:r>
      <w:r w:rsidRPr="0036365C">
        <w:t>Förslaget i siffror</w:t>
      </w:r>
      <w:r w:rsidRPr="0036365C">
        <w:tab/>
      </w:r>
      <w:r w:rsidRPr="0036365C">
        <w:fldChar w:fldCharType="begin" w:fldLock="1"/>
      </w:r>
      <w:r w:rsidRPr="0036365C">
        <w:instrText xml:space="preserve"> PAGEREF _Toc116286070 \h </w:instrText>
      </w:r>
      <w:r w:rsidRPr="0036365C">
        <w:fldChar w:fldCharType="separate"/>
      </w:r>
      <w:r w:rsidR="006570B1" w:rsidRPr="0036365C">
        <w:t>7</w:t>
      </w:r>
      <w:r w:rsidRPr="0036365C">
        <w:fldChar w:fldCharType="end"/>
      </w:r>
    </w:p>
    <w:p w:rsidR="00E63203" w:rsidRPr="0036365C" w:rsidRDefault="00E63203" w:rsidP="008B13AF">
      <w:pPr>
        <w:pStyle w:val="Innehll2"/>
        <w:tabs>
          <w:tab w:val="left" w:pos="760"/>
        </w:tabs>
      </w:pPr>
      <w:r w:rsidRPr="0036365C">
        <w:t>6.1</w:t>
      </w:r>
      <w:r w:rsidRPr="0036365C">
        <w:rPr>
          <w:szCs w:val="24"/>
        </w:rPr>
        <w:tab/>
      </w:r>
      <w:r w:rsidRPr="0036365C">
        <w:t>Pensionsförsäkringen</w:t>
      </w:r>
      <w:r w:rsidRPr="0036365C">
        <w:tab/>
      </w:r>
      <w:r w:rsidRPr="0036365C">
        <w:fldChar w:fldCharType="begin" w:fldLock="1"/>
      </w:r>
      <w:r w:rsidRPr="0036365C">
        <w:instrText xml:space="preserve"> PAGEREF _Toc116286071 \h </w:instrText>
      </w:r>
      <w:r w:rsidRPr="0036365C">
        <w:fldChar w:fldCharType="separate"/>
      </w:r>
      <w:r w:rsidR="006570B1" w:rsidRPr="0036365C">
        <w:t>7</w:t>
      </w:r>
      <w:r w:rsidRPr="0036365C">
        <w:fldChar w:fldCharType="end"/>
      </w:r>
    </w:p>
    <w:p w:rsidR="00E63203" w:rsidRPr="0036365C" w:rsidRDefault="00E63203" w:rsidP="008B13AF">
      <w:pPr>
        <w:pStyle w:val="Innehll2"/>
        <w:tabs>
          <w:tab w:val="left" w:pos="760"/>
        </w:tabs>
      </w:pPr>
      <w:r w:rsidRPr="0036365C">
        <w:t>6.2</w:t>
      </w:r>
      <w:r w:rsidRPr="0036365C">
        <w:tab/>
        <w:t>Arbetslöshetsförsäkringen</w:t>
      </w:r>
      <w:r w:rsidRPr="0036365C">
        <w:tab/>
      </w:r>
      <w:r w:rsidRPr="0036365C">
        <w:fldChar w:fldCharType="begin" w:fldLock="1"/>
      </w:r>
      <w:r w:rsidRPr="0036365C">
        <w:instrText xml:space="preserve"> PAGEREF _Toc116286072 \h </w:instrText>
      </w:r>
      <w:r w:rsidRPr="0036365C">
        <w:fldChar w:fldCharType="separate"/>
      </w:r>
      <w:r w:rsidR="006570B1" w:rsidRPr="0036365C">
        <w:t>8</w:t>
      </w:r>
      <w:r w:rsidRPr="0036365C">
        <w:fldChar w:fldCharType="end"/>
      </w:r>
    </w:p>
    <w:p w:rsidR="00E63203" w:rsidRPr="0036365C" w:rsidRDefault="00E63203" w:rsidP="008B13AF">
      <w:pPr>
        <w:pStyle w:val="Innehll2"/>
        <w:tabs>
          <w:tab w:val="left" w:pos="760"/>
        </w:tabs>
      </w:pPr>
      <w:r w:rsidRPr="0036365C">
        <w:t>6.3</w:t>
      </w:r>
      <w:r w:rsidRPr="0036365C">
        <w:tab/>
        <w:t>Sjukförsäkringen</w:t>
      </w:r>
      <w:r w:rsidRPr="0036365C">
        <w:tab/>
      </w:r>
      <w:r w:rsidRPr="0036365C">
        <w:fldChar w:fldCharType="begin" w:fldLock="1"/>
      </w:r>
      <w:r w:rsidRPr="0036365C">
        <w:instrText xml:space="preserve"> PAGEREF _Toc116286073 \h </w:instrText>
      </w:r>
      <w:r w:rsidRPr="0036365C">
        <w:fldChar w:fldCharType="separate"/>
      </w:r>
      <w:r w:rsidR="006570B1" w:rsidRPr="0036365C">
        <w:t>8</w:t>
      </w:r>
      <w:r w:rsidRPr="0036365C">
        <w:fldChar w:fldCharType="end"/>
      </w:r>
    </w:p>
    <w:p w:rsidR="00E63203" w:rsidRPr="0036365C" w:rsidRDefault="00E63203" w:rsidP="008B13AF">
      <w:pPr>
        <w:pStyle w:val="Innehll2"/>
        <w:tabs>
          <w:tab w:val="left" w:pos="760"/>
        </w:tabs>
        <w:rPr>
          <w:szCs w:val="24"/>
        </w:rPr>
      </w:pPr>
      <w:r w:rsidRPr="0036365C">
        <w:t>6.4</w:t>
      </w:r>
      <w:r w:rsidRPr="0036365C">
        <w:tab/>
        <w:t>Sammanlagd effekt</w:t>
      </w:r>
      <w:r w:rsidRPr="0036365C">
        <w:tab/>
      </w:r>
      <w:r w:rsidRPr="0036365C">
        <w:fldChar w:fldCharType="begin" w:fldLock="1"/>
      </w:r>
      <w:r w:rsidRPr="0036365C">
        <w:instrText xml:space="preserve"> PAGEREF _Toc116286074 \h </w:instrText>
      </w:r>
      <w:r w:rsidRPr="0036365C">
        <w:fldChar w:fldCharType="separate"/>
      </w:r>
      <w:r w:rsidR="006570B1" w:rsidRPr="0036365C">
        <w:t>8</w:t>
      </w:r>
      <w:r w:rsidRPr="0036365C">
        <w:fldChar w:fldCharType="end"/>
      </w:r>
    </w:p>
    <w:p w:rsidR="008E0D48" w:rsidRPr="0036365C" w:rsidRDefault="0071386B" w:rsidP="006570B1">
      <w:pPr>
        <w:pStyle w:val="Hemstlrubrik"/>
        <w:pageBreakBefore/>
        <w:spacing w:before="0"/>
      </w:pPr>
      <w:r w:rsidRPr="0036365C">
        <w:fldChar w:fldCharType="end"/>
      </w:r>
      <w:bookmarkStart w:id="2" w:name="_Toc116286053"/>
      <w:r w:rsidR="008E0D48" w:rsidRPr="0036365C">
        <w:t>Förslag till riksdagsbeslut</w:t>
      </w:r>
      <w:bookmarkEnd w:id="2"/>
    </w:p>
    <w:p w:rsidR="008E0D48" w:rsidRPr="0036365C" w:rsidRDefault="008E0D48" w:rsidP="0071386B">
      <w:pPr>
        <w:pStyle w:val="Hemstlatt"/>
      </w:pPr>
      <w:r w:rsidRPr="0036365C">
        <w:t>Riksdagen tillkännager för regeringen som sin mening vad i motionen anförs om en parlamentarisk arbetsgrupp för en stor socialförsäkringsr</w:t>
      </w:r>
      <w:r w:rsidRPr="0036365C">
        <w:t>e</w:t>
      </w:r>
      <w:r w:rsidRPr="0036365C">
        <w:t>form, som omfattar främst sjukförsäkring och arbetslöshetsförsäkring.</w:t>
      </w:r>
    </w:p>
    <w:p w:rsidR="008E0D48" w:rsidRPr="0036365C" w:rsidRDefault="008E0D48" w:rsidP="008E0D48">
      <w:pPr>
        <w:pStyle w:val="Rubrik1"/>
      </w:pPr>
      <w:bookmarkStart w:id="3" w:name="_Toc116286054"/>
      <w:r w:rsidRPr="0036365C">
        <w:t>Socialförsäkringstanken</w:t>
      </w:r>
      <w:bookmarkEnd w:id="3"/>
    </w:p>
    <w:p w:rsidR="008E0D48" w:rsidRPr="0036365C" w:rsidRDefault="008E0D48" w:rsidP="008E0D48">
      <w:r w:rsidRPr="0036365C">
        <w:t xml:space="preserve">Socialförsäkringstanken lanserades i Sveriges riksdag redan 1884, i en motion av liberalen Adolf Hedin. Men det dröjde fram till 1910-talet innan tanken på ett socialförsäkringssystem som omfattar flertalet medborgare blev politiskt accepterad. </w:t>
      </w:r>
      <w:r w:rsidR="00CE70C0" w:rsidRPr="0036365C">
        <w:t>Världens första folkpension som täckte hela befolkningen infö</w:t>
      </w:r>
      <w:r w:rsidR="00CE70C0" w:rsidRPr="0036365C">
        <w:t>r</w:t>
      </w:r>
      <w:r w:rsidR="00CE70C0" w:rsidRPr="0036365C">
        <w:t xml:space="preserve">des </w:t>
      </w:r>
      <w:r w:rsidRPr="0036365C">
        <w:t>1913. Ett tydligt exempel på inkomstbortfallsprincipens genomslag var 1916 års arbetsolycksfallsförsäkring.</w:t>
      </w:r>
    </w:p>
    <w:p w:rsidR="008E0D48" w:rsidRPr="0036365C" w:rsidRDefault="008E0D48" w:rsidP="008E0D48">
      <w:pPr>
        <w:pStyle w:val="Normaltindrag"/>
      </w:pPr>
      <w:r w:rsidRPr="0036365C">
        <w:t>Den generella välfärdspolitiken ger stöd för människors självbestämmande och vidgar ofta friheten för den enskilda människan att själv forma sitt liv. Socialförsäkringssystemet är en av grundstenarna i den generella välfärdspol</w:t>
      </w:r>
      <w:r w:rsidRPr="0036365C">
        <w:t>i</w:t>
      </w:r>
      <w:r w:rsidRPr="0036365C">
        <w:t xml:space="preserve">tiken och bidrar till att förstärka medborgarnas möjlighet att påverka sina egna liv även i situationer när sjukdom, skada, arbetslöshet eller ålderdom förändrar villkoren för den enskilda människan. </w:t>
      </w:r>
    </w:p>
    <w:p w:rsidR="008E0D48" w:rsidRPr="0036365C" w:rsidRDefault="008E0D48" w:rsidP="008E0D48">
      <w:pPr>
        <w:pStyle w:val="Normaltindrag"/>
      </w:pPr>
      <w:r w:rsidRPr="0036365C">
        <w:t>Hur våra liv utvecklas avgörs inte enbart av duglighet och ansträngningar, utan också till en viss del av tur och otur. Vi råkar ut för saker som ligger utanför vår egen kontroll, men som på olika sätt vidgar eller inskränker vårt självbestämmande och vår frihet. Ingen väljer sina föräldrar eller sin genup</w:t>
      </w:r>
      <w:r w:rsidRPr="0036365C">
        <w:t>p</w:t>
      </w:r>
      <w:r w:rsidRPr="0036365C">
        <w:t>sättning. Vi föds med olika resurser. På liknande sätt uppstår olika risker – för sjukdom, invaliditet, arbetsskada eller arbetslöshet – ur omständigheter som ofta ligger utanför individens kontroll. Många av dessa risker hör till livet självt och kan inte elimineras genom mänskliga konstruktioner.</w:t>
      </w:r>
    </w:p>
    <w:p w:rsidR="008E0D48" w:rsidRPr="0036365C" w:rsidRDefault="008E0D48" w:rsidP="008E0D48">
      <w:pPr>
        <w:pStyle w:val="Normaltindrag"/>
      </w:pPr>
      <w:r w:rsidRPr="0036365C">
        <w:t>I obligatoriska socialförsäkringar mot inkomstbortfall sker en fördelning av sådana riskkostnader, och denna fördelning uppnås genom att alla är med. Den som löper mindre risk att bli sjuk får vara med och betala till samma försäkring som de som har mycket större risk. Personer med ärftliga sjukd</w:t>
      </w:r>
      <w:r w:rsidRPr="0036365C">
        <w:t>o</w:t>
      </w:r>
      <w:r w:rsidRPr="0036365C">
        <w:t>mar, kroniskt sjuka och människor med större sjuklighet än genomsnittet slipper därmed betala avsevärt högre premier än unga friska människor. De slipper också att – i värsta fall – nekas försäkring. Fördelen är alltså att pr</w:t>
      </w:r>
      <w:r w:rsidRPr="0036365C">
        <w:t>e</w:t>
      </w:r>
      <w:r w:rsidRPr="0036365C">
        <w:t>miernas storlek inte påverkas av den individuella risken att bli sjuk eller av den individuella chansen att bli gammal, utan av den genomsnittliga risken eller chansen samt av den försäkrade inkomstens storlek.</w:t>
      </w:r>
    </w:p>
    <w:p w:rsidR="008E0D48" w:rsidRPr="0036365C" w:rsidRDefault="008E0D48" w:rsidP="008E0D48">
      <w:pPr>
        <w:pStyle w:val="Normaltindrag"/>
      </w:pPr>
      <w:r w:rsidRPr="0036365C">
        <w:t>Skulle man i stället för dagens allmänna sjukförsäkring ha krav på ett sparande som bland annat skulle täcka inkomstbortfall vid sjukdom skulle skillnaderna mellan olika individer, med olika riskbilder, bli enorma. Detta är den viktigaste skillnaden mellan försäkring och sparande. Den förra utjämnar risker, den senare gör det inte. Den modell som utjämnar risker som individen inte rår över är därför den modell som närmast kan sägas uppfylla det liberala jämlikhetskravet att alla människor ska ha samma möjligheter i livet.</w:t>
      </w:r>
    </w:p>
    <w:p w:rsidR="008E0D48" w:rsidRPr="0036365C" w:rsidRDefault="008E0D48" w:rsidP="008E0D48">
      <w:pPr>
        <w:pStyle w:val="Normaltindrag"/>
      </w:pPr>
      <w:r w:rsidRPr="0036365C">
        <w:t>Under senare årtionden har samtliga socialförsäkringar byggt på inkoms</w:t>
      </w:r>
      <w:r w:rsidRPr="0036365C">
        <w:t>t</w:t>
      </w:r>
      <w:r w:rsidRPr="0036365C">
        <w:t>bortfallsprincipen. Men förmånstaket har inte stigit i takt med lönerna; i</w:t>
      </w:r>
      <w:r w:rsidRPr="0036365C">
        <w:t>n</w:t>
      </w:r>
      <w:r w:rsidRPr="0036365C">
        <w:t>komstbortfallsprincipen har alltmer kommit att brytas ned. Den statsfinansie</w:t>
      </w:r>
      <w:r w:rsidRPr="0036365C">
        <w:t>l</w:t>
      </w:r>
      <w:r w:rsidRPr="0036365C">
        <w:t>la situationen har gjort det svårt att råda bot på det här problemet. Vi har från vår sida också tvingats vänta med att föreslå den utformning vi ser som riktig. Men det är viktigt att inte tappa bort kompassriktningen. Så som taken nu ligger innebär de en extra marginalbeskattning av arbete. Det avskräcker från extra ansträngningar och uppmuntrar till skattefusk. Det urholkar därmed den ekonomiska grunden för välfärden.</w:t>
      </w:r>
    </w:p>
    <w:p w:rsidR="008E0D48" w:rsidRPr="0036365C" w:rsidRDefault="008E0D48" w:rsidP="008B13AF">
      <w:pPr>
        <w:pStyle w:val="Rubrik1"/>
      </w:pPr>
      <w:bookmarkStart w:id="4" w:name="_Toc116286055"/>
      <w:r w:rsidRPr="0036365C">
        <w:t>Förslag för en bred uppgörelse</w:t>
      </w:r>
      <w:bookmarkEnd w:id="4"/>
    </w:p>
    <w:p w:rsidR="008E0D48" w:rsidRPr="0036365C" w:rsidRDefault="008E0D48" w:rsidP="008E0D48">
      <w:r w:rsidRPr="0036365C">
        <w:t>Kompromisser och resultat måste också få ha sin tid. Arbetsmetoden med försök till brett samförstånd, som gav så bra resultat i pensionsfrågan, borde gå att använda igen. Alla riksdagens sju partier borde försöka gå igenom problemen tillsammans, i den parlamentariska arbetsgruppens form.</w:t>
      </w:r>
    </w:p>
    <w:p w:rsidR="008E0D48" w:rsidRPr="0036365C" w:rsidRDefault="008E0D48" w:rsidP="00C80301">
      <w:pPr>
        <w:pStyle w:val="Normaltindrag"/>
      </w:pPr>
      <w:r w:rsidRPr="0036365C">
        <w:t>Man ska då ha siktet inställt på att undvika tidiga låsningar och eftersträva samsyn kring hållbara principer och kring att dessa försäkringars viktiga soc</w:t>
      </w:r>
      <w:r w:rsidRPr="0036365C">
        <w:t>i</w:t>
      </w:r>
      <w:r w:rsidRPr="0036365C">
        <w:t>ala skyddsfunktioner för enskilda människor ska tryggas.</w:t>
      </w:r>
    </w:p>
    <w:p w:rsidR="008E0D48" w:rsidRPr="0036365C" w:rsidRDefault="008E0D48" w:rsidP="00C80301">
      <w:pPr>
        <w:pStyle w:val="Normaltindrag"/>
      </w:pPr>
      <w:r w:rsidRPr="0036365C">
        <w:t>Vi hoppas att en arbetsgrupp med flera partier – i bästa fall alla riksdag</w:t>
      </w:r>
      <w:r w:rsidRPr="0036365C">
        <w:t>s</w:t>
      </w:r>
      <w:r w:rsidRPr="0036365C">
        <w:t>partier – ska kunna enas om en stor socialförsäkringsreform. Våra förslag ska därför inte uppfattas som krav, utan som utgångspunkter för en diskussion. Huvudsyftet måste vara att skapa ett förtroendeingivande system som up</w:t>
      </w:r>
      <w:r w:rsidRPr="0036365C">
        <w:t>p</w:t>
      </w:r>
      <w:r w:rsidRPr="0036365C">
        <w:t>muntrar till arbete och ger stabilitet åt de offentliga finanserna.</w:t>
      </w:r>
    </w:p>
    <w:p w:rsidR="00C80301" w:rsidRPr="0036365C" w:rsidRDefault="008E0D48" w:rsidP="00C80301">
      <w:pPr>
        <w:pStyle w:val="Normaltindrag"/>
      </w:pPr>
      <w:r w:rsidRPr="0036365C">
        <w:t>Pensionsförsäkringen uppfyller nästan alla de villkor som står nedan, och berörs enbart genom förslag om en ökad egenfinansiering.</w:t>
      </w:r>
    </w:p>
    <w:p w:rsidR="008E0D48" w:rsidRPr="0036365C" w:rsidRDefault="008E0D48" w:rsidP="00C80301">
      <w:pPr>
        <w:pStyle w:val="Rubrik2"/>
      </w:pPr>
      <w:bookmarkStart w:id="5" w:name="_Toc116286056"/>
      <w:r w:rsidRPr="0036365C">
        <w:t>Tre riktiga försäkringar</w:t>
      </w:r>
      <w:bookmarkEnd w:id="5"/>
    </w:p>
    <w:p w:rsidR="008E0D48" w:rsidRPr="0036365C" w:rsidRDefault="008E0D48" w:rsidP="008E0D48">
      <w:r w:rsidRPr="0036365C">
        <w:t>Pensionsförsäkringen, sjukförsäkringen och arbetslöshetsförsäkringen ska vara riktiga försäkringar. De ska vara obligatoriska och finansiera inkoms</w:t>
      </w:r>
      <w:r w:rsidRPr="0036365C">
        <w:t>t</w:t>
      </w:r>
      <w:r w:rsidRPr="0036365C">
        <w:t>b</w:t>
      </w:r>
      <w:r w:rsidR="004711CD" w:rsidRPr="0036365C">
        <w:t>ortfall i olika skeden i livet.</w:t>
      </w:r>
    </w:p>
    <w:p w:rsidR="008E0D48" w:rsidRPr="0036365C" w:rsidRDefault="008E0D48" w:rsidP="00C80301">
      <w:pPr>
        <w:pStyle w:val="Rubrik2"/>
      </w:pPr>
      <w:bookmarkStart w:id="6" w:name="_Toc116286057"/>
      <w:r w:rsidRPr="0036365C">
        <w:t>Det ska löna sig att arbeta</w:t>
      </w:r>
      <w:bookmarkEnd w:id="6"/>
    </w:p>
    <w:p w:rsidR="008E0D48" w:rsidRPr="0036365C" w:rsidRDefault="008E0D48" w:rsidP="008E0D48">
      <w:r w:rsidRPr="0036365C">
        <w:t>Det ska vara raka rör mellan inbetalade premier och förmåner – ju högre premie, desto högre förmån. Det ger legitimitet åt systemet, gör det lönsamt att arbeta och avskräcker från skattefusk. Reglerna ska uppmuntra till arbete eller rehabilitering.</w:t>
      </w:r>
    </w:p>
    <w:p w:rsidR="008E0D48" w:rsidRPr="0036365C" w:rsidRDefault="008E0D48" w:rsidP="00C80301">
      <w:pPr>
        <w:pStyle w:val="Rubrik2"/>
      </w:pPr>
      <w:bookmarkStart w:id="7" w:name="_Toc116286058"/>
      <w:r w:rsidRPr="0036365C">
        <w:t>Finansiering genom försäkringspremier</w:t>
      </w:r>
      <w:bookmarkEnd w:id="7"/>
    </w:p>
    <w:p w:rsidR="008E0D48" w:rsidRPr="0036365C" w:rsidRDefault="008E0D48" w:rsidP="008E0D48">
      <w:r w:rsidRPr="0036365C">
        <w:t>Försäkringarna ska huvudsakligen finansieras genom försäkringspremier från de försäkrade. Om staten bestämmer om fördelningspolitiska inslag i försä</w:t>
      </w:r>
      <w:r w:rsidRPr="0036365C">
        <w:t>k</w:t>
      </w:r>
      <w:r w:rsidRPr="0036365C">
        <w:t>ringarna ska dessa finansieras med skatter.</w:t>
      </w:r>
    </w:p>
    <w:p w:rsidR="008E0D48" w:rsidRPr="0036365C" w:rsidRDefault="008E0D48" w:rsidP="00C80301">
      <w:pPr>
        <w:pStyle w:val="Rubrik2"/>
      </w:pPr>
      <w:bookmarkStart w:id="8" w:name="_Toc116286059"/>
      <w:r w:rsidRPr="0036365C">
        <w:t>Alla löner</w:t>
      </w:r>
      <w:r w:rsidR="00C94F07" w:rsidRPr="0036365C">
        <w:t xml:space="preserve"> under 24 000 kronor höjs med 25,5</w:t>
      </w:r>
      <w:r w:rsidRPr="0036365C">
        <w:t xml:space="preserve"> procent</w:t>
      </w:r>
      <w:bookmarkEnd w:id="8"/>
    </w:p>
    <w:p w:rsidR="008E0D48" w:rsidRPr="0036365C" w:rsidRDefault="00D329EA" w:rsidP="008E0D48">
      <w:r w:rsidRPr="0036365C">
        <w:t xml:space="preserve">Arbetsgivaravgifter ska växlas till egenavgifter som syns i lönekuvertet. Medborgarna övertar finansieringen av de allmänna trygghetsförsäkringarna och får därmed ut samma nettolön som tidigare. </w:t>
      </w:r>
      <w:r w:rsidR="008E0D48" w:rsidRPr="0036365C">
        <w:t>Ett tak för premier och fö</w:t>
      </w:r>
      <w:r w:rsidR="008E0D48" w:rsidRPr="0036365C">
        <w:t>r</w:t>
      </w:r>
      <w:r w:rsidR="008E0D48" w:rsidRPr="0036365C">
        <w:t>måner sätts vid inkomster på 24 000 kronor per månad, 7,5 inkomstbasb</w:t>
      </w:r>
      <w:r w:rsidR="008E0D48" w:rsidRPr="0036365C">
        <w:t>e</w:t>
      </w:r>
      <w:r w:rsidR="008E0D48" w:rsidRPr="0036365C">
        <w:t xml:space="preserve">lopp. </w:t>
      </w:r>
      <w:r w:rsidRPr="0036365C">
        <w:t xml:space="preserve">Alla </w:t>
      </w:r>
      <w:r w:rsidR="008E0D48" w:rsidRPr="0036365C">
        <w:t xml:space="preserve">löner under taket, och den del av en högre lön som </w:t>
      </w:r>
      <w:r w:rsidR="00C94F07" w:rsidRPr="0036365C">
        <w:t>är under taket, höjs med 25,5</w:t>
      </w:r>
      <w:r w:rsidR="008E0D48" w:rsidRPr="0036365C">
        <w:t xml:space="preserve"> procent. Staten sänker arbetsgivaravgifterna med motsvarande belopp. Tillsammans med principen om raka rör gör det att avgiften mer up</w:t>
      </w:r>
      <w:r w:rsidR="008E0D48" w:rsidRPr="0036365C">
        <w:t>p</w:t>
      </w:r>
      <w:r w:rsidR="008E0D48" w:rsidRPr="0036365C">
        <w:t>fattas som en försäkringspremie i stället för en skatt. På så sätt minskar det som kallas skattekilen – kraftigt.</w:t>
      </w:r>
    </w:p>
    <w:p w:rsidR="008E0D48" w:rsidRPr="0036365C" w:rsidRDefault="008E0D48" w:rsidP="00C80301">
      <w:pPr>
        <w:pStyle w:val="Rubrik2"/>
      </w:pPr>
      <w:bookmarkStart w:id="9" w:name="_Toc116286060"/>
      <w:r w:rsidRPr="0036365C">
        <w:t>Fristående ställning</w:t>
      </w:r>
      <w:bookmarkEnd w:id="9"/>
    </w:p>
    <w:p w:rsidR="008E0D48" w:rsidRPr="0036365C" w:rsidRDefault="008E0D48" w:rsidP="008E0D48">
      <w:r w:rsidRPr="0036365C">
        <w:t xml:space="preserve">De allmänna trygghetsförsäkringarna är offentliga i den meningen att de är obligatoriska och beslutade av staten. Sjuk- och arbetslöshetsförsäkringarna ska ges en fristående ställning. De ska inte redovisas som en del av statens budget. Administrationen överlåts till styrelser som kan tillsättas på liknande sätt som för </w:t>
      </w:r>
      <w:r w:rsidR="004711CD" w:rsidRPr="0036365C">
        <w:t>Riksbanken</w:t>
      </w:r>
      <w:r w:rsidRPr="0036365C">
        <w:t>. Förmånsnivåer och avgifter ska fortfarande faststä</w:t>
      </w:r>
      <w:r w:rsidRPr="0036365C">
        <w:t>l</w:t>
      </w:r>
      <w:r w:rsidRPr="0036365C">
        <w:t>las av riksdagen. Styrelserna ska ha ansvar för att bevaka att verksamheten går ihop. Om det finns tecken på att finansiella obalanser kan väntas ska st</w:t>
      </w:r>
      <w:r w:rsidRPr="0036365C">
        <w:t>y</w:t>
      </w:r>
      <w:r w:rsidRPr="0036365C">
        <w:t>relserna vara skyldiga att både informera riksdagen om väntade större unde</w:t>
      </w:r>
      <w:r w:rsidRPr="0036365C">
        <w:t>r</w:t>
      </w:r>
      <w:r w:rsidRPr="0036365C">
        <w:t>skott eller överskott och lägga fram förslag om ändrade avgifter, eller i mer allvarliga lägen ändrade förmåner.</w:t>
      </w:r>
    </w:p>
    <w:p w:rsidR="008E0D48" w:rsidRPr="0036365C" w:rsidRDefault="008E0D48" w:rsidP="00C80301">
      <w:pPr>
        <w:pStyle w:val="Rubrik2"/>
      </w:pPr>
      <w:bookmarkStart w:id="10" w:name="_Toc116286061"/>
      <w:r w:rsidRPr="0036365C">
        <w:t>Försäkringarna tryggas genom fonder</w:t>
      </w:r>
      <w:bookmarkEnd w:id="10"/>
    </w:p>
    <w:p w:rsidR="008E0D48" w:rsidRPr="0036365C" w:rsidRDefault="008E0D48" w:rsidP="008E0D48">
      <w:r w:rsidRPr="0036365C">
        <w:t>Försäkringarnas finansiella hållfasthet och oberoende ställning gentemot statsbudgeten säkerställs genom fonder. Så har det nya pensionssystemet byggts upp.</w:t>
      </w:r>
      <w:r w:rsidR="00D329EA" w:rsidRPr="0036365C">
        <w:t xml:space="preserve"> En sjukförsäkringsfond skapas för att klara svängningar i sju</w:t>
      </w:r>
      <w:r w:rsidR="00D329EA" w:rsidRPr="0036365C">
        <w:t>k</w:t>
      </w:r>
      <w:r w:rsidR="00D329EA" w:rsidRPr="0036365C">
        <w:t xml:space="preserve">frånvaron. </w:t>
      </w:r>
      <w:r w:rsidRPr="0036365C">
        <w:t xml:space="preserve">En arbetsmarknadsfond skapas för att klara </w:t>
      </w:r>
      <w:r w:rsidR="004711CD" w:rsidRPr="0036365C">
        <w:t xml:space="preserve">normala </w:t>
      </w:r>
      <w:r w:rsidRPr="0036365C">
        <w:t>konjunkturv</w:t>
      </w:r>
      <w:r w:rsidRPr="0036365C">
        <w:t>a</w:t>
      </w:r>
      <w:r w:rsidRPr="0036365C">
        <w:t>riationer</w:t>
      </w:r>
      <w:r w:rsidR="00D329EA" w:rsidRPr="0036365C">
        <w:t>.</w:t>
      </w:r>
      <w:r w:rsidRPr="0036365C">
        <w:t xml:space="preserve"> </w:t>
      </w:r>
      <w:r w:rsidR="00D329EA" w:rsidRPr="0036365C">
        <w:t xml:space="preserve">I </w:t>
      </w:r>
      <w:r w:rsidRPr="0036365C">
        <w:t xml:space="preserve">fall </w:t>
      </w:r>
      <w:r w:rsidR="004711CD" w:rsidRPr="0036365C">
        <w:t xml:space="preserve">med betydande konjunktursvängningar </w:t>
      </w:r>
      <w:r w:rsidRPr="0036365C">
        <w:t>kommer dock komple</w:t>
      </w:r>
      <w:r w:rsidRPr="0036365C">
        <w:t>t</w:t>
      </w:r>
      <w:r w:rsidRPr="0036365C">
        <w:t>terande skattefinansiering att behövas om inte fonden ska bli orimligt stor</w:t>
      </w:r>
      <w:r w:rsidR="00D329EA" w:rsidRPr="0036365C">
        <w:t>. Förändringarna i premier och ersättning i en lågkonjunktur måste vara måttl</w:t>
      </w:r>
      <w:r w:rsidR="00D329EA" w:rsidRPr="0036365C">
        <w:t>i</w:t>
      </w:r>
      <w:r w:rsidR="00D329EA" w:rsidRPr="0036365C">
        <w:t>ga, eftersom försäkringe</w:t>
      </w:r>
      <w:r w:rsidR="004711CD" w:rsidRPr="0036365C">
        <w:t>n fungerar som automatisk</w:t>
      </w:r>
      <w:r w:rsidR="00D329EA" w:rsidRPr="0036365C">
        <w:t xml:space="preserve"> konjukturstabilisator.</w:t>
      </w:r>
      <w:r w:rsidRPr="0036365C">
        <w:t xml:space="preserve"> Dessa buffertfonder gör att det bara finns anledning att ändra premier och förmåner om riksdagen bedömer att systemet på lång sikt kommer att gå med stora över- eller underskott.</w:t>
      </w:r>
    </w:p>
    <w:p w:rsidR="008E0D48" w:rsidRPr="0036365C" w:rsidRDefault="008E0D48" w:rsidP="00C80301">
      <w:pPr>
        <w:pStyle w:val="Rubrik2"/>
      </w:pPr>
      <w:bookmarkStart w:id="11" w:name="_Toc116286062"/>
      <w:r w:rsidRPr="0036365C">
        <w:t>Bevarad riskutjämning</w:t>
      </w:r>
      <w:bookmarkEnd w:id="11"/>
    </w:p>
    <w:p w:rsidR="008E0D48" w:rsidRPr="0036365C" w:rsidRDefault="008E0D48" w:rsidP="008E0D48">
      <w:r w:rsidRPr="0036365C">
        <w:t>En av poängerna med en obligatorisk sjukförsäkring är att alla, oavsett risk, täcks av försäkringen. Arbetsgivarna betalar idag 15 procent av sjukpennin</w:t>
      </w:r>
      <w:r w:rsidRPr="0036365C">
        <w:t>g</w:t>
      </w:r>
      <w:r w:rsidRPr="0036365C">
        <w:t>en för sina anställda. Detta innebär att en del av kostnaden i sjukförsäkringen överflyttas på dem, och de får därmed skärpta ekonomiska motiv att hålla personer med något högre ålder, sämre hälsa eller funktionshinder utanför arbetslivet. Vi vill därför avskaffa denna medfinansiering.</w:t>
      </w:r>
    </w:p>
    <w:p w:rsidR="008E0D48" w:rsidRPr="0036365C" w:rsidRDefault="008E0D48" w:rsidP="00C80301">
      <w:pPr>
        <w:pStyle w:val="Rubrik2"/>
      </w:pPr>
      <w:bookmarkStart w:id="12" w:name="_Toc116286063"/>
      <w:r w:rsidRPr="0036365C">
        <w:t xml:space="preserve">Höj </w:t>
      </w:r>
      <w:r w:rsidR="004711CD" w:rsidRPr="0036365C">
        <w:t>förmåns</w:t>
      </w:r>
      <w:r w:rsidRPr="0036365C">
        <w:t xml:space="preserve">taket när </w:t>
      </w:r>
      <w:r w:rsidR="00C94F07" w:rsidRPr="0036365C">
        <w:t>överutnyttjandet har minskat</w:t>
      </w:r>
      <w:bookmarkEnd w:id="12"/>
    </w:p>
    <w:p w:rsidR="008E0D48" w:rsidRPr="0036365C" w:rsidRDefault="008E0D48" w:rsidP="008E0D48">
      <w:r w:rsidRPr="0036365C">
        <w:t>De senaste åren har kostnaderna för socialförsäkringarna ökat kraftigt. Det är då knappast rätt tid att höja taken i försäkringarna. Arbetsmarknaden måste bli bättre och överutnyttjandet i sjukförsäkringen måste ner. Men riktlinjen måste vara att de allra flesta ska ha en trygghet vid inkomstbortfall. Det finns även personer med högre inkomster som har ökad risk för sjukdom, arbet</w:t>
      </w:r>
      <w:r w:rsidRPr="0036365C">
        <w:t>s</w:t>
      </w:r>
      <w:r w:rsidRPr="0036365C">
        <w:t>löshet och så vidare.</w:t>
      </w:r>
    </w:p>
    <w:p w:rsidR="008E0D48" w:rsidRPr="0036365C" w:rsidRDefault="008E0D48" w:rsidP="00C80301">
      <w:pPr>
        <w:pStyle w:val="Rubrik2"/>
      </w:pPr>
      <w:bookmarkStart w:id="13" w:name="_Toc116286064"/>
      <w:r w:rsidRPr="0036365C">
        <w:t>Skärpt arbetslinje</w:t>
      </w:r>
      <w:bookmarkEnd w:id="13"/>
    </w:p>
    <w:p w:rsidR="008E0D48" w:rsidRPr="0036365C" w:rsidRDefault="008E0D48" w:rsidP="008E0D48">
      <w:r w:rsidRPr="0036365C">
        <w:t>Pensionsförsäkringen stimulerar redan i dag till arbete genom att varje år i arbete ger märkbart högre årlig pension. Också i sjuk- och arbetslöshetsfö</w:t>
      </w:r>
      <w:r w:rsidRPr="0036365C">
        <w:t>r</w:t>
      </w:r>
      <w:r w:rsidRPr="0036365C">
        <w:t>säkringen behövs tydligare fokus på arbete. Försäkringarna får inte bli ”yrke</w:t>
      </w:r>
      <w:r w:rsidRPr="0036365C">
        <w:t>s</w:t>
      </w:r>
      <w:r w:rsidRPr="0036365C">
        <w:t>försäkringar”. Utbetalning av sjukpenning och a-kassa ska prövas även mot möjligheten att försörja sig på ett nytt j</w:t>
      </w:r>
      <w:r w:rsidR="008B13AF" w:rsidRPr="0036365C">
        <w:t>obb, om man inte kan gå tillbaka</w:t>
      </w:r>
      <w:r w:rsidRPr="0036365C">
        <w:t xml:space="preserve"> till det gamla.</w:t>
      </w:r>
    </w:p>
    <w:p w:rsidR="008E0D48" w:rsidRPr="0036365C" w:rsidRDefault="008E0D48" w:rsidP="00C80301">
      <w:pPr>
        <w:pStyle w:val="Rubrik2"/>
      </w:pPr>
      <w:bookmarkStart w:id="14" w:name="_Toc116286065"/>
      <w:r w:rsidRPr="0036365C">
        <w:t>Ökad satsning på rehabilitering</w:t>
      </w:r>
      <w:bookmarkEnd w:id="14"/>
    </w:p>
    <w:p w:rsidR="008E0D48" w:rsidRPr="0036365C" w:rsidRDefault="008E0D48" w:rsidP="008E0D48">
      <w:r w:rsidRPr="0036365C">
        <w:t>Sjukförsäkringen ska vara inriktad på rehabilitering och återgång i arbete. Den bör innehålla en rehabiliteringsgaranti, och i anslutning till denna ska en längre sjukskrivning, inom 4 veckor, prövas av en försäkringsläkare. Sjukfö</w:t>
      </w:r>
      <w:r w:rsidRPr="0036365C">
        <w:t>r</w:t>
      </w:r>
      <w:r w:rsidRPr="0036365C">
        <w:t>säkringen ska hanteras av 6</w:t>
      </w:r>
      <w:r w:rsidR="008B13AF" w:rsidRPr="0036365C">
        <w:t>–</w:t>
      </w:r>
      <w:r w:rsidRPr="0036365C">
        <w:t>10 vårdregioner, som bildas genom sammansla</w:t>
      </w:r>
      <w:r w:rsidRPr="0036365C">
        <w:t>g</w:t>
      </w:r>
      <w:r w:rsidRPr="0036365C">
        <w:t>ning av landsting. Vårdregionerna får på så sätt incitament att genom snabb</w:t>
      </w:r>
      <w:r w:rsidRPr="0036365C">
        <w:t>a</w:t>
      </w:r>
      <w:r w:rsidRPr="0036365C">
        <w:t>re vård, bättre sjukskrivningsrutiner och så vidare hålla sjukskrivningskostn</w:t>
      </w:r>
      <w:r w:rsidRPr="0036365C">
        <w:t>a</w:t>
      </w:r>
      <w:r w:rsidRPr="0036365C">
        <w:t>derna nere. Eventuellt överskott i försäkringen kan användas till bättre vård och sänkt landstingsskatt.</w:t>
      </w:r>
    </w:p>
    <w:p w:rsidR="008E0D48" w:rsidRPr="0036365C" w:rsidRDefault="008E0D48" w:rsidP="00C80301">
      <w:pPr>
        <w:pStyle w:val="Rubrik2"/>
      </w:pPr>
      <w:bookmarkStart w:id="15" w:name="_Toc116286066"/>
      <w:r w:rsidRPr="0036365C">
        <w:t>Tydligt system för individen</w:t>
      </w:r>
      <w:bookmarkEnd w:id="15"/>
    </w:p>
    <w:p w:rsidR="008E0D48" w:rsidRPr="0036365C" w:rsidRDefault="008E0D48" w:rsidP="008E0D48">
      <w:r w:rsidRPr="0036365C">
        <w:t>Försäkringsmässigheten finns i systemet genom att det är raka rör mellan premier och förmåner och genom att premierna redovisas tydligt på löneb</w:t>
      </w:r>
      <w:r w:rsidRPr="0036365C">
        <w:t>e</w:t>
      </w:r>
      <w:r w:rsidRPr="0036365C">
        <w:t>skedet. En regelbunden information om premier och förmåner kan också hjälpa till att få avgiften att betraktas mer som en premie än en skatt.</w:t>
      </w:r>
    </w:p>
    <w:p w:rsidR="008E0D48" w:rsidRPr="0036365C" w:rsidRDefault="008E0D48" w:rsidP="00C80301">
      <w:pPr>
        <w:pStyle w:val="Rubrik2"/>
      </w:pPr>
      <w:bookmarkStart w:id="16" w:name="_Toc116286067"/>
      <w:r w:rsidRPr="0036365C">
        <w:t>Nytt stöd till utförsäkrade från a-kassan</w:t>
      </w:r>
      <w:bookmarkEnd w:id="16"/>
    </w:p>
    <w:p w:rsidR="008E0D48" w:rsidRPr="0036365C" w:rsidRDefault="008E0D48" w:rsidP="008E0D48">
      <w:r w:rsidRPr="0036365C">
        <w:t>Som komplettering av arbetslöshetsförsäkringen bör införas ett nytt skydd för utförsäkrade, ett statligt försörjningsstöd som är något högre än socialbidr</w:t>
      </w:r>
      <w:r w:rsidRPr="0036365C">
        <w:t>a</w:t>
      </w:r>
      <w:r w:rsidRPr="0036365C">
        <w:t>gen och till skillnad från dessa inte prövas mot innehav av bil, egen bostad, sommarstuga etc</w:t>
      </w:r>
      <w:r w:rsidR="008B13AF" w:rsidRPr="0036365C">
        <w:t>etera</w:t>
      </w:r>
      <w:r w:rsidRPr="0036365C">
        <w:t>. Ett villkor ska självfallet vara att individen står till arbetsmarknadens förfogande. Detta stöd bör eventuellt finansieras över statsbudgeten.</w:t>
      </w:r>
    </w:p>
    <w:p w:rsidR="008E0D48" w:rsidRPr="0036365C" w:rsidRDefault="008E0D48" w:rsidP="00C80301">
      <w:pPr>
        <w:pStyle w:val="Rubrik2"/>
      </w:pPr>
      <w:bookmarkStart w:id="17" w:name="_Toc116286068"/>
      <w:r w:rsidRPr="0036365C">
        <w:t>Finansinspektionen granskar</w:t>
      </w:r>
      <w:bookmarkEnd w:id="17"/>
    </w:p>
    <w:p w:rsidR="008E0D48" w:rsidRPr="0036365C" w:rsidRDefault="008E0D48" w:rsidP="008E0D48">
      <w:r w:rsidRPr="0036365C">
        <w:t>Styrelsernas förvaltning bör revideras av Riksrevisionen och granskas av Finansinspektionen som särskilt bör ha i uppdrag att kontrollera försäkring</w:t>
      </w:r>
      <w:r w:rsidRPr="0036365C">
        <w:t>s</w:t>
      </w:r>
      <w:r w:rsidRPr="0036365C">
        <w:t>mässigheten i socialförsäkringarna.</w:t>
      </w:r>
    </w:p>
    <w:p w:rsidR="008E0D48" w:rsidRPr="0036365C" w:rsidRDefault="008E0D48" w:rsidP="008B13AF">
      <w:pPr>
        <w:pStyle w:val="Rubrik2"/>
        <w:tabs>
          <w:tab w:val="clear" w:pos="567"/>
          <w:tab w:val="left" w:pos="570"/>
        </w:tabs>
      </w:pPr>
      <w:bookmarkStart w:id="18" w:name="_Toc116286069"/>
      <w:r w:rsidRPr="0036365C">
        <w:t>Arbetsolycksfall bör försäkras privat</w:t>
      </w:r>
      <w:bookmarkEnd w:id="18"/>
    </w:p>
    <w:p w:rsidR="008E0D48" w:rsidRPr="0036365C" w:rsidRDefault="008E0D48" w:rsidP="008E0D48">
      <w:r w:rsidRPr="0036365C">
        <w:t>Ersättningen för inkomstförlust genom arbetsolycksfall bör överföras till en obligatorisk icke-statlig försäkring, där den obligatoriska trafikförsäkringen i vissa avseenden är en förebild. En motsvarande sänkning av arbetsgivaravgi</w:t>
      </w:r>
      <w:r w:rsidRPr="0036365C">
        <w:t>f</w:t>
      </w:r>
      <w:r w:rsidRPr="0036365C">
        <w:t>ten genomförs.</w:t>
      </w:r>
    </w:p>
    <w:p w:rsidR="008E0D48" w:rsidRPr="0036365C" w:rsidRDefault="008E0D48" w:rsidP="00C80301">
      <w:pPr>
        <w:pStyle w:val="Rubrik1"/>
      </w:pPr>
      <w:bookmarkStart w:id="19" w:name="_Toc116286070"/>
      <w:r w:rsidRPr="0036365C">
        <w:t>Förslaget i siffror</w:t>
      </w:r>
      <w:bookmarkEnd w:id="19"/>
    </w:p>
    <w:p w:rsidR="008E0D48" w:rsidRPr="0036365C" w:rsidRDefault="008E0D48" w:rsidP="008E0D48">
      <w:r w:rsidRPr="0036365C">
        <w:t>Följande är mest att betrakta som en grov uppskattning, inte minst mot ba</w:t>
      </w:r>
      <w:r w:rsidRPr="0036365C">
        <w:t>k</w:t>
      </w:r>
      <w:r w:rsidRPr="0036365C">
        <w:t xml:space="preserve">grund av de förändringar i arbetslöshetsförsäkringen som </w:t>
      </w:r>
      <w:r w:rsidR="008B13AF" w:rsidRPr="0036365C">
        <w:t>F</w:t>
      </w:r>
      <w:r w:rsidRPr="0036365C">
        <w:t>olkpartiet har föreslagit.</w:t>
      </w:r>
    </w:p>
    <w:p w:rsidR="00C80301" w:rsidRPr="0036365C" w:rsidRDefault="00C80301" w:rsidP="00C80301">
      <w:pPr>
        <w:pStyle w:val="Rubrik2"/>
      </w:pPr>
      <w:bookmarkStart w:id="20" w:name="_Toc116286071"/>
      <w:r w:rsidRPr="0036365C">
        <w:t>Pensionsförsäkringen</w:t>
      </w:r>
      <w:bookmarkEnd w:id="20"/>
    </w:p>
    <w:p w:rsidR="008E0D48" w:rsidRPr="0036365C" w:rsidRDefault="008E0D48" w:rsidP="008E0D48">
      <w:r w:rsidRPr="0036365C">
        <w:t>Eftersom dagens pensionssystem är produkten av en bred politisk uppgörelse med gott resultat vill vi inte göra några förändringar som inte alla fem partier är överens om. Vårt förslag är att hela pensionsavgiften på 18,5 procent ska tas ut som försäkringspremie, jämfört med dagens 7 procent</w:t>
      </w:r>
      <w:r w:rsidR="00CE70C0" w:rsidRPr="0036365C">
        <w:t>, genom en vä</w:t>
      </w:r>
      <w:r w:rsidR="00CE70C0" w:rsidRPr="0036365C">
        <w:t>x</w:t>
      </w:r>
      <w:r w:rsidR="00CE70C0" w:rsidRPr="0036365C">
        <w:t>ling av arbetsgivaravgift till lön</w:t>
      </w:r>
      <w:r w:rsidRPr="0036365C">
        <w:t>. Detta vill vi komma överens om med de partier som står bakom pensionsreformen. Ändringe</w:t>
      </w:r>
      <w:r w:rsidR="00CE70C0" w:rsidRPr="0036365C">
        <w:t>n påverkar inte pensi</w:t>
      </w:r>
      <w:r w:rsidR="00CE70C0" w:rsidRPr="0036365C">
        <w:t>o</w:t>
      </w:r>
      <w:r w:rsidR="00CE70C0" w:rsidRPr="0036365C">
        <w:t>nens nivå eller nettolönen.</w:t>
      </w:r>
    </w:p>
    <w:p w:rsidR="00C80301" w:rsidRPr="0036365C" w:rsidRDefault="008E0D48" w:rsidP="00C80301">
      <w:pPr>
        <w:pStyle w:val="Rubrik2"/>
      </w:pPr>
      <w:bookmarkStart w:id="21" w:name="_Toc116286072"/>
      <w:r w:rsidRPr="0036365C">
        <w:t>Arbetslöshetsförsäkringen</w:t>
      </w:r>
      <w:bookmarkEnd w:id="21"/>
    </w:p>
    <w:p w:rsidR="008E0D48" w:rsidRPr="0036365C" w:rsidRDefault="008E0D48" w:rsidP="008E0D48">
      <w:r w:rsidRPr="0036365C">
        <w:t xml:space="preserve">Utbetalningarna år 2004 var 32,6 miljarder kronor. Försäkringen ska byggas upp för att klara en nivå som pendlar kring </w:t>
      </w:r>
      <w:r w:rsidR="008B13AF" w:rsidRPr="0036365C">
        <w:t>4</w:t>
      </w:r>
      <w:r w:rsidRPr="0036365C">
        <w:t xml:space="preserve"> procent, något lägre än dagens situation. Då behöver 3,0 procent av lönesumman tas ut som premie. </w:t>
      </w:r>
      <w:r w:rsidR="00C94F07" w:rsidRPr="0036365C">
        <w:t>Detta ersätter dagens a-kasseavgifter, som motsvarar 0,4 procent av lönesumman.</w:t>
      </w:r>
    </w:p>
    <w:p w:rsidR="00C80301" w:rsidRPr="0036365C" w:rsidRDefault="008E0D48" w:rsidP="00C80301">
      <w:pPr>
        <w:pStyle w:val="Rubrik2"/>
      </w:pPr>
      <w:bookmarkStart w:id="22" w:name="_Toc116286073"/>
      <w:r w:rsidRPr="0036365C">
        <w:t>Sjukförsäkringen</w:t>
      </w:r>
      <w:bookmarkEnd w:id="22"/>
    </w:p>
    <w:p w:rsidR="008E0D48" w:rsidRPr="0036365C" w:rsidRDefault="008E0D48" w:rsidP="008E0D48">
      <w:r w:rsidRPr="0036365C">
        <w:t>Försäkringspremien ska täcka sjukförsäkringen och de framtida utbetalnin</w:t>
      </w:r>
      <w:r w:rsidRPr="0036365C">
        <w:t>g</w:t>
      </w:r>
      <w:r w:rsidRPr="0036365C">
        <w:t>arna för nytillkomna förtidspensioner (som numera kallas sjuk- och aktiv</w:t>
      </w:r>
      <w:r w:rsidRPr="0036365C">
        <w:t>i</w:t>
      </w:r>
      <w:r w:rsidRPr="0036365C">
        <w:t>tetsersättning). Om premien ska sättas utifrån dagens mycket höga nivå på sjukskrivningar måste ungefär 10 procent av lönesumman tas ut som premie. Då är inte garantibeloppet i förtidspensionerna medräknat. Eftersom det är ett fördelningspolitiskt inslag i försäkringen bör det betalas med skatt. Förhop</w:t>
      </w:r>
      <w:r w:rsidRPr="0036365C">
        <w:t>p</w:t>
      </w:r>
      <w:r w:rsidRPr="0036365C">
        <w:t>ningsvis har sjukskrivningstalen minskats innan en reform är genomförd, och en mer rimlig nivå kan vara 8,0 procent.</w:t>
      </w:r>
    </w:p>
    <w:p w:rsidR="008E0D48" w:rsidRPr="0036365C" w:rsidRDefault="00C80301" w:rsidP="00C80301">
      <w:pPr>
        <w:pStyle w:val="Rubrik2"/>
      </w:pPr>
      <w:bookmarkStart w:id="23" w:name="_Toc116286074"/>
      <w:r w:rsidRPr="0036365C">
        <w:t>Sammanlagd effekt</w:t>
      </w:r>
      <w:bookmarkEnd w:id="23"/>
    </w:p>
    <w:p w:rsidR="008E0D48" w:rsidRPr="0036365C" w:rsidRDefault="008E0D48" w:rsidP="008E0D48">
      <w:r w:rsidRPr="0036365C">
        <w:t>De totala avgifter som medborgaren själv be</w:t>
      </w:r>
      <w:r w:rsidR="00C94F07" w:rsidRPr="0036365C">
        <w:t>talar skulle alltså öka med 22,1</w:t>
      </w:r>
      <w:r w:rsidRPr="0036365C">
        <w:t xml:space="preserve"> procent av lönesumman. Premier ska inte tas ut över </w:t>
      </w:r>
      <w:r w:rsidR="00CE70C0" w:rsidRPr="0036365C">
        <w:t>förmåns</w:t>
      </w:r>
      <w:r w:rsidRPr="0036365C">
        <w:t>taket på 7,5 inkomstbasbelopp, och slutresultatet b</w:t>
      </w:r>
      <w:r w:rsidR="00C94F07" w:rsidRPr="0036365C">
        <w:t>lir att de nya premierna blir 25,5</w:t>
      </w:r>
      <w:r w:rsidRPr="0036365C">
        <w:t xml:space="preserve"> pr</w:t>
      </w:r>
      <w:r w:rsidRPr="0036365C">
        <w:t>o</w:t>
      </w:r>
      <w:r w:rsidRPr="0036365C">
        <w:t>cent av den lönesumma som är under taket. Detta kompenseras löntagarna för genom en motsvarande lönehöjning. Alla i</w:t>
      </w:r>
      <w:r w:rsidR="00C94F07" w:rsidRPr="0036365C">
        <w:t>nkomster under taket höjs med 25,5</w:t>
      </w:r>
      <w:r w:rsidRPr="0036365C">
        <w:t xml:space="preserve"> procent. Arbetsgivarna kompenseras genom att ar</w:t>
      </w:r>
      <w:r w:rsidR="00C94F07" w:rsidRPr="0036365C">
        <w:t>betsgivaravgiften sänks med 22,1</w:t>
      </w:r>
      <w:r w:rsidRPr="0036365C">
        <w:t xml:space="preserve"> procentenheter, även över taket.</w:t>
      </w:r>
    </w:p>
    <w:p w:rsidR="008E0D48" w:rsidRPr="0036365C" w:rsidRDefault="008E0D48" w:rsidP="00C80301">
      <w:pPr>
        <w:pStyle w:val="Normaltindrag"/>
      </w:pPr>
      <w:r w:rsidRPr="0036365C">
        <w:t>Som premie räknas även de 7 procent som redan fi</w:t>
      </w:r>
      <w:r w:rsidR="00C94F07" w:rsidRPr="0036365C">
        <w:t>nns i pensionssystemet, summa 32,5</w:t>
      </w:r>
      <w:r w:rsidRPr="0036365C">
        <w:t xml:space="preserve"> procent, räknat på de gamla lönerna. Räknat på de nya, höjda lönerna blir premierna 3</w:t>
      </w:r>
      <w:r w:rsidR="00C94F07" w:rsidRPr="0036365C">
        <w:t>2,5/125,5</w:t>
      </w:r>
      <w:r w:rsidRPr="0036365C">
        <w:t xml:space="preserve"> = </w:t>
      </w:r>
      <w:r w:rsidR="00C94F07" w:rsidRPr="0036365C">
        <w:t>25,9</w:t>
      </w:r>
      <w:r w:rsidRPr="0036365C">
        <w:t xml:space="preserve"> procent. Försäkringspremierna ska även i fortsättningen, liksom arbetsgivaravgifterna, vara befriade från skatt då de betalas in, eftersom ersättningarna är skattepliktiga när de betalas ut.</w:t>
      </w:r>
    </w:p>
    <w:p w:rsidR="008E0D48" w:rsidRPr="0036365C" w:rsidRDefault="008E0D48" w:rsidP="00C80301">
      <w:pPr>
        <w:pStyle w:val="Normaltindrag"/>
      </w:pPr>
      <w:r w:rsidRPr="0036365C">
        <w:t>Effekten på nettolönen blir vid övergången noll för både hög- och lågi</w:t>
      </w:r>
      <w:r w:rsidRPr="0036365C">
        <w:t>n</w:t>
      </w:r>
      <w:r w:rsidRPr="0036365C">
        <w:t>komsttagare. De nya premierna kompenseras av löneökningarna.</w:t>
      </w:r>
    </w:p>
    <w:p w:rsidR="008E0D48" w:rsidRPr="0036365C" w:rsidRDefault="008E0D48" w:rsidP="00C80301">
      <w:pPr>
        <w:pStyle w:val="Normaltindrag"/>
      </w:pPr>
      <w:r w:rsidRPr="0036365C">
        <w:t>Kommuner och landsting kommer heller inte att beröras av en växling från arbetsgivaravgifter till försäkringspremier. De får idag ingen skatt på arbet</w:t>
      </w:r>
      <w:r w:rsidRPr="0036365C">
        <w:t>s</w:t>
      </w:r>
      <w:r w:rsidRPr="0036365C">
        <w:t>givaravgifterna och kommer inte heller</w:t>
      </w:r>
      <w:r w:rsidR="008B13AF" w:rsidRPr="0036365C">
        <w:t xml:space="preserve"> att</w:t>
      </w:r>
      <w:r w:rsidRPr="0036365C">
        <w:t xml:space="preserve"> få någon skatt på de försäkring</w:t>
      </w:r>
      <w:r w:rsidRPr="0036365C">
        <w:t>s</w:t>
      </w:r>
      <w:r w:rsidRPr="0036365C">
        <w:t xml:space="preserve">premier som ska ersätta dem. Däremot kommer de – och staten – liksom nu </w:t>
      </w:r>
      <w:r w:rsidR="008B13AF" w:rsidRPr="0036365C">
        <w:t xml:space="preserve">att </w:t>
      </w:r>
      <w:r w:rsidRPr="0036365C">
        <w:t>få skatt på de ersättningar som betalas ut. En växling mellan dessa två typer av avgifter är därför neutral inte bara för löntagare, företagare och för</w:t>
      </w:r>
      <w:r w:rsidRPr="0036365C">
        <w:t>e</w:t>
      </w:r>
      <w:r w:rsidRPr="0036365C">
        <w:t>tag utan även för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3AF" w:rsidRPr="0036365C">
        <w:tblPrEx>
          <w:tblCellMar>
            <w:top w:w="0" w:type="dxa"/>
            <w:bottom w:w="0" w:type="dxa"/>
          </w:tblCellMar>
        </w:tblPrEx>
        <w:trPr>
          <w:cantSplit/>
        </w:trPr>
        <w:tc>
          <w:tcPr>
            <w:tcW w:w="3046" w:type="dxa"/>
          </w:tcPr>
          <w:p w:rsidR="008B13AF" w:rsidRPr="0036365C" w:rsidRDefault="008B13AF" w:rsidP="008B13AF">
            <w:pPr>
              <w:pStyle w:val="UnderskriftDatum"/>
              <w:spacing w:before="240"/>
            </w:pPr>
            <w:r w:rsidRPr="0036365C">
              <w:t>Stockholm den 5 oktober 2005</w:t>
            </w:r>
          </w:p>
        </w:tc>
        <w:tc>
          <w:tcPr>
            <w:tcW w:w="3047" w:type="dxa"/>
          </w:tcPr>
          <w:p w:rsidR="008B13AF" w:rsidRPr="0036365C" w:rsidRDefault="008B13AF" w:rsidP="008B13AF">
            <w:pPr>
              <w:pStyle w:val="Underskrifter"/>
              <w:spacing w:before="240"/>
            </w:pPr>
          </w:p>
        </w:tc>
      </w:tr>
      <w:tr w:rsidR="008B13AF" w:rsidRPr="0036365C">
        <w:tblPrEx>
          <w:tblCellMar>
            <w:top w:w="0" w:type="dxa"/>
            <w:bottom w:w="0" w:type="dxa"/>
          </w:tblCellMar>
        </w:tblPrEx>
        <w:trPr>
          <w:cantSplit/>
        </w:trPr>
        <w:tc>
          <w:tcPr>
            <w:tcW w:w="3046" w:type="dxa"/>
          </w:tcPr>
          <w:p w:rsidR="008B13AF" w:rsidRPr="0036365C" w:rsidRDefault="008B13AF" w:rsidP="008B13AF">
            <w:pPr>
              <w:pStyle w:val="Underskrifter"/>
            </w:pPr>
            <w:r w:rsidRPr="0036365C">
              <w:t>Bo Könberg (fp)</w:t>
            </w:r>
          </w:p>
        </w:tc>
        <w:tc>
          <w:tcPr>
            <w:tcW w:w="3047" w:type="dxa"/>
          </w:tcPr>
          <w:p w:rsidR="008B13AF" w:rsidRPr="0036365C" w:rsidRDefault="008B13AF" w:rsidP="008B13AF">
            <w:pPr>
              <w:pStyle w:val="Underskrifter"/>
            </w:pPr>
          </w:p>
        </w:tc>
      </w:tr>
      <w:tr w:rsidR="008B13AF" w:rsidRPr="0036365C">
        <w:tblPrEx>
          <w:tblCellMar>
            <w:top w:w="0" w:type="dxa"/>
            <w:bottom w:w="0" w:type="dxa"/>
          </w:tblCellMar>
        </w:tblPrEx>
        <w:trPr>
          <w:cantSplit/>
        </w:trPr>
        <w:tc>
          <w:tcPr>
            <w:tcW w:w="3046" w:type="dxa"/>
          </w:tcPr>
          <w:p w:rsidR="008B13AF" w:rsidRPr="0036365C" w:rsidRDefault="008B13AF" w:rsidP="008B13AF">
            <w:pPr>
              <w:pStyle w:val="Underskrifter"/>
            </w:pPr>
            <w:r w:rsidRPr="0036365C">
              <w:t>Linnéa Darell (fp)</w:t>
            </w:r>
          </w:p>
        </w:tc>
        <w:tc>
          <w:tcPr>
            <w:tcW w:w="3047" w:type="dxa"/>
          </w:tcPr>
          <w:p w:rsidR="008B13AF" w:rsidRPr="0036365C" w:rsidRDefault="008B13AF" w:rsidP="008B13AF">
            <w:pPr>
              <w:pStyle w:val="Underskrifter"/>
            </w:pPr>
            <w:r w:rsidRPr="0036365C">
              <w:t>Solveig Hellquist (fp)</w:t>
            </w:r>
          </w:p>
        </w:tc>
      </w:tr>
      <w:tr w:rsidR="008B13AF" w:rsidRPr="0036365C">
        <w:tblPrEx>
          <w:tblCellMar>
            <w:top w:w="0" w:type="dxa"/>
            <w:bottom w:w="0" w:type="dxa"/>
          </w:tblCellMar>
        </w:tblPrEx>
        <w:trPr>
          <w:cantSplit/>
        </w:trPr>
        <w:tc>
          <w:tcPr>
            <w:tcW w:w="3046" w:type="dxa"/>
          </w:tcPr>
          <w:p w:rsidR="008B13AF" w:rsidRPr="0036365C" w:rsidRDefault="008B13AF" w:rsidP="008B13AF">
            <w:pPr>
              <w:pStyle w:val="Underskrifter"/>
            </w:pPr>
            <w:r w:rsidRPr="0036365C">
              <w:t>Anne-Marie Ekström (fp)</w:t>
            </w:r>
          </w:p>
        </w:tc>
        <w:tc>
          <w:tcPr>
            <w:tcW w:w="3047" w:type="dxa"/>
          </w:tcPr>
          <w:p w:rsidR="008B13AF" w:rsidRPr="0036365C" w:rsidRDefault="008B13AF" w:rsidP="008B13AF">
            <w:pPr>
              <w:pStyle w:val="Underskrifter"/>
            </w:pPr>
            <w:r w:rsidRPr="0036365C">
              <w:t>Nyamko Sabuni (fp)</w:t>
            </w:r>
          </w:p>
        </w:tc>
      </w:tr>
      <w:tr w:rsidR="008B13AF" w:rsidRPr="0036365C">
        <w:tblPrEx>
          <w:tblCellMar>
            <w:top w:w="0" w:type="dxa"/>
            <w:bottom w:w="0" w:type="dxa"/>
          </w:tblCellMar>
        </w:tblPrEx>
        <w:trPr>
          <w:cantSplit/>
        </w:trPr>
        <w:tc>
          <w:tcPr>
            <w:tcW w:w="3046" w:type="dxa"/>
          </w:tcPr>
          <w:p w:rsidR="008B13AF" w:rsidRPr="0036365C" w:rsidRDefault="008B13AF" w:rsidP="008B13AF">
            <w:pPr>
              <w:pStyle w:val="Underskrifter"/>
            </w:pPr>
            <w:r w:rsidRPr="0036365C">
              <w:t>Mauricio Rojas (fp)</w:t>
            </w:r>
          </w:p>
        </w:tc>
        <w:tc>
          <w:tcPr>
            <w:tcW w:w="3047" w:type="dxa"/>
          </w:tcPr>
          <w:p w:rsidR="008B13AF" w:rsidRPr="0036365C" w:rsidRDefault="008B13AF" w:rsidP="008B13AF">
            <w:pPr>
              <w:pStyle w:val="Underskrifter"/>
            </w:pPr>
          </w:p>
        </w:tc>
      </w:tr>
    </w:tbl>
    <w:p w:rsidR="00C80301" w:rsidRPr="0036365C" w:rsidRDefault="00C80301" w:rsidP="008B13AF">
      <w:pPr>
        <w:pStyle w:val="Normaltindrag"/>
      </w:pPr>
    </w:p>
    <w:sectPr w:rsidR="00C80301" w:rsidRPr="0036365C" w:rsidSect="008B1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5DB" w:rsidRPr="0036365C" w:rsidRDefault="006135DB">
      <w:r w:rsidRPr="0036365C">
        <w:separator/>
      </w:r>
    </w:p>
  </w:endnote>
  <w:endnote w:type="continuationSeparator" w:id="0">
    <w:p w:rsidR="006135DB" w:rsidRPr="0036365C" w:rsidRDefault="006135DB">
      <w:r w:rsidRPr="003636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0C" w:rsidRPr="0036365C" w:rsidRDefault="0036365C" w:rsidP="008B13AF">
    <w:pPr>
      <w:pStyle w:val="Sidfot"/>
    </w:pPr>
    <w:r w:rsidRPr="003636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349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AF" w:rsidRDefault="008B13AF">
                          <w:pPr>
                            <w:pStyle w:val="NormalS5sidnrV"/>
                          </w:pPr>
                          <w:r>
                            <w:fldChar w:fldCharType="begin"/>
                          </w:r>
                          <w:r>
                            <w:instrText xml:space="preserve"> PAGE *\charformat</w:instrText>
                          </w:r>
                          <w:r>
                            <w:fldChar w:fldCharType="separate"/>
                          </w:r>
                          <w:r w:rsidR="006570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3AF" w:rsidRDefault="008B13AF">
                    <w:pPr>
                      <w:pStyle w:val="NormalS5sidnrV"/>
                    </w:pPr>
                    <w:r>
                      <w:fldChar w:fldCharType="begin"/>
                    </w:r>
                    <w:r>
                      <w:instrText xml:space="preserve"> PAGE *\charformat</w:instrText>
                    </w:r>
                    <w:r>
                      <w:fldChar w:fldCharType="separate"/>
                    </w:r>
                    <w:r w:rsidR="006570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0C" w:rsidRPr="0036365C" w:rsidRDefault="0036365C" w:rsidP="008B13AF">
    <w:pPr>
      <w:pStyle w:val="Sidfot"/>
    </w:pPr>
    <w:r w:rsidRPr="003636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40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AF" w:rsidRDefault="008B13AF">
                          <w:pPr>
                            <w:pStyle w:val="NormalS5sidnrH"/>
                            <w:ind w:right="0"/>
                          </w:pPr>
                          <w:r>
                            <w:fldChar w:fldCharType="begin"/>
                          </w:r>
                          <w:r>
                            <w:instrText xml:space="preserve"> PAGE *\charformat</w:instrText>
                          </w:r>
                          <w:r>
                            <w:fldChar w:fldCharType="separate"/>
                          </w:r>
                          <w:r w:rsidR="006570B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3AF" w:rsidRDefault="008B13AF">
                    <w:pPr>
                      <w:pStyle w:val="NormalS5sidnrH"/>
                      <w:ind w:right="0"/>
                    </w:pPr>
                    <w:r>
                      <w:fldChar w:fldCharType="begin"/>
                    </w:r>
                    <w:r>
                      <w:instrText xml:space="preserve"> PAGE *\charformat</w:instrText>
                    </w:r>
                    <w:r>
                      <w:fldChar w:fldCharType="separate"/>
                    </w:r>
                    <w:r w:rsidR="006570B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0C" w:rsidRPr="0036365C" w:rsidRDefault="0036365C" w:rsidP="008B13AF">
    <w:pPr>
      <w:pStyle w:val="Sidfot"/>
    </w:pPr>
    <w:r w:rsidRPr="003636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180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AF" w:rsidRDefault="008B13AF">
                          <w:pPr>
                            <w:pStyle w:val="NormalS5sidnrH"/>
                            <w:ind w:right="0"/>
                          </w:pPr>
                          <w:r>
                            <w:fldChar w:fldCharType="begin"/>
                          </w:r>
                          <w:r>
                            <w:instrText xml:space="preserve"> PAGE *\charformat</w:instrText>
                          </w:r>
                          <w:r>
                            <w:fldChar w:fldCharType="separate"/>
                          </w:r>
                          <w:r w:rsidR="006570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3AF" w:rsidRDefault="008B13AF">
                    <w:pPr>
                      <w:pStyle w:val="NormalS5sidnrH"/>
                      <w:ind w:right="0"/>
                    </w:pPr>
                    <w:r>
                      <w:fldChar w:fldCharType="begin"/>
                    </w:r>
                    <w:r>
                      <w:instrText xml:space="preserve"> PAGE *\charformat</w:instrText>
                    </w:r>
                    <w:r>
                      <w:fldChar w:fldCharType="separate"/>
                    </w:r>
                    <w:r w:rsidR="006570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5DB" w:rsidRPr="0036365C" w:rsidRDefault="006135DB">
      <w:r w:rsidRPr="0036365C">
        <w:separator/>
      </w:r>
    </w:p>
  </w:footnote>
  <w:footnote w:type="continuationSeparator" w:id="0">
    <w:p w:rsidR="006135DB" w:rsidRPr="0036365C" w:rsidRDefault="006135DB">
      <w:r w:rsidRPr="003636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0C" w:rsidRPr="0036365C" w:rsidRDefault="0036365C" w:rsidP="008B13AF">
    <w:pPr>
      <w:pStyle w:val="Sidhuvud"/>
    </w:pPr>
    <w:r w:rsidRPr="003636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421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AF" w:rsidRDefault="008B13AF">
                          <w:pPr>
                            <w:pStyle w:val="KantRubrikS5V"/>
                          </w:pPr>
                          <w:r>
                            <w:fldChar w:fldCharType="begin"/>
                          </w:r>
                          <w:r>
                            <w:instrText xml:space="preserve"> DOCPROPERTY "YearUser" *\charformat </w:instrText>
                          </w:r>
                          <w:r>
                            <w:fldChar w:fldCharType="separate"/>
                          </w:r>
                          <w:r w:rsidR="006570B1">
                            <w:t>2005/06</w:t>
                          </w:r>
                          <w:r>
                            <w:fldChar w:fldCharType="end"/>
                          </w:r>
                          <w:r>
                            <w:t>:</w:t>
                          </w:r>
                          <w:r>
                            <w:fldChar w:fldCharType="begin"/>
                          </w:r>
                          <w:r>
                            <w:instrText xml:space="preserve"> DOCPROPERTY "Motionsnummer" *\charformat </w:instrText>
                          </w:r>
                          <w:r>
                            <w:fldChar w:fldCharType="separate"/>
                          </w:r>
                          <w:r w:rsidR="006570B1">
                            <w:t>Sf410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3AF" w:rsidRDefault="008B13AF">
                    <w:pPr>
                      <w:pStyle w:val="KantRubrikS5V"/>
                    </w:pPr>
                    <w:r>
                      <w:fldChar w:fldCharType="begin"/>
                    </w:r>
                    <w:r>
                      <w:instrText xml:space="preserve"> DOCPROPERTY "YearUser" *\charformat </w:instrText>
                    </w:r>
                    <w:r>
                      <w:fldChar w:fldCharType="separate"/>
                    </w:r>
                    <w:r w:rsidR="006570B1">
                      <w:t>2005/06</w:t>
                    </w:r>
                    <w:r>
                      <w:fldChar w:fldCharType="end"/>
                    </w:r>
                    <w:r>
                      <w:t>:</w:t>
                    </w:r>
                    <w:r>
                      <w:fldChar w:fldCharType="begin"/>
                    </w:r>
                    <w:r>
                      <w:instrText xml:space="preserve"> DOCPROPERTY "Motionsnummer" *\charformat </w:instrText>
                    </w:r>
                    <w:r>
                      <w:fldChar w:fldCharType="separate"/>
                    </w:r>
                    <w:r w:rsidR="006570B1">
                      <w:t>Sf410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30C" w:rsidRPr="0036365C" w:rsidRDefault="0036365C" w:rsidP="008B13AF">
    <w:pPr>
      <w:pStyle w:val="Sidhuvud"/>
    </w:pPr>
    <w:r w:rsidRPr="003636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054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3AF" w:rsidRDefault="008B13AF">
                          <w:pPr>
                            <w:pStyle w:val="KantRubrikS5H"/>
                            <w:ind w:right="0"/>
                          </w:pPr>
                          <w:r>
                            <w:fldChar w:fldCharType="begin"/>
                          </w:r>
                          <w:r>
                            <w:instrText xml:space="preserve"> DOCPROPERTY "YearUser" *\charformat </w:instrText>
                          </w:r>
                          <w:r>
                            <w:fldChar w:fldCharType="separate"/>
                          </w:r>
                          <w:r w:rsidR="006570B1">
                            <w:t>2005/06</w:t>
                          </w:r>
                          <w:r>
                            <w:fldChar w:fldCharType="end"/>
                          </w:r>
                          <w:r>
                            <w:t>:</w:t>
                          </w:r>
                          <w:r>
                            <w:fldChar w:fldCharType="begin"/>
                          </w:r>
                          <w:r>
                            <w:instrText xml:space="preserve"> DOCPROPERTY "Motionsnummer" *\charformat </w:instrText>
                          </w:r>
                          <w:r>
                            <w:fldChar w:fldCharType="separate"/>
                          </w:r>
                          <w:r w:rsidR="006570B1">
                            <w:t>Sf410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3AF" w:rsidRDefault="008B13AF">
                    <w:pPr>
                      <w:pStyle w:val="KantRubrikS5H"/>
                      <w:ind w:right="0"/>
                    </w:pPr>
                    <w:r>
                      <w:fldChar w:fldCharType="begin"/>
                    </w:r>
                    <w:r>
                      <w:instrText xml:space="preserve"> DOCPROPERTY "YearUser" *\charformat </w:instrText>
                    </w:r>
                    <w:r>
                      <w:fldChar w:fldCharType="separate"/>
                    </w:r>
                    <w:r w:rsidR="006570B1">
                      <w:t>2005/06</w:t>
                    </w:r>
                    <w:r>
                      <w:fldChar w:fldCharType="end"/>
                    </w:r>
                    <w:r>
                      <w:t>:</w:t>
                    </w:r>
                    <w:r>
                      <w:fldChar w:fldCharType="begin"/>
                    </w:r>
                    <w:r>
                      <w:instrText xml:space="preserve"> DOCPROPERTY "Motionsnummer" *\charformat </w:instrText>
                    </w:r>
                    <w:r>
                      <w:fldChar w:fldCharType="separate"/>
                    </w:r>
                    <w:r w:rsidR="006570B1">
                      <w:t>Sf410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3AF" w:rsidRPr="0036365C" w:rsidRDefault="008B13AF">
    <w:pPr>
      <w:pStyle w:val="FSHNormal"/>
      <w:tabs>
        <w:tab w:val="right" w:pos="5840"/>
      </w:tabs>
    </w:pPr>
    <w:r w:rsidRPr="0036365C">
      <w:br/>
    </w:r>
    <w:r w:rsidRPr="0036365C">
      <w:fldChar w:fldCharType="begin" w:fldLock="1"/>
    </w:r>
    <w:r w:rsidRPr="0036365C">
      <w:instrText xml:space="preserve"> DOCPROPERTY</w:instrText>
    </w:r>
    <w:r w:rsidRPr="0036365C">
      <w:rPr>
        <w:sz w:val="18"/>
      </w:rPr>
      <w:instrText xml:space="preserve"> "YearUser" *\charformat </w:instrText>
    </w:r>
    <w:r w:rsidRPr="0036365C">
      <w:fldChar w:fldCharType="separate"/>
    </w:r>
    <w:r w:rsidR="006570B1" w:rsidRPr="0036365C">
      <w:t>2005/06</w:t>
    </w:r>
    <w:r w:rsidRPr="0036365C">
      <w:fldChar w:fldCharType="end"/>
    </w:r>
    <w:r w:rsidRPr="0036365C">
      <w:t xml:space="preserve"> </w:t>
    </w:r>
    <w:r w:rsidRPr="0036365C">
      <w:tab/>
      <w:t xml:space="preserve">mnr: </w:t>
    </w:r>
    <w:r w:rsidRPr="0036365C">
      <w:fldChar w:fldCharType="begin" w:fldLock="1"/>
    </w:r>
    <w:r w:rsidRPr="0036365C">
      <w:instrText xml:space="preserve"> DOCPROPERTY</w:instrText>
    </w:r>
    <w:r w:rsidRPr="0036365C">
      <w:rPr>
        <w:sz w:val="18"/>
      </w:rPr>
      <w:instrText xml:space="preserve"> "Motionsnummer" *\charformat </w:instrText>
    </w:r>
    <w:r w:rsidRPr="0036365C">
      <w:fldChar w:fldCharType="separate"/>
    </w:r>
    <w:r w:rsidR="006570B1" w:rsidRPr="0036365C">
      <w:t>Sf410</w:t>
    </w:r>
    <w:r w:rsidRPr="0036365C">
      <w:fldChar w:fldCharType="end"/>
    </w:r>
    <w:r w:rsidRPr="0036365C">
      <w:br/>
    </w:r>
    <w:r w:rsidRPr="0036365C">
      <w:fldChar w:fldCharType="begin" w:fldLock="1"/>
    </w:r>
    <w:r w:rsidRPr="0036365C">
      <w:instrText xml:space="preserve"> DOCPROPERTY</w:instrText>
    </w:r>
    <w:r w:rsidRPr="0036365C">
      <w:rPr>
        <w:sz w:val="18"/>
      </w:rPr>
      <w:instrText xml:space="preserve"> "Samling" *\charformat </w:instrText>
    </w:r>
    <w:r w:rsidRPr="0036365C">
      <w:fldChar w:fldCharType="end"/>
    </w:r>
    <w:r w:rsidRPr="0036365C">
      <w:tab/>
      <w:t xml:space="preserve">pnr: </w:t>
    </w:r>
    <w:r w:rsidRPr="0036365C">
      <w:fldChar w:fldCharType="begin" w:fldLock="1"/>
    </w:r>
    <w:r w:rsidRPr="0036365C">
      <w:instrText xml:space="preserve"> DOCPROPERTY</w:instrText>
    </w:r>
    <w:r w:rsidRPr="0036365C">
      <w:rPr>
        <w:sz w:val="18"/>
      </w:rPr>
      <w:instrText xml:space="preserve"> "Partinummer" *\charformat </w:instrText>
    </w:r>
    <w:r w:rsidRPr="0036365C">
      <w:fldChar w:fldCharType="separate"/>
    </w:r>
    <w:r w:rsidR="006570B1" w:rsidRPr="0036365C">
      <w:t>fp012</w:t>
    </w:r>
    <w:r w:rsidRPr="0036365C">
      <w:fldChar w:fldCharType="end"/>
    </w:r>
  </w:p>
  <w:p w:rsidR="008B13AF" w:rsidRPr="0036365C" w:rsidRDefault="008B13AF">
    <w:pPr>
      <w:pStyle w:val="FSHRub1"/>
    </w:pPr>
    <w:r w:rsidRPr="0036365C">
      <w:t>Motion till riksdagen</w:t>
    </w:r>
    <w:r w:rsidRPr="0036365C">
      <w:br/>
    </w:r>
    <w:r w:rsidRPr="0036365C">
      <w:fldChar w:fldCharType="begin" w:fldLock="1"/>
    </w:r>
    <w:r w:rsidRPr="0036365C">
      <w:instrText xml:space="preserve"> DOCPROPERTY "YearUser" *\charformat </w:instrText>
    </w:r>
    <w:r w:rsidRPr="0036365C">
      <w:fldChar w:fldCharType="separate"/>
    </w:r>
    <w:r w:rsidR="006570B1" w:rsidRPr="0036365C">
      <w:t>2005/06</w:t>
    </w:r>
    <w:r w:rsidRPr="0036365C">
      <w:fldChar w:fldCharType="end"/>
    </w:r>
    <w:r w:rsidRPr="0036365C">
      <w:t>:</w:t>
    </w:r>
    <w:r w:rsidRPr="0036365C">
      <w:fldChar w:fldCharType="begin" w:fldLock="1"/>
    </w:r>
    <w:r w:rsidRPr="0036365C">
      <w:instrText xml:space="preserve"> DOCPROPERTY "Motionsnummer" *\charformat </w:instrText>
    </w:r>
    <w:r w:rsidRPr="0036365C">
      <w:fldChar w:fldCharType="separate"/>
    </w:r>
    <w:r w:rsidR="006570B1" w:rsidRPr="0036365C">
      <w:t>Sf410</w:t>
    </w:r>
    <w:r w:rsidRPr="0036365C">
      <w:fldChar w:fldCharType="end"/>
    </w:r>
  </w:p>
  <w:p w:rsidR="008B13AF" w:rsidRPr="0036365C" w:rsidRDefault="008B13AF">
    <w:pPr>
      <w:pStyle w:val="FSHNormalS5"/>
    </w:pPr>
    <w:r w:rsidRPr="0036365C">
      <w:fldChar w:fldCharType="begin" w:fldLock="1"/>
    </w:r>
    <w:r w:rsidRPr="0036365C">
      <w:instrText xml:space="preserve"> DOCPROPERTY "MotionarText" *\charformat </w:instrText>
    </w:r>
    <w:r w:rsidRPr="0036365C">
      <w:fldChar w:fldCharType="separate"/>
    </w:r>
    <w:r w:rsidR="006570B1" w:rsidRPr="0036365C">
      <w:t>av Bo Könberg m.fl. (fp)</w:t>
    </w:r>
    <w:r w:rsidRPr="0036365C">
      <w:fldChar w:fldCharType="end"/>
    </w:r>
    <w:r w:rsidRPr="0036365C">
      <w:br/>
    </w:r>
    <w:r w:rsidRPr="0036365C">
      <w:fldChar w:fldCharType="begin" w:fldLock="1"/>
    </w:r>
    <w:r w:rsidRPr="0036365C">
      <w:instrText xml:space="preserve"> DOCPROPERTY "SvarFrasKort" *\charformat </w:instrText>
    </w:r>
    <w:r w:rsidRPr="0036365C">
      <w:fldChar w:fldCharType="end"/>
    </w:r>
  </w:p>
  <w:p w:rsidR="008B13AF" w:rsidRPr="0036365C" w:rsidRDefault="008B13AF">
    <w:pPr>
      <w:pStyle w:val="FSHTitel"/>
    </w:pPr>
    <w:r w:rsidRPr="0036365C">
      <w:fldChar w:fldCharType="begin" w:fldLock="1"/>
    </w:r>
    <w:r w:rsidRPr="0036365C">
      <w:instrText xml:space="preserve"> DOCPROPERTY</w:instrText>
    </w:r>
    <w:r w:rsidRPr="0036365C">
      <w:rPr>
        <w:sz w:val="18"/>
      </w:rPr>
      <w:instrText xml:space="preserve"> "RubrikSvar" *\charformat </w:instrText>
    </w:r>
    <w:r w:rsidRPr="0036365C">
      <w:fldChar w:fldCharType="separate"/>
    </w:r>
    <w:r w:rsidR="006570B1" w:rsidRPr="0036365C">
      <w:t>Socialförsäkringarna</w:t>
    </w:r>
    <w:r w:rsidRPr="0036365C">
      <w:fldChar w:fldCharType="end"/>
    </w:r>
  </w:p>
  <w:p w:rsidR="008B13AF" w:rsidRPr="0036365C" w:rsidRDefault="008B13AF" w:rsidP="008B13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777C61"/>
    <w:multiLevelType w:val="multilevel"/>
    <w:tmpl w:val="B80C33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6D73415"/>
    <w:multiLevelType w:val="multilevel"/>
    <w:tmpl w:val="03B6B940"/>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6117947">
    <w:abstractNumId w:val="15"/>
  </w:num>
  <w:num w:numId="2" w16cid:durableId="2048335566">
    <w:abstractNumId w:val="10"/>
  </w:num>
  <w:num w:numId="3" w16cid:durableId="2021004758">
    <w:abstractNumId w:val="11"/>
  </w:num>
  <w:num w:numId="4" w16cid:durableId="1492058599">
    <w:abstractNumId w:val="14"/>
  </w:num>
  <w:num w:numId="5" w16cid:durableId="833960008">
    <w:abstractNumId w:val="8"/>
  </w:num>
  <w:num w:numId="6" w16cid:durableId="1599019229">
    <w:abstractNumId w:val="3"/>
  </w:num>
  <w:num w:numId="7" w16cid:durableId="509417367">
    <w:abstractNumId w:val="2"/>
  </w:num>
  <w:num w:numId="8" w16cid:durableId="510606656">
    <w:abstractNumId w:val="1"/>
  </w:num>
  <w:num w:numId="9" w16cid:durableId="79761031">
    <w:abstractNumId w:val="0"/>
  </w:num>
  <w:num w:numId="10" w16cid:durableId="215824148">
    <w:abstractNumId w:val="9"/>
  </w:num>
  <w:num w:numId="11" w16cid:durableId="901409750">
    <w:abstractNumId w:val="7"/>
  </w:num>
  <w:num w:numId="12" w16cid:durableId="1314673587">
    <w:abstractNumId w:val="6"/>
  </w:num>
  <w:num w:numId="13" w16cid:durableId="1265651804">
    <w:abstractNumId w:val="5"/>
  </w:num>
  <w:num w:numId="14" w16cid:durableId="279265200">
    <w:abstractNumId w:val="4"/>
  </w:num>
  <w:num w:numId="15" w16cid:durableId="335811714">
    <w:abstractNumId w:val="12"/>
  </w:num>
  <w:num w:numId="16" w16cid:durableId="1988628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C80301"/>
    <w:rsid w:val="00064BC3"/>
    <w:rsid w:val="00066775"/>
    <w:rsid w:val="00072FB9"/>
    <w:rsid w:val="00100531"/>
    <w:rsid w:val="0013356E"/>
    <w:rsid w:val="00133592"/>
    <w:rsid w:val="001A6199"/>
    <w:rsid w:val="00201DFB"/>
    <w:rsid w:val="00204A63"/>
    <w:rsid w:val="0020730C"/>
    <w:rsid w:val="00212FF1"/>
    <w:rsid w:val="00230193"/>
    <w:rsid w:val="0025068A"/>
    <w:rsid w:val="002632BA"/>
    <w:rsid w:val="002818D3"/>
    <w:rsid w:val="002D11A8"/>
    <w:rsid w:val="0036365C"/>
    <w:rsid w:val="00445271"/>
    <w:rsid w:val="004711CD"/>
    <w:rsid w:val="004A0504"/>
    <w:rsid w:val="004E38D9"/>
    <w:rsid w:val="006135DB"/>
    <w:rsid w:val="006570B1"/>
    <w:rsid w:val="0071386B"/>
    <w:rsid w:val="0072486A"/>
    <w:rsid w:val="00740D6D"/>
    <w:rsid w:val="00794149"/>
    <w:rsid w:val="007B67A7"/>
    <w:rsid w:val="007C6092"/>
    <w:rsid w:val="008B13AF"/>
    <w:rsid w:val="008E0D48"/>
    <w:rsid w:val="00A053C6"/>
    <w:rsid w:val="00A058BD"/>
    <w:rsid w:val="00AC7FF8"/>
    <w:rsid w:val="00AD26F3"/>
    <w:rsid w:val="00B13BF0"/>
    <w:rsid w:val="00C1285C"/>
    <w:rsid w:val="00C27B7D"/>
    <w:rsid w:val="00C80301"/>
    <w:rsid w:val="00C94F07"/>
    <w:rsid w:val="00C9607E"/>
    <w:rsid w:val="00CE70C0"/>
    <w:rsid w:val="00D070F4"/>
    <w:rsid w:val="00D1174F"/>
    <w:rsid w:val="00D329EA"/>
    <w:rsid w:val="00DC6C70"/>
    <w:rsid w:val="00E22893"/>
    <w:rsid w:val="00E360DE"/>
    <w:rsid w:val="00E63203"/>
    <w:rsid w:val="00E6386D"/>
    <w:rsid w:val="00E75D28"/>
    <w:rsid w:val="00E84F25"/>
    <w:rsid w:val="00FC3BAD"/>
    <w:rsid w:val="00FD3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E71EFC-ABFF-46E7-98EA-CE1BFCE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B13A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autoRedefine/>
    <w:qFormat/>
    <w:rsid w:val="008B13AF"/>
    <w:pPr>
      <w:numPr>
        <w:ilvl w:val="1"/>
      </w:numPr>
      <w:tabs>
        <w:tab w:val="clear" w:pos="284"/>
        <w:tab w:val="clear" w:pos="624"/>
        <w:tab w:val="left" w:pos="454"/>
        <w:tab w:val="left" w:pos="567"/>
      </w:tabs>
      <w:spacing w:before="500" w:line="250" w:lineRule="exact"/>
      <w:outlineLvl w:val="1"/>
    </w:pPr>
    <w:rPr>
      <w:sz w:val="27"/>
    </w:rPr>
  </w:style>
  <w:style w:type="paragraph" w:styleId="Rubrik3">
    <w:name w:val="heading 3"/>
    <w:aliases w:val="Mellanrubrik"/>
    <w:basedOn w:val="Rubrik2"/>
    <w:next w:val="Normal"/>
    <w:qFormat/>
    <w:rsid w:val="008B13AF"/>
    <w:pPr>
      <w:numPr>
        <w:ilvl w:val="2"/>
      </w:numPr>
      <w:spacing w:before="250" w:after="0"/>
      <w:outlineLvl w:val="2"/>
    </w:pPr>
    <w:rPr>
      <w:b/>
      <w:sz w:val="21"/>
    </w:rPr>
  </w:style>
  <w:style w:type="paragraph" w:styleId="Rubrik4">
    <w:name w:val="heading 4"/>
    <w:aliases w:val="KursivRubrik"/>
    <w:basedOn w:val="Rubrik3"/>
    <w:next w:val="Normal"/>
    <w:qFormat/>
    <w:rsid w:val="008B13AF"/>
    <w:pPr>
      <w:numPr>
        <w:ilvl w:val="3"/>
      </w:numPr>
      <w:outlineLvl w:val="3"/>
    </w:pPr>
    <w:rPr>
      <w:b w:val="0"/>
      <w:i/>
    </w:rPr>
  </w:style>
  <w:style w:type="paragraph" w:styleId="Rubrik5">
    <w:name w:val="heading 5"/>
    <w:aliases w:val="PackadFetRubrik,PackadKursivRubrik"/>
    <w:basedOn w:val="Rubrik4"/>
    <w:next w:val="Normal"/>
    <w:qFormat/>
    <w:rsid w:val="008B13AF"/>
    <w:pPr>
      <w:numPr>
        <w:ilvl w:val="4"/>
      </w:numPr>
      <w:tabs>
        <w:tab w:val="clear" w:pos="1021"/>
      </w:tabs>
      <w:spacing w:before="125"/>
      <w:outlineLvl w:val="4"/>
    </w:pPr>
    <w:rPr>
      <w:i w:val="0"/>
      <w:sz w:val="19"/>
    </w:rPr>
  </w:style>
  <w:style w:type="paragraph" w:styleId="Rubrik6">
    <w:name w:val="heading 6"/>
    <w:basedOn w:val="Rubrik5"/>
    <w:next w:val="Normal"/>
    <w:qFormat/>
    <w:rsid w:val="008B13AF"/>
    <w:pPr>
      <w:numPr>
        <w:ilvl w:val="5"/>
      </w:numPr>
      <w:spacing w:before="50" w:line="200" w:lineRule="exact"/>
      <w:outlineLvl w:val="5"/>
    </w:pPr>
    <w:rPr>
      <w:caps/>
      <w:sz w:val="14"/>
    </w:rPr>
  </w:style>
  <w:style w:type="paragraph" w:styleId="Rubrik7">
    <w:name w:val="heading 7"/>
    <w:basedOn w:val="Rubrik6"/>
    <w:next w:val="Normal"/>
    <w:qFormat/>
    <w:rsid w:val="008B13AF"/>
    <w:pPr>
      <w:numPr>
        <w:ilvl w:val="6"/>
      </w:numPr>
      <w:spacing w:before="0"/>
      <w:outlineLvl w:val="6"/>
    </w:pPr>
  </w:style>
  <w:style w:type="paragraph" w:styleId="Rubrik8">
    <w:name w:val="heading 8"/>
    <w:basedOn w:val="Rubrik7"/>
    <w:next w:val="Normal"/>
    <w:qFormat/>
    <w:rsid w:val="008B13AF"/>
    <w:pPr>
      <w:numPr>
        <w:ilvl w:val="7"/>
      </w:numPr>
      <w:outlineLvl w:val="7"/>
    </w:pPr>
  </w:style>
  <w:style w:type="paragraph" w:styleId="Rubrik9">
    <w:name w:val="heading 9"/>
    <w:basedOn w:val="Rubrik8"/>
    <w:next w:val="Normal"/>
    <w:qFormat/>
    <w:rsid w:val="008B13A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13AF"/>
    <w:pPr>
      <w:spacing w:after="250"/>
    </w:pPr>
  </w:style>
  <w:style w:type="paragraph" w:customStyle="1" w:styleId="Hemstlatt">
    <w:name w:val="Hemstl_att"/>
    <w:aliases w:val="HemstPunkt,HemstPunktFlera,HemställansPunkt,Förslagstext"/>
    <w:basedOn w:val="Normal"/>
    <w:next w:val="Normal"/>
    <w:rsid w:val="00C9607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2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2375</Words>
  <Characters>14513</Characters>
  <Application>Microsoft Office Word</Application>
  <DocSecurity>4</DocSecurity>
  <Lines>284</Lines>
  <Paragraphs>114</Paragraphs>
  <ScaleCrop>false</ScaleCrop>
  <HeadingPairs>
    <vt:vector size="2" baseType="variant">
      <vt:variant>
        <vt:lpstr>Rubrik</vt:lpstr>
      </vt:variant>
      <vt:variant>
        <vt:i4>1</vt:i4>
      </vt:variant>
    </vt:vector>
  </HeadingPairs>
  <TitlesOfParts>
    <vt:vector size="1" baseType="lpstr">
      <vt:lpstr>Sf410</vt:lpstr>
    </vt:vector>
  </TitlesOfParts>
  <Company>Riksdagen</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Sf410</dc:title>
  <dc:subject>Sf410</dc:subject>
  <dc:creator>Riksdagen</dc:creator>
  <cp:keywords>Riksdagen</cp:keywords>
  <dc:description/>
  <cp:lastModifiedBy>Lars Brink</cp:lastModifiedBy>
  <cp:revision>2</cp:revision>
  <cp:lastPrinted>2006-01-25T14:10:00Z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Socialförsäkringarna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Socialförsäkringarna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fp012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Sf410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20052006000001020112000000120075</vt:lpwstr>
  </property>
  <property fmtid="{D5CDD505-2E9C-101B-9397-08002B2CF9AE}" pid="47" name="datum">
    <vt:lpwstr>051005</vt:lpwstr>
  </property>
  <property fmtid="{D5CDD505-2E9C-101B-9397-08002B2CF9AE}" pid="48" name="avsändar-e-post">
    <vt:lpwstr>viktoria.leigard@riksdagen.se</vt:lpwstr>
  </property>
  <property fmtid="{D5CDD505-2E9C-101B-9397-08002B2CF9AE}" pid="49" name="id">
    <vt:lpwstr>20052006000001020112000000120075</vt:lpwstr>
  </property>
  <property fmtid="{D5CDD505-2E9C-101B-9397-08002B2CF9AE}" pid="50" name="nummer">
    <vt:lpwstr>410</vt:lpwstr>
  </property>
  <property fmtid="{D5CDD505-2E9C-101B-9397-08002B2CF9AE}" pid="51" name="utskottsbeteckning">
    <vt:lpwstr>Sf</vt:lpwstr>
  </property>
</Properties>
</file>