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764" w:rsidRPr="004D73DC" w:rsidRDefault="00AD0764" w:rsidP="009E0026">
      <w:pPr>
        <w:pStyle w:val="Hemstlrubrik"/>
      </w:pPr>
      <w:r w:rsidRPr="004D73DC">
        <w:t>Förslag till riksdagsbeslut</w:t>
      </w:r>
    </w:p>
    <w:p w:rsidR="00AD0764" w:rsidRPr="004D73DC" w:rsidRDefault="00AD0764" w:rsidP="00AD0764">
      <w:pPr>
        <w:pStyle w:val="Hemstlatt"/>
      </w:pPr>
      <w:r w:rsidRPr="004D73DC">
        <w:t>Riksdagen tillkännager för regeringen som sin mening vad i motionen anförs om Myndigheten för Sveriges nätuniversitet.</w:t>
      </w:r>
    </w:p>
    <w:p w:rsidR="00DA5601" w:rsidRPr="004D73DC" w:rsidRDefault="00AD0764" w:rsidP="00DA5601">
      <w:pPr>
        <w:pStyle w:val="Hemstlatt"/>
      </w:pPr>
      <w:r w:rsidRPr="004D73DC">
        <w:t>Riksd</w:t>
      </w:r>
      <w:r w:rsidR="00077878" w:rsidRPr="004D73DC">
        <w:t>agen anvisar för budgetåret 2006</w:t>
      </w:r>
      <w:r w:rsidRPr="004D73DC">
        <w:t xml:space="preserve"> med följande ändringar i förhå</w:t>
      </w:r>
      <w:r w:rsidRPr="004D73DC">
        <w:t>l</w:t>
      </w:r>
      <w:r w:rsidRPr="004D73DC">
        <w:t>lande till regeringens förslag anslagen under utgiftsområde 16, Utbil</w:t>
      </w:r>
      <w:r w:rsidRPr="004D73DC">
        <w:t>d</w:t>
      </w:r>
      <w:r w:rsidRPr="004D73DC">
        <w:t>ning och universitets</w:t>
      </w:r>
      <w:r w:rsidR="008417C4" w:rsidRPr="004D73DC">
        <w:t>forskning, enligt uppställning:</w:t>
      </w: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670"/>
        <w:gridCol w:w="1260"/>
        <w:gridCol w:w="1080"/>
      </w:tblGrid>
      <w:tr w:rsidR="00AD0764" w:rsidRPr="004D73DC">
        <w:tblPrEx>
          <w:tblCellMar>
            <w:top w:w="0" w:type="dxa"/>
            <w:bottom w:w="0" w:type="dxa"/>
          </w:tblCellMar>
        </w:tblPrEx>
        <w:tc>
          <w:tcPr>
            <w:tcW w:w="3670" w:type="dxa"/>
            <w:tcBorders>
              <w:top w:val="single" w:sz="4" w:space="0" w:color="auto"/>
              <w:bottom w:val="single" w:sz="4" w:space="0" w:color="auto"/>
            </w:tcBorders>
          </w:tcPr>
          <w:p w:rsidR="00AD0764" w:rsidRPr="004D73DC" w:rsidRDefault="00AD0764" w:rsidP="00DA5601">
            <w:pPr>
              <w:spacing w:before="120" w:line="240" w:lineRule="auto"/>
              <w:rPr>
                <w:b/>
                <w:sz w:val="16"/>
                <w:szCs w:val="16"/>
              </w:rPr>
            </w:pPr>
            <w:r w:rsidRPr="004D73DC">
              <w:rPr>
                <w:b/>
                <w:sz w:val="16"/>
                <w:szCs w:val="16"/>
              </w:rPr>
              <w:t>Anslag (tusental kronor)</w:t>
            </w:r>
          </w:p>
        </w:tc>
        <w:tc>
          <w:tcPr>
            <w:tcW w:w="1260" w:type="dxa"/>
            <w:tcBorders>
              <w:top w:val="single" w:sz="4" w:space="0" w:color="auto"/>
              <w:bottom w:val="single" w:sz="4" w:space="0" w:color="auto"/>
            </w:tcBorders>
          </w:tcPr>
          <w:p w:rsidR="00AD0764" w:rsidRPr="004D73DC" w:rsidRDefault="00AD0764" w:rsidP="00DA5601">
            <w:pPr>
              <w:spacing w:before="120" w:line="240" w:lineRule="auto"/>
              <w:jc w:val="right"/>
              <w:rPr>
                <w:b/>
                <w:sz w:val="16"/>
                <w:szCs w:val="16"/>
              </w:rPr>
            </w:pPr>
            <w:r w:rsidRPr="004D73DC">
              <w:rPr>
                <w:b/>
                <w:sz w:val="16"/>
                <w:szCs w:val="16"/>
              </w:rPr>
              <w:t>Regeringens förslag</w:t>
            </w:r>
          </w:p>
        </w:tc>
        <w:tc>
          <w:tcPr>
            <w:tcW w:w="1080" w:type="dxa"/>
            <w:tcBorders>
              <w:top w:val="single" w:sz="4" w:space="0" w:color="auto"/>
              <w:bottom w:val="single" w:sz="4" w:space="0" w:color="auto"/>
            </w:tcBorders>
          </w:tcPr>
          <w:p w:rsidR="00AD0764" w:rsidRPr="004D73DC" w:rsidRDefault="00AD0764" w:rsidP="00DA5601">
            <w:pPr>
              <w:spacing w:before="120" w:line="240" w:lineRule="auto"/>
              <w:jc w:val="right"/>
              <w:rPr>
                <w:b/>
                <w:sz w:val="16"/>
                <w:szCs w:val="16"/>
              </w:rPr>
            </w:pPr>
            <w:r w:rsidRPr="004D73DC">
              <w:rPr>
                <w:b/>
                <w:sz w:val="16"/>
                <w:szCs w:val="16"/>
              </w:rPr>
              <w:t>Anslags</w:t>
            </w:r>
            <w:r w:rsidR="00B67B42" w:rsidRPr="004D73DC">
              <w:rPr>
                <w:b/>
                <w:sz w:val="16"/>
                <w:szCs w:val="16"/>
              </w:rPr>
              <w:t>-</w:t>
            </w:r>
            <w:r w:rsidRPr="004D73DC">
              <w:rPr>
                <w:b/>
                <w:sz w:val="16"/>
                <w:szCs w:val="16"/>
              </w:rPr>
              <w:t>förändring</w:t>
            </w:r>
          </w:p>
        </w:tc>
      </w:tr>
      <w:tr w:rsidR="00AD0764" w:rsidRPr="004D73DC">
        <w:tblPrEx>
          <w:tblCellMar>
            <w:top w:w="0" w:type="dxa"/>
            <w:bottom w:w="0" w:type="dxa"/>
          </w:tblCellMar>
        </w:tblPrEx>
        <w:tc>
          <w:tcPr>
            <w:tcW w:w="3670" w:type="dxa"/>
            <w:tcBorders>
              <w:top w:val="single" w:sz="4" w:space="0" w:color="auto"/>
            </w:tcBorders>
          </w:tcPr>
          <w:p w:rsidR="00AD0764" w:rsidRPr="004D73DC" w:rsidRDefault="00AD0764" w:rsidP="00DA5601">
            <w:pPr>
              <w:spacing w:before="120" w:line="240" w:lineRule="auto"/>
              <w:rPr>
                <w:sz w:val="16"/>
                <w:szCs w:val="16"/>
              </w:rPr>
            </w:pPr>
            <w:r w:rsidRPr="004D73DC">
              <w:rPr>
                <w:sz w:val="16"/>
                <w:szCs w:val="16"/>
              </w:rPr>
              <w:t>25:1 Statens skolverk</w:t>
            </w:r>
          </w:p>
        </w:tc>
        <w:tc>
          <w:tcPr>
            <w:tcW w:w="1260" w:type="dxa"/>
            <w:tcBorders>
              <w:top w:val="single" w:sz="4" w:space="0" w:color="auto"/>
            </w:tcBorders>
          </w:tcPr>
          <w:p w:rsidR="00AD0764" w:rsidRPr="004D73DC" w:rsidRDefault="00AD0764" w:rsidP="00DA5601">
            <w:pPr>
              <w:spacing w:before="120" w:line="240" w:lineRule="auto"/>
              <w:jc w:val="right"/>
              <w:rPr>
                <w:sz w:val="16"/>
                <w:szCs w:val="16"/>
              </w:rPr>
            </w:pPr>
            <w:r w:rsidRPr="004D73DC">
              <w:rPr>
                <w:sz w:val="16"/>
                <w:szCs w:val="16"/>
              </w:rPr>
              <w:t>302 191</w:t>
            </w:r>
          </w:p>
        </w:tc>
        <w:tc>
          <w:tcPr>
            <w:tcW w:w="1080" w:type="dxa"/>
            <w:tcBorders>
              <w:top w:val="single" w:sz="4" w:space="0" w:color="auto"/>
            </w:tcBorders>
          </w:tcPr>
          <w:p w:rsidR="00AD0764" w:rsidRPr="004D73DC" w:rsidRDefault="00376B30" w:rsidP="00DA5601">
            <w:pPr>
              <w:spacing w:before="120" w:line="240" w:lineRule="auto"/>
              <w:jc w:val="right"/>
              <w:rPr>
                <w:b/>
                <w:sz w:val="16"/>
                <w:szCs w:val="16"/>
              </w:rPr>
            </w:pPr>
            <w:r w:rsidRPr="004D73DC">
              <w:rPr>
                <w:b/>
                <w:sz w:val="16"/>
                <w:szCs w:val="16"/>
              </w:rPr>
              <w:t>5</w:t>
            </w:r>
            <w:r w:rsidR="00AD0764" w:rsidRPr="004D73DC">
              <w:rPr>
                <w:b/>
                <w:sz w:val="16"/>
                <w:szCs w:val="16"/>
              </w:rPr>
              <w:t>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25:2 Myndigheten för skolutveckling</w:t>
            </w:r>
          </w:p>
        </w:tc>
        <w:tc>
          <w:tcPr>
            <w:tcW w:w="1260" w:type="dxa"/>
          </w:tcPr>
          <w:p w:rsidR="00AD0764" w:rsidRPr="004D73DC" w:rsidRDefault="00AD0764" w:rsidP="00DA5601">
            <w:pPr>
              <w:spacing w:before="120" w:line="240" w:lineRule="auto"/>
              <w:jc w:val="right"/>
              <w:rPr>
                <w:sz w:val="16"/>
                <w:szCs w:val="16"/>
              </w:rPr>
            </w:pPr>
            <w:r w:rsidRPr="004D73DC">
              <w:rPr>
                <w:sz w:val="16"/>
                <w:szCs w:val="16"/>
              </w:rPr>
              <w:t>95 711</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2116B7" w:rsidRPr="004D73DC">
              <w:rPr>
                <w:b/>
                <w:sz w:val="16"/>
                <w:szCs w:val="16"/>
              </w:rPr>
              <w:t>47</w:t>
            </w:r>
            <w:r w:rsidR="00AD0764" w:rsidRPr="004D73DC">
              <w:rPr>
                <w:b/>
                <w:sz w:val="16"/>
                <w:szCs w:val="16"/>
              </w:rPr>
              <w:t xml:space="preserve"> </w:t>
            </w:r>
            <w:r w:rsidR="002116B7" w:rsidRPr="004D73DC">
              <w:rPr>
                <w:b/>
                <w:sz w:val="16"/>
                <w:szCs w:val="16"/>
              </w:rPr>
              <w:t>856</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25:3 Utveckling av skolväsende och barnomsorg</w:t>
            </w:r>
          </w:p>
        </w:tc>
        <w:tc>
          <w:tcPr>
            <w:tcW w:w="1260" w:type="dxa"/>
          </w:tcPr>
          <w:p w:rsidR="00AD0764" w:rsidRPr="004D73DC" w:rsidRDefault="00AD0764" w:rsidP="00DA5601">
            <w:pPr>
              <w:spacing w:before="120" w:line="240" w:lineRule="auto"/>
              <w:jc w:val="right"/>
              <w:rPr>
                <w:sz w:val="16"/>
                <w:szCs w:val="16"/>
              </w:rPr>
            </w:pPr>
            <w:r w:rsidRPr="004D73DC">
              <w:rPr>
                <w:sz w:val="16"/>
                <w:szCs w:val="16"/>
              </w:rPr>
              <w:t>379 876</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AD0764" w:rsidRPr="004D73DC">
              <w:rPr>
                <w:b/>
                <w:sz w:val="16"/>
                <w:szCs w:val="16"/>
              </w:rPr>
              <w:t>200 000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25:4 Specialpedagogiska institutet</w:t>
            </w:r>
          </w:p>
        </w:tc>
        <w:tc>
          <w:tcPr>
            <w:tcW w:w="1260" w:type="dxa"/>
          </w:tcPr>
          <w:p w:rsidR="00AD0764" w:rsidRPr="004D73DC" w:rsidRDefault="00AD0764" w:rsidP="00DA5601">
            <w:pPr>
              <w:spacing w:before="120" w:line="240" w:lineRule="auto"/>
              <w:jc w:val="right"/>
              <w:rPr>
                <w:sz w:val="16"/>
                <w:szCs w:val="16"/>
              </w:rPr>
            </w:pPr>
            <w:r w:rsidRPr="004D73DC">
              <w:rPr>
                <w:sz w:val="16"/>
                <w:szCs w:val="16"/>
              </w:rPr>
              <w:t>367 920</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AD0764" w:rsidRPr="004D73DC">
              <w:rPr>
                <w:b/>
                <w:sz w:val="16"/>
                <w:szCs w:val="16"/>
              </w:rPr>
              <w:t>115 000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25:5 Specialskolemyndigheten</w:t>
            </w:r>
          </w:p>
        </w:tc>
        <w:tc>
          <w:tcPr>
            <w:tcW w:w="1260" w:type="dxa"/>
          </w:tcPr>
          <w:p w:rsidR="00AD0764" w:rsidRPr="004D73DC" w:rsidRDefault="00AD0764" w:rsidP="00DA5601">
            <w:pPr>
              <w:spacing w:before="120" w:line="240" w:lineRule="auto"/>
              <w:jc w:val="right"/>
              <w:rPr>
                <w:sz w:val="16"/>
                <w:szCs w:val="16"/>
              </w:rPr>
            </w:pPr>
            <w:r w:rsidRPr="004D73DC">
              <w:rPr>
                <w:sz w:val="16"/>
                <w:szCs w:val="16"/>
              </w:rPr>
              <w:t>254 429</w:t>
            </w:r>
          </w:p>
        </w:tc>
        <w:tc>
          <w:tcPr>
            <w:tcW w:w="1080" w:type="dxa"/>
          </w:tcPr>
          <w:p w:rsidR="00AD0764" w:rsidRPr="004D73DC" w:rsidRDefault="00376B30" w:rsidP="00DA5601">
            <w:pPr>
              <w:pStyle w:val="PunktlistaTankstreck"/>
              <w:numPr>
                <w:ilvl w:val="0"/>
                <w:numId w:val="0"/>
              </w:numPr>
              <w:spacing w:before="120" w:line="240" w:lineRule="auto"/>
              <w:jc w:val="right"/>
              <w:rPr>
                <w:b/>
                <w:sz w:val="16"/>
                <w:szCs w:val="16"/>
              </w:rPr>
            </w:pPr>
            <w:r w:rsidRPr="004D73DC">
              <w:rPr>
                <w:b/>
                <w:sz w:val="16"/>
                <w:szCs w:val="16"/>
              </w:rPr>
              <w:t>15</w:t>
            </w:r>
            <w:r w:rsidR="00AD0764" w:rsidRPr="004D73DC">
              <w:rPr>
                <w:b/>
                <w:sz w:val="16"/>
                <w:szCs w:val="16"/>
              </w:rPr>
              <w:t>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 xml:space="preserve">25:9 Bidrag till </w:t>
            </w:r>
            <w:r w:rsidR="00875A76" w:rsidRPr="004D73DC">
              <w:rPr>
                <w:sz w:val="16"/>
                <w:szCs w:val="16"/>
              </w:rPr>
              <w:t>personalförstärkning</w:t>
            </w:r>
            <w:r w:rsidRPr="004D73DC">
              <w:rPr>
                <w:sz w:val="16"/>
                <w:szCs w:val="16"/>
              </w:rPr>
              <w:t xml:space="preserve"> i förskolan</w:t>
            </w:r>
          </w:p>
        </w:tc>
        <w:tc>
          <w:tcPr>
            <w:tcW w:w="1260" w:type="dxa"/>
          </w:tcPr>
          <w:p w:rsidR="00AD0764" w:rsidRPr="004D73DC" w:rsidRDefault="00AD0764" w:rsidP="00DA5601">
            <w:pPr>
              <w:spacing w:before="120" w:line="240" w:lineRule="auto"/>
              <w:jc w:val="right"/>
              <w:rPr>
                <w:sz w:val="16"/>
                <w:szCs w:val="16"/>
              </w:rPr>
            </w:pPr>
            <w:r w:rsidRPr="004D73DC">
              <w:rPr>
                <w:sz w:val="16"/>
                <w:szCs w:val="16"/>
              </w:rPr>
              <w:t>2 000 000</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AD0764" w:rsidRPr="004D73DC">
              <w:rPr>
                <w:b/>
                <w:sz w:val="16"/>
                <w:szCs w:val="16"/>
              </w:rPr>
              <w:t>2 000 000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b/>
                <w:sz w:val="16"/>
                <w:szCs w:val="16"/>
              </w:rPr>
              <w:t>Nytt anslag!</w:t>
            </w:r>
            <w:r w:rsidRPr="004D73DC">
              <w:rPr>
                <w:sz w:val="16"/>
                <w:szCs w:val="16"/>
              </w:rPr>
              <w:t xml:space="preserve"> Kvalitetssatsning på barnomsorgen</w:t>
            </w:r>
          </w:p>
        </w:tc>
        <w:tc>
          <w:tcPr>
            <w:tcW w:w="1260" w:type="dxa"/>
          </w:tcPr>
          <w:p w:rsidR="00AD0764" w:rsidRPr="004D73DC" w:rsidRDefault="00AD0764" w:rsidP="00DA5601">
            <w:pPr>
              <w:spacing w:before="120" w:line="240" w:lineRule="auto"/>
              <w:jc w:val="right"/>
              <w:rPr>
                <w:sz w:val="16"/>
                <w:szCs w:val="16"/>
              </w:rPr>
            </w:pPr>
          </w:p>
        </w:tc>
        <w:tc>
          <w:tcPr>
            <w:tcW w:w="1080" w:type="dxa"/>
          </w:tcPr>
          <w:p w:rsidR="00AD0764" w:rsidRPr="004D73DC" w:rsidRDefault="00AD0764" w:rsidP="00DA5601">
            <w:pPr>
              <w:pStyle w:val="PunktlistaTankstreck"/>
              <w:numPr>
                <w:ilvl w:val="0"/>
                <w:numId w:val="0"/>
              </w:numPr>
              <w:spacing w:before="120" w:line="240" w:lineRule="auto"/>
              <w:jc w:val="right"/>
              <w:rPr>
                <w:b/>
                <w:sz w:val="16"/>
                <w:szCs w:val="16"/>
              </w:rPr>
            </w:pPr>
            <w:r w:rsidRPr="004D73DC">
              <w:rPr>
                <w:b/>
                <w:sz w:val="16"/>
                <w:szCs w:val="16"/>
              </w:rPr>
              <w:t>2 000 000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b/>
                <w:sz w:val="16"/>
                <w:szCs w:val="16"/>
              </w:rPr>
              <w:t>Nytt anslag!</w:t>
            </w:r>
            <w:r w:rsidRPr="004D73DC">
              <w:rPr>
                <w:sz w:val="16"/>
                <w:szCs w:val="16"/>
              </w:rPr>
              <w:t xml:space="preserve"> Ideella organisationer i skolor i socialt utsatta områden</w:t>
            </w:r>
          </w:p>
        </w:tc>
        <w:tc>
          <w:tcPr>
            <w:tcW w:w="1260" w:type="dxa"/>
          </w:tcPr>
          <w:p w:rsidR="00AD0764" w:rsidRPr="004D73DC" w:rsidRDefault="00AD0764" w:rsidP="00DA5601">
            <w:pPr>
              <w:spacing w:before="120" w:line="240" w:lineRule="auto"/>
              <w:jc w:val="right"/>
              <w:rPr>
                <w:sz w:val="16"/>
                <w:szCs w:val="16"/>
              </w:rPr>
            </w:pPr>
          </w:p>
        </w:tc>
        <w:tc>
          <w:tcPr>
            <w:tcW w:w="1080" w:type="dxa"/>
          </w:tcPr>
          <w:p w:rsidR="00AD0764" w:rsidRPr="004D73DC" w:rsidRDefault="00AD0764" w:rsidP="00DA5601">
            <w:pPr>
              <w:pStyle w:val="PunktlistaTankstreck"/>
              <w:numPr>
                <w:ilvl w:val="0"/>
                <w:numId w:val="0"/>
              </w:numPr>
              <w:spacing w:before="120" w:line="240" w:lineRule="auto"/>
              <w:jc w:val="right"/>
              <w:rPr>
                <w:b/>
                <w:sz w:val="16"/>
                <w:szCs w:val="16"/>
              </w:rPr>
            </w:pPr>
            <w:r w:rsidRPr="004D73DC">
              <w:rPr>
                <w:b/>
                <w:sz w:val="16"/>
                <w:szCs w:val="16"/>
              </w:rPr>
              <w:t>70 000</w:t>
            </w:r>
          </w:p>
        </w:tc>
      </w:tr>
      <w:tr w:rsidR="00A718FB" w:rsidRPr="004D73DC">
        <w:tblPrEx>
          <w:tblCellMar>
            <w:top w:w="0" w:type="dxa"/>
            <w:bottom w:w="0" w:type="dxa"/>
          </w:tblCellMar>
        </w:tblPrEx>
        <w:tc>
          <w:tcPr>
            <w:tcW w:w="3670" w:type="dxa"/>
          </w:tcPr>
          <w:p w:rsidR="00A718FB" w:rsidRPr="004D73DC" w:rsidRDefault="00A718FB" w:rsidP="00DA5601">
            <w:pPr>
              <w:spacing w:before="120" w:line="240" w:lineRule="auto"/>
              <w:rPr>
                <w:sz w:val="16"/>
                <w:szCs w:val="16"/>
              </w:rPr>
            </w:pPr>
            <w:r w:rsidRPr="004D73DC">
              <w:rPr>
                <w:b/>
                <w:sz w:val="16"/>
                <w:szCs w:val="16"/>
              </w:rPr>
              <w:t>Nytt anslag!</w:t>
            </w:r>
            <w:r w:rsidRPr="004D73DC">
              <w:rPr>
                <w:sz w:val="16"/>
                <w:szCs w:val="16"/>
              </w:rPr>
              <w:t xml:space="preserve"> Läromedelssatsning</w:t>
            </w:r>
          </w:p>
        </w:tc>
        <w:tc>
          <w:tcPr>
            <w:tcW w:w="1260" w:type="dxa"/>
          </w:tcPr>
          <w:p w:rsidR="00A718FB" w:rsidRPr="004D73DC" w:rsidRDefault="00A718FB" w:rsidP="00DA5601">
            <w:pPr>
              <w:spacing w:before="120" w:line="240" w:lineRule="auto"/>
              <w:jc w:val="right"/>
              <w:rPr>
                <w:sz w:val="16"/>
                <w:szCs w:val="16"/>
              </w:rPr>
            </w:pPr>
          </w:p>
        </w:tc>
        <w:tc>
          <w:tcPr>
            <w:tcW w:w="1080" w:type="dxa"/>
          </w:tcPr>
          <w:p w:rsidR="00A718FB" w:rsidRPr="004D73DC" w:rsidRDefault="00A718FB" w:rsidP="00DA5601">
            <w:pPr>
              <w:pStyle w:val="PunktlistaTankstreck"/>
              <w:numPr>
                <w:ilvl w:val="0"/>
                <w:numId w:val="0"/>
              </w:numPr>
              <w:spacing w:before="120" w:line="240" w:lineRule="auto"/>
              <w:jc w:val="right"/>
              <w:rPr>
                <w:b/>
                <w:sz w:val="16"/>
                <w:szCs w:val="16"/>
              </w:rPr>
            </w:pPr>
            <w:r w:rsidRPr="004D73DC">
              <w:rPr>
                <w:b/>
                <w:sz w:val="16"/>
                <w:szCs w:val="16"/>
              </w:rPr>
              <w:t>200 000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25:1</w:t>
            </w:r>
            <w:r w:rsidR="00B67B42" w:rsidRPr="004D73DC">
              <w:rPr>
                <w:sz w:val="16"/>
                <w:szCs w:val="16"/>
              </w:rPr>
              <w:t>3</w:t>
            </w:r>
            <w:r w:rsidRPr="004D73DC">
              <w:rPr>
                <w:sz w:val="16"/>
                <w:szCs w:val="16"/>
              </w:rPr>
              <w:t xml:space="preserve"> Nationellt centrum för flexibelt lärande</w:t>
            </w:r>
          </w:p>
        </w:tc>
        <w:tc>
          <w:tcPr>
            <w:tcW w:w="1260" w:type="dxa"/>
          </w:tcPr>
          <w:p w:rsidR="00AD0764" w:rsidRPr="004D73DC" w:rsidRDefault="00B67B42" w:rsidP="00DA5601">
            <w:pPr>
              <w:spacing w:before="120" w:line="240" w:lineRule="auto"/>
              <w:jc w:val="right"/>
              <w:rPr>
                <w:sz w:val="16"/>
                <w:szCs w:val="16"/>
              </w:rPr>
            </w:pPr>
            <w:r w:rsidRPr="004D73DC">
              <w:rPr>
                <w:sz w:val="16"/>
                <w:szCs w:val="16"/>
              </w:rPr>
              <w:t>100 151</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67B42" w:rsidRPr="004D73DC">
              <w:rPr>
                <w:b/>
                <w:sz w:val="16"/>
                <w:szCs w:val="16"/>
              </w:rPr>
              <w:t>15</w:t>
            </w:r>
            <w:r w:rsidR="00AD0764" w:rsidRPr="004D73DC">
              <w:rPr>
                <w:b/>
                <w:sz w:val="16"/>
                <w:szCs w:val="16"/>
              </w:rPr>
              <w:t xml:space="preserve"> 000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25:1</w:t>
            </w:r>
            <w:r w:rsidR="00B67B42" w:rsidRPr="004D73DC">
              <w:rPr>
                <w:sz w:val="16"/>
                <w:szCs w:val="16"/>
              </w:rPr>
              <w:t>5</w:t>
            </w:r>
            <w:r w:rsidRPr="004D73DC">
              <w:rPr>
                <w:sz w:val="16"/>
                <w:szCs w:val="16"/>
              </w:rPr>
              <w:t xml:space="preserve"> Nej till fackliga bidrag</w:t>
            </w:r>
          </w:p>
        </w:tc>
        <w:tc>
          <w:tcPr>
            <w:tcW w:w="1260" w:type="dxa"/>
          </w:tcPr>
          <w:p w:rsidR="00AD0764" w:rsidRPr="004D73DC" w:rsidRDefault="00B67B42" w:rsidP="00DA5601">
            <w:pPr>
              <w:spacing w:before="120" w:line="240" w:lineRule="auto"/>
              <w:jc w:val="right"/>
              <w:rPr>
                <w:sz w:val="16"/>
                <w:szCs w:val="16"/>
              </w:rPr>
            </w:pPr>
            <w:r w:rsidRPr="004D73DC">
              <w:rPr>
                <w:sz w:val="16"/>
                <w:szCs w:val="16"/>
              </w:rPr>
              <w:t>49 700</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67B42" w:rsidRPr="004D73DC">
              <w:rPr>
                <w:b/>
                <w:sz w:val="16"/>
                <w:szCs w:val="16"/>
              </w:rPr>
              <w:t>49 7</w:t>
            </w:r>
            <w:r w:rsidR="00AD0764" w:rsidRPr="004D73DC">
              <w:rPr>
                <w:b/>
                <w:sz w:val="16"/>
                <w:szCs w:val="16"/>
              </w:rPr>
              <w:t>00</w:t>
            </w:r>
          </w:p>
        </w:tc>
      </w:tr>
      <w:tr w:rsidR="00AD0764" w:rsidRPr="004D73DC">
        <w:tblPrEx>
          <w:tblCellMar>
            <w:top w:w="0" w:type="dxa"/>
            <w:bottom w:w="0" w:type="dxa"/>
          </w:tblCellMar>
        </w:tblPrEx>
        <w:tc>
          <w:tcPr>
            <w:tcW w:w="3670" w:type="dxa"/>
          </w:tcPr>
          <w:p w:rsidR="00AD0764" w:rsidRPr="004D73DC" w:rsidRDefault="00AD0764" w:rsidP="00DA5601">
            <w:pPr>
              <w:spacing w:before="120" w:line="240" w:lineRule="auto"/>
              <w:rPr>
                <w:sz w:val="16"/>
                <w:szCs w:val="16"/>
              </w:rPr>
            </w:pPr>
            <w:r w:rsidRPr="004D73DC">
              <w:rPr>
                <w:sz w:val="16"/>
                <w:szCs w:val="16"/>
              </w:rPr>
              <w:t>25:1</w:t>
            </w:r>
            <w:r w:rsidR="00B67B42" w:rsidRPr="004D73DC">
              <w:rPr>
                <w:sz w:val="16"/>
                <w:szCs w:val="16"/>
              </w:rPr>
              <w:t>9</w:t>
            </w:r>
            <w:r w:rsidRPr="004D73DC">
              <w:rPr>
                <w:sz w:val="16"/>
                <w:szCs w:val="16"/>
              </w:rPr>
              <w:t xml:space="preserve"> Valideringsdel</w:t>
            </w:r>
            <w:r w:rsidR="00DA5601" w:rsidRPr="004D73DC">
              <w:rPr>
                <w:sz w:val="16"/>
                <w:szCs w:val="16"/>
              </w:rPr>
              <w:t>e</w:t>
            </w:r>
            <w:r w:rsidRPr="004D73DC">
              <w:rPr>
                <w:sz w:val="16"/>
                <w:szCs w:val="16"/>
              </w:rPr>
              <w:t>gationen</w:t>
            </w:r>
          </w:p>
        </w:tc>
        <w:tc>
          <w:tcPr>
            <w:tcW w:w="1260" w:type="dxa"/>
          </w:tcPr>
          <w:p w:rsidR="00AD0764" w:rsidRPr="004D73DC" w:rsidRDefault="00B67B42" w:rsidP="00DA5601">
            <w:pPr>
              <w:spacing w:before="120" w:line="240" w:lineRule="auto"/>
              <w:jc w:val="right"/>
              <w:rPr>
                <w:sz w:val="16"/>
                <w:szCs w:val="16"/>
              </w:rPr>
            </w:pPr>
            <w:r w:rsidRPr="004D73DC">
              <w:rPr>
                <w:sz w:val="16"/>
                <w:szCs w:val="16"/>
              </w:rPr>
              <w:t>18 390</w:t>
            </w:r>
          </w:p>
        </w:tc>
        <w:tc>
          <w:tcPr>
            <w:tcW w:w="1080" w:type="dxa"/>
          </w:tcPr>
          <w:p w:rsidR="00AD0764"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67B42" w:rsidRPr="004D73DC">
              <w:rPr>
                <w:b/>
                <w:sz w:val="16"/>
                <w:szCs w:val="16"/>
              </w:rPr>
              <w:t>18 390</w:t>
            </w:r>
          </w:p>
        </w:tc>
      </w:tr>
      <w:tr w:rsidR="00B46BFD" w:rsidRPr="004D73DC">
        <w:tblPrEx>
          <w:tblCellMar>
            <w:top w:w="0" w:type="dxa"/>
            <w:bottom w:w="0" w:type="dxa"/>
          </w:tblCellMar>
        </w:tblPrEx>
        <w:tc>
          <w:tcPr>
            <w:tcW w:w="3670" w:type="dxa"/>
          </w:tcPr>
          <w:p w:rsidR="00B46BFD" w:rsidRPr="004D73DC" w:rsidRDefault="00B46BFD" w:rsidP="00DA5601">
            <w:pPr>
              <w:spacing w:before="120" w:line="240" w:lineRule="auto"/>
              <w:rPr>
                <w:sz w:val="16"/>
                <w:szCs w:val="16"/>
              </w:rPr>
            </w:pPr>
            <w:r w:rsidRPr="004D73DC">
              <w:rPr>
                <w:sz w:val="16"/>
                <w:szCs w:val="16"/>
              </w:rPr>
              <w:t>25:21</w:t>
            </w:r>
            <w:r w:rsidR="00DA5601" w:rsidRPr="004D73DC">
              <w:rPr>
                <w:sz w:val="16"/>
                <w:szCs w:val="16"/>
              </w:rPr>
              <w:t>–</w:t>
            </w:r>
            <w:r w:rsidRPr="004D73DC">
              <w:rPr>
                <w:sz w:val="16"/>
                <w:szCs w:val="16"/>
              </w:rPr>
              <w:t>72</w:t>
            </w:r>
            <w:r w:rsidRPr="004D73DC">
              <w:rPr>
                <w:b/>
                <w:sz w:val="16"/>
                <w:szCs w:val="16"/>
              </w:rPr>
              <w:t xml:space="preserve"> </w:t>
            </w:r>
            <w:r w:rsidRPr="004D73DC">
              <w:rPr>
                <w:sz w:val="16"/>
                <w:szCs w:val="16"/>
              </w:rPr>
              <w:t>Grundläggande högskoleutbildning</w:t>
            </w:r>
          </w:p>
        </w:tc>
        <w:tc>
          <w:tcPr>
            <w:tcW w:w="1260" w:type="dxa"/>
          </w:tcPr>
          <w:p w:rsidR="00B46BFD" w:rsidRPr="004D73DC" w:rsidRDefault="00B46BFD" w:rsidP="00DA5601">
            <w:pPr>
              <w:spacing w:before="120" w:line="240" w:lineRule="auto"/>
              <w:jc w:val="right"/>
              <w:rPr>
                <w:sz w:val="16"/>
                <w:szCs w:val="16"/>
              </w:rPr>
            </w:pPr>
            <w:r w:rsidRPr="004D73DC">
              <w:rPr>
                <w:sz w:val="16"/>
                <w:szCs w:val="16"/>
              </w:rPr>
              <w:t>17 544 892</w:t>
            </w:r>
          </w:p>
        </w:tc>
        <w:tc>
          <w:tcPr>
            <w:tcW w:w="1080" w:type="dxa"/>
          </w:tcPr>
          <w:p w:rsidR="00B46BFD" w:rsidRPr="004D73DC" w:rsidRDefault="00B46BFD" w:rsidP="00DA5601">
            <w:pPr>
              <w:spacing w:before="120" w:line="240" w:lineRule="auto"/>
              <w:jc w:val="right"/>
              <w:rPr>
                <w:b/>
                <w:sz w:val="16"/>
                <w:szCs w:val="16"/>
              </w:rPr>
            </w:pPr>
            <w:r w:rsidRPr="004D73DC">
              <w:rPr>
                <w:b/>
                <w:sz w:val="16"/>
                <w:szCs w:val="16"/>
              </w:rPr>
              <w:t>0</w:t>
            </w:r>
          </w:p>
        </w:tc>
      </w:tr>
      <w:tr w:rsidR="00EB1D91" w:rsidRPr="004D73DC">
        <w:tblPrEx>
          <w:tblCellMar>
            <w:top w:w="0" w:type="dxa"/>
            <w:bottom w:w="0" w:type="dxa"/>
          </w:tblCellMar>
        </w:tblPrEx>
        <w:tc>
          <w:tcPr>
            <w:tcW w:w="3670" w:type="dxa"/>
          </w:tcPr>
          <w:p w:rsidR="00EB1D91" w:rsidRPr="004D73DC" w:rsidRDefault="00EB1D91" w:rsidP="00DA5601">
            <w:pPr>
              <w:spacing w:before="120" w:line="240" w:lineRule="auto"/>
              <w:rPr>
                <w:sz w:val="16"/>
                <w:szCs w:val="16"/>
              </w:rPr>
            </w:pPr>
            <w:r w:rsidRPr="004D73DC">
              <w:rPr>
                <w:sz w:val="16"/>
                <w:szCs w:val="16"/>
              </w:rPr>
              <w:t>25:21</w:t>
            </w:r>
            <w:r w:rsidR="00DA5601" w:rsidRPr="004D73DC">
              <w:rPr>
                <w:sz w:val="16"/>
                <w:szCs w:val="16"/>
              </w:rPr>
              <w:t>–</w:t>
            </w:r>
            <w:r w:rsidRPr="004D73DC">
              <w:rPr>
                <w:sz w:val="16"/>
                <w:szCs w:val="16"/>
              </w:rPr>
              <w:t>72</w:t>
            </w:r>
            <w:r w:rsidRPr="004D73DC">
              <w:rPr>
                <w:b/>
                <w:sz w:val="16"/>
                <w:szCs w:val="16"/>
              </w:rPr>
              <w:t xml:space="preserve"> Nytt anslag!</w:t>
            </w:r>
            <w:r w:rsidRPr="004D73DC">
              <w:rPr>
                <w:sz w:val="16"/>
                <w:szCs w:val="16"/>
              </w:rPr>
              <w:t xml:space="preserve"> Grundläggande högskoleu</w:t>
            </w:r>
            <w:r w:rsidRPr="004D73DC">
              <w:rPr>
                <w:sz w:val="16"/>
                <w:szCs w:val="16"/>
              </w:rPr>
              <w:t>t</w:t>
            </w:r>
            <w:r w:rsidRPr="004D73DC">
              <w:rPr>
                <w:sz w:val="16"/>
                <w:szCs w:val="16"/>
              </w:rPr>
              <w:t>bildning</w:t>
            </w:r>
          </w:p>
        </w:tc>
        <w:tc>
          <w:tcPr>
            <w:tcW w:w="1260" w:type="dxa"/>
          </w:tcPr>
          <w:p w:rsidR="00EB1D91" w:rsidRPr="004D73DC" w:rsidRDefault="00EB1D91" w:rsidP="00DA5601">
            <w:pPr>
              <w:spacing w:before="120" w:line="240" w:lineRule="auto"/>
              <w:jc w:val="right"/>
              <w:rPr>
                <w:b/>
                <w:sz w:val="16"/>
                <w:szCs w:val="16"/>
              </w:rPr>
            </w:pPr>
          </w:p>
        </w:tc>
        <w:tc>
          <w:tcPr>
            <w:tcW w:w="1080" w:type="dxa"/>
          </w:tcPr>
          <w:p w:rsidR="00EB1D91" w:rsidRPr="004D73DC" w:rsidRDefault="00EB1D91" w:rsidP="00DA5601">
            <w:pPr>
              <w:spacing w:before="120" w:line="240" w:lineRule="auto"/>
              <w:jc w:val="right"/>
              <w:rPr>
                <w:b/>
                <w:sz w:val="16"/>
                <w:szCs w:val="16"/>
              </w:rPr>
            </w:pPr>
            <w:r w:rsidRPr="004D73DC">
              <w:rPr>
                <w:b/>
                <w:sz w:val="16"/>
                <w:szCs w:val="16"/>
              </w:rPr>
              <w:t>17 544 892</w:t>
            </w:r>
          </w:p>
        </w:tc>
      </w:tr>
      <w:tr w:rsidR="00EB1D91" w:rsidRPr="004D73DC">
        <w:tblPrEx>
          <w:tblCellMar>
            <w:top w:w="0" w:type="dxa"/>
            <w:bottom w:w="0" w:type="dxa"/>
          </w:tblCellMar>
        </w:tblPrEx>
        <w:tc>
          <w:tcPr>
            <w:tcW w:w="3670" w:type="dxa"/>
          </w:tcPr>
          <w:p w:rsidR="00EB1D91" w:rsidRPr="004D73DC" w:rsidRDefault="00EB1D91" w:rsidP="00DA5601">
            <w:pPr>
              <w:spacing w:before="120" w:line="240" w:lineRule="auto"/>
              <w:rPr>
                <w:sz w:val="16"/>
                <w:szCs w:val="16"/>
              </w:rPr>
            </w:pPr>
            <w:r w:rsidRPr="004D73DC">
              <w:rPr>
                <w:sz w:val="16"/>
                <w:szCs w:val="16"/>
              </w:rPr>
              <w:t>25:21</w:t>
            </w:r>
            <w:r w:rsidR="00DA5601" w:rsidRPr="004D73DC">
              <w:rPr>
                <w:sz w:val="16"/>
                <w:szCs w:val="16"/>
              </w:rPr>
              <w:t>–</w:t>
            </w:r>
            <w:r w:rsidRPr="004D73DC">
              <w:rPr>
                <w:sz w:val="16"/>
                <w:szCs w:val="16"/>
              </w:rPr>
              <w:t xml:space="preserve">72 </w:t>
            </w:r>
            <w:r w:rsidRPr="004D73DC">
              <w:rPr>
                <w:b/>
                <w:sz w:val="16"/>
                <w:szCs w:val="16"/>
              </w:rPr>
              <w:t>Nytt anslag!</w:t>
            </w:r>
            <w:r w:rsidRPr="004D73DC">
              <w:rPr>
                <w:sz w:val="16"/>
                <w:szCs w:val="16"/>
              </w:rPr>
              <w:t xml:space="preserve"> Nej till regeringens högskol</w:t>
            </w:r>
            <w:r w:rsidRPr="004D73DC">
              <w:rPr>
                <w:sz w:val="16"/>
                <w:szCs w:val="16"/>
              </w:rPr>
              <w:t>e</w:t>
            </w:r>
            <w:r w:rsidRPr="004D73DC">
              <w:rPr>
                <w:sz w:val="16"/>
                <w:szCs w:val="16"/>
              </w:rPr>
              <w:t>satsning</w:t>
            </w:r>
          </w:p>
        </w:tc>
        <w:tc>
          <w:tcPr>
            <w:tcW w:w="1260" w:type="dxa"/>
          </w:tcPr>
          <w:p w:rsidR="00EB1D91" w:rsidRPr="004D73DC" w:rsidRDefault="00EB1D91" w:rsidP="00DA5601">
            <w:pPr>
              <w:spacing w:before="120" w:line="240" w:lineRule="auto"/>
              <w:jc w:val="right"/>
              <w:rPr>
                <w:b/>
                <w:sz w:val="16"/>
                <w:szCs w:val="16"/>
              </w:rPr>
            </w:pPr>
          </w:p>
        </w:tc>
        <w:tc>
          <w:tcPr>
            <w:tcW w:w="1080" w:type="dxa"/>
          </w:tcPr>
          <w:p w:rsidR="00EB1D91"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–1</w:t>
            </w:r>
            <w:r w:rsidR="00EB1D91" w:rsidRPr="004D73DC">
              <w:rPr>
                <w:b/>
                <w:sz w:val="16"/>
                <w:szCs w:val="16"/>
              </w:rPr>
              <w:t xml:space="preserve"> 156 000</w:t>
            </w:r>
          </w:p>
        </w:tc>
      </w:tr>
      <w:tr w:rsidR="002116B7" w:rsidRPr="004D73DC">
        <w:tblPrEx>
          <w:tblCellMar>
            <w:top w:w="0" w:type="dxa"/>
            <w:bottom w:w="0" w:type="dxa"/>
          </w:tblCellMar>
        </w:tblPrEx>
        <w:tc>
          <w:tcPr>
            <w:tcW w:w="3670" w:type="dxa"/>
          </w:tcPr>
          <w:p w:rsidR="002116B7" w:rsidRPr="004D73DC" w:rsidRDefault="002116B7" w:rsidP="00DA5601">
            <w:pPr>
              <w:spacing w:before="120" w:line="240" w:lineRule="auto"/>
              <w:rPr>
                <w:sz w:val="16"/>
                <w:szCs w:val="16"/>
              </w:rPr>
            </w:pPr>
            <w:r w:rsidRPr="004D73DC">
              <w:rPr>
                <w:sz w:val="16"/>
                <w:szCs w:val="16"/>
              </w:rPr>
              <w:t>25:21</w:t>
            </w:r>
            <w:r w:rsidR="00DA5601" w:rsidRPr="004D73DC">
              <w:rPr>
                <w:sz w:val="16"/>
                <w:szCs w:val="16"/>
              </w:rPr>
              <w:t>–</w:t>
            </w:r>
            <w:r w:rsidRPr="004D73DC">
              <w:rPr>
                <w:sz w:val="16"/>
                <w:szCs w:val="16"/>
              </w:rPr>
              <w:t xml:space="preserve">72 </w:t>
            </w:r>
            <w:r w:rsidRPr="004D73DC">
              <w:rPr>
                <w:b/>
                <w:sz w:val="16"/>
                <w:szCs w:val="16"/>
              </w:rPr>
              <w:t>Nytt anslag!</w:t>
            </w:r>
            <w:r w:rsidRPr="004D73DC">
              <w:rPr>
                <w:sz w:val="16"/>
                <w:szCs w:val="16"/>
              </w:rPr>
              <w:t xml:space="preserve"> Kristdemokratisk kvalitetssat</w:t>
            </w:r>
            <w:r w:rsidRPr="004D73DC">
              <w:rPr>
                <w:sz w:val="16"/>
                <w:szCs w:val="16"/>
              </w:rPr>
              <w:t>s</w:t>
            </w:r>
            <w:r w:rsidRPr="004D73DC">
              <w:rPr>
                <w:sz w:val="16"/>
                <w:szCs w:val="16"/>
              </w:rPr>
              <w:t>ning</w:t>
            </w:r>
          </w:p>
        </w:tc>
        <w:tc>
          <w:tcPr>
            <w:tcW w:w="1260" w:type="dxa"/>
          </w:tcPr>
          <w:p w:rsidR="002116B7" w:rsidRPr="004D73DC" w:rsidRDefault="002116B7" w:rsidP="00DA5601">
            <w:pPr>
              <w:spacing w:before="120" w:line="240" w:lineRule="auto"/>
              <w:jc w:val="right"/>
              <w:rPr>
                <w:b/>
                <w:sz w:val="16"/>
                <w:szCs w:val="16"/>
              </w:rPr>
            </w:pPr>
          </w:p>
        </w:tc>
        <w:tc>
          <w:tcPr>
            <w:tcW w:w="1080" w:type="dxa"/>
          </w:tcPr>
          <w:p w:rsidR="002116B7" w:rsidRPr="004D73DC" w:rsidRDefault="002116B7" w:rsidP="00DA5601">
            <w:pPr>
              <w:spacing w:before="120" w:line="240" w:lineRule="auto"/>
              <w:jc w:val="right"/>
              <w:rPr>
                <w:b/>
                <w:sz w:val="16"/>
                <w:szCs w:val="16"/>
              </w:rPr>
            </w:pPr>
            <w:r w:rsidRPr="004D73DC">
              <w:rPr>
                <w:b/>
                <w:sz w:val="16"/>
                <w:szCs w:val="16"/>
              </w:rPr>
              <w:t>232 000</w:t>
            </w:r>
          </w:p>
        </w:tc>
      </w:tr>
      <w:tr w:rsidR="00EB1D91" w:rsidRPr="004D73DC">
        <w:tblPrEx>
          <w:tblCellMar>
            <w:top w:w="0" w:type="dxa"/>
            <w:bottom w:w="0" w:type="dxa"/>
          </w:tblCellMar>
        </w:tblPrEx>
        <w:tc>
          <w:tcPr>
            <w:tcW w:w="3670" w:type="dxa"/>
            <w:tcBorders>
              <w:bottom w:val="nil"/>
            </w:tcBorders>
          </w:tcPr>
          <w:p w:rsidR="00EB1D91" w:rsidRPr="004D73DC" w:rsidRDefault="00EB1D91" w:rsidP="00DA5601">
            <w:pPr>
              <w:spacing w:before="120" w:line="240" w:lineRule="auto"/>
              <w:rPr>
                <w:sz w:val="16"/>
                <w:szCs w:val="16"/>
              </w:rPr>
            </w:pPr>
            <w:r w:rsidRPr="004D73DC">
              <w:rPr>
                <w:sz w:val="16"/>
                <w:szCs w:val="16"/>
              </w:rPr>
              <w:t>25:21</w:t>
            </w:r>
            <w:r w:rsidR="00DA5601" w:rsidRPr="004D73DC">
              <w:rPr>
                <w:sz w:val="16"/>
                <w:szCs w:val="16"/>
              </w:rPr>
              <w:t>–</w:t>
            </w:r>
            <w:r w:rsidRPr="004D73DC">
              <w:rPr>
                <w:sz w:val="16"/>
                <w:szCs w:val="16"/>
              </w:rPr>
              <w:t xml:space="preserve">72 </w:t>
            </w:r>
            <w:r w:rsidRPr="004D73DC">
              <w:rPr>
                <w:b/>
                <w:sz w:val="16"/>
                <w:szCs w:val="16"/>
              </w:rPr>
              <w:t>Nytt anslag!</w:t>
            </w:r>
            <w:r w:rsidRPr="004D73DC">
              <w:rPr>
                <w:sz w:val="16"/>
                <w:szCs w:val="16"/>
              </w:rPr>
              <w:t xml:space="preserve"> </w:t>
            </w:r>
            <w:r w:rsidR="002116B7" w:rsidRPr="004D73DC">
              <w:rPr>
                <w:sz w:val="16"/>
                <w:szCs w:val="16"/>
              </w:rPr>
              <w:t>Ökat antal disputerade lärare</w:t>
            </w:r>
          </w:p>
        </w:tc>
        <w:tc>
          <w:tcPr>
            <w:tcW w:w="1260" w:type="dxa"/>
            <w:tcBorders>
              <w:bottom w:val="nil"/>
            </w:tcBorders>
          </w:tcPr>
          <w:p w:rsidR="00EB1D91" w:rsidRPr="004D73DC" w:rsidRDefault="00EB1D91" w:rsidP="00DA5601">
            <w:pPr>
              <w:spacing w:before="120" w:line="240" w:lineRule="auto"/>
              <w:jc w:val="right"/>
              <w:rPr>
                <w:b/>
                <w:sz w:val="16"/>
                <w:szCs w:val="16"/>
              </w:rPr>
            </w:pPr>
          </w:p>
        </w:tc>
        <w:tc>
          <w:tcPr>
            <w:tcW w:w="1080" w:type="dxa"/>
            <w:tcBorders>
              <w:bottom w:val="nil"/>
            </w:tcBorders>
          </w:tcPr>
          <w:p w:rsidR="00EB1D91" w:rsidRPr="004D73DC" w:rsidRDefault="002116B7" w:rsidP="00DA5601">
            <w:pPr>
              <w:spacing w:before="120" w:line="240" w:lineRule="auto"/>
              <w:jc w:val="right"/>
              <w:rPr>
                <w:b/>
                <w:sz w:val="16"/>
                <w:szCs w:val="16"/>
              </w:rPr>
            </w:pPr>
            <w:r w:rsidRPr="004D73DC">
              <w:rPr>
                <w:b/>
                <w:sz w:val="16"/>
                <w:szCs w:val="16"/>
              </w:rPr>
              <w:t>40</w:t>
            </w:r>
            <w:r w:rsidR="00EB1D91" w:rsidRPr="004D73DC">
              <w:rPr>
                <w:b/>
                <w:sz w:val="16"/>
                <w:szCs w:val="16"/>
              </w:rPr>
              <w:t xml:space="preserve"> 000</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lastRenderedPageBreak/>
              <w:t>25:22</w:t>
            </w:r>
            <w:r w:rsidR="00DA5601" w:rsidRPr="004D73DC">
              <w:rPr>
                <w:sz w:val="16"/>
                <w:szCs w:val="16"/>
              </w:rPr>
              <w:t>–</w:t>
            </w:r>
            <w:r w:rsidRPr="004D73DC">
              <w:rPr>
                <w:sz w:val="16"/>
                <w:szCs w:val="16"/>
              </w:rPr>
              <w:t>54 Forskning och forskarutbildning</w:t>
            </w:r>
          </w:p>
        </w:tc>
        <w:tc>
          <w:tcPr>
            <w:tcW w:w="1260" w:type="dxa"/>
            <w:tcBorders>
              <w:top w:val="nil"/>
            </w:tcBorders>
          </w:tcPr>
          <w:p w:rsidR="00B46BFD" w:rsidRPr="004D73DC" w:rsidRDefault="00B46BFD" w:rsidP="00DA5601">
            <w:pPr>
              <w:spacing w:before="120" w:line="240" w:lineRule="auto"/>
              <w:jc w:val="right"/>
              <w:rPr>
                <w:sz w:val="16"/>
                <w:szCs w:val="16"/>
              </w:rPr>
            </w:pPr>
            <w:r w:rsidRPr="004D73DC">
              <w:rPr>
                <w:sz w:val="16"/>
                <w:szCs w:val="16"/>
              </w:rPr>
              <w:t>8 250 913</w:t>
            </w:r>
          </w:p>
        </w:tc>
        <w:tc>
          <w:tcPr>
            <w:tcW w:w="1080" w:type="dxa"/>
            <w:tcBorders>
              <w:top w:val="nil"/>
            </w:tcBorders>
          </w:tcPr>
          <w:p w:rsidR="00B46BFD" w:rsidRPr="004D73DC" w:rsidRDefault="00B46BFD" w:rsidP="00DA5601">
            <w:pPr>
              <w:spacing w:before="120" w:line="240" w:lineRule="auto"/>
              <w:jc w:val="right"/>
              <w:rPr>
                <w:b/>
                <w:sz w:val="16"/>
                <w:szCs w:val="16"/>
              </w:rPr>
            </w:pPr>
            <w:r w:rsidRPr="004D73DC">
              <w:rPr>
                <w:b/>
                <w:sz w:val="16"/>
                <w:szCs w:val="16"/>
              </w:rPr>
              <w:t>0</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25:22</w:t>
            </w:r>
            <w:r w:rsidR="00DA5601" w:rsidRPr="004D73DC">
              <w:rPr>
                <w:sz w:val="16"/>
                <w:szCs w:val="16"/>
              </w:rPr>
              <w:t>–</w:t>
            </w:r>
            <w:r w:rsidRPr="004D73DC">
              <w:rPr>
                <w:sz w:val="16"/>
                <w:szCs w:val="16"/>
              </w:rPr>
              <w:t xml:space="preserve">54 </w:t>
            </w:r>
            <w:r w:rsidRPr="004D73DC">
              <w:rPr>
                <w:b/>
                <w:sz w:val="16"/>
                <w:szCs w:val="16"/>
              </w:rPr>
              <w:t>Nytt anslag!</w:t>
            </w:r>
            <w:r w:rsidRPr="004D73DC">
              <w:rPr>
                <w:sz w:val="16"/>
                <w:szCs w:val="16"/>
              </w:rPr>
              <w:t xml:space="preserve"> Forskning och forskarutbil</w:t>
            </w:r>
            <w:r w:rsidRPr="004D73DC">
              <w:rPr>
                <w:sz w:val="16"/>
                <w:szCs w:val="16"/>
              </w:rPr>
              <w:t>d</w:t>
            </w:r>
            <w:r w:rsidRPr="004D73DC">
              <w:rPr>
                <w:sz w:val="16"/>
                <w:szCs w:val="16"/>
              </w:rPr>
              <w:t>ning</w:t>
            </w:r>
          </w:p>
        </w:tc>
        <w:tc>
          <w:tcPr>
            <w:tcW w:w="1260" w:type="dxa"/>
            <w:tcBorders>
              <w:top w:val="nil"/>
            </w:tcBorders>
          </w:tcPr>
          <w:p w:rsidR="00B46BFD" w:rsidRPr="004D73DC" w:rsidRDefault="00B46BFD" w:rsidP="00DA5601">
            <w:pPr>
              <w:spacing w:before="120" w:line="240" w:lineRule="auto"/>
              <w:jc w:val="right"/>
              <w:rPr>
                <w:b/>
                <w:sz w:val="16"/>
                <w:szCs w:val="16"/>
              </w:rPr>
            </w:pPr>
          </w:p>
        </w:tc>
        <w:tc>
          <w:tcPr>
            <w:tcW w:w="1080" w:type="dxa"/>
            <w:tcBorders>
              <w:top w:val="nil"/>
            </w:tcBorders>
          </w:tcPr>
          <w:p w:rsidR="00B46BFD" w:rsidRPr="004D73DC" w:rsidRDefault="00B46BFD" w:rsidP="00DA5601">
            <w:pPr>
              <w:spacing w:before="120" w:line="240" w:lineRule="auto"/>
              <w:jc w:val="right"/>
              <w:rPr>
                <w:b/>
                <w:sz w:val="16"/>
                <w:szCs w:val="16"/>
              </w:rPr>
            </w:pPr>
            <w:r w:rsidRPr="004D73DC">
              <w:rPr>
                <w:b/>
                <w:sz w:val="16"/>
                <w:szCs w:val="16"/>
              </w:rPr>
              <w:t>8 250 913</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25:22</w:t>
            </w:r>
            <w:r w:rsidR="00DA5601" w:rsidRPr="004D73DC">
              <w:rPr>
                <w:sz w:val="16"/>
                <w:szCs w:val="16"/>
              </w:rPr>
              <w:t>–</w:t>
            </w:r>
            <w:r w:rsidRPr="004D73DC">
              <w:rPr>
                <w:sz w:val="16"/>
                <w:szCs w:val="16"/>
              </w:rPr>
              <w:t xml:space="preserve">54 </w:t>
            </w:r>
            <w:r w:rsidRPr="004D73DC">
              <w:rPr>
                <w:b/>
                <w:sz w:val="16"/>
                <w:szCs w:val="16"/>
              </w:rPr>
              <w:t>Nytt anslag!</w:t>
            </w:r>
            <w:r w:rsidRPr="004D73DC">
              <w:rPr>
                <w:sz w:val="16"/>
                <w:szCs w:val="16"/>
              </w:rPr>
              <w:t xml:space="preserve"> Forskning och forskarutbil</w:t>
            </w:r>
            <w:r w:rsidRPr="004D73DC">
              <w:rPr>
                <w:sz w:val="16"/>
                <w:szCs w:val="16"/>
              </w:rPr>
              <w:t>d</w:t>
            </w:r>
            <w:r w:rsidRPr="004D73DC">
              <w:rPr>
                <w:sz w:val="16"/>
                <w:szCs w:val="16"/>
              </w:rPr>
              <w:t>ning: vårt tillskott</w:t>
            </w:r>
          </w:p>
        </w:tc>
        <w:tc>
          <w:tcPr>
            <w:tcW w:w="1260" w:type="dxa"/>
            <w:tcBorders>
              <w:top w:val="nil"/>
            </w:tcBorders>
          </w:tcPr>
          <w:p w:rsidR="00B46BFD" w:rsidRPr="004D73DC" w:rsidRDefault="00B46BFD" w:rsidP="00DA5601">
            <w:pPr>
              <w:spacing w:before="120" w:line="240" w:lineRule="auto"/>
              <w:jc w:val="right"/>
              <w:rPr>
                <w:b/>
                <w:sz w:val="16"/>
                <w:szCs w:val="16"/>
              </w:rPr>
            </w:pPr>
          </w:p>
        </w:tc>
        <w:tc>
          <w:tcPr>
            <w:tcW w:w="1080" w:type="dxa"/>
            <w:tcBorders>
              <w:top w:val="nil"/>
            </w:tcBorders>
          </w:tcPr>
          <w:p w:rsidR="00B46BFD" w:rsidRPr="004D73DC" w:rsidRDefault="00B46BFD" w:rsidP="00DA5601">
            <w:pPr>
              <w:spacing w:before="120" w:line="240" w:lineRule="auto"/>
              <w:jc w:val="right"/>
              <w:rPr>
                <w:b/>
                <w:sz w:val="16"/>
                <w:szCs w:val="16"/>
              </w:rPr>
            </w:pPr>
            <w:r w:rsidRPr="004D73DC">
              <w:rPr>
                <w:b/>
                <w:sz w:val="16"/>
                <w:szCs w:val="16"/>
              </w:rPr>
              <w:t>200 000</w:t>
            </w:r>
          </w:p>
        </w:tc>
      </w:tr>
      <w:tr w:rsidR="00B46BFD" w:rsidRPr="004D73DC">
        <w:tblPrEx>
          <w:tblCellMar>
            <w:top w:w="0" w:type="dxa"/>
            <w:bottom w:w="0" w:type="dxa"/>
          </w:tblCellMar>
        </w:tblPrEx>
        <w:trPr>
          <w:cantSplit/>
          <w:trHeight w:val="331"/>
        </w:trPr>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25:74 Särskilda utgifter m.m.</w:t>
            </w:r>
          </w:p>
        </w:tc>
        <w:tc>
          <w:tcPr>
            <w:tcW w:w="1260" w:type="dxa"/>
            <w:tcBorders>
              <w:top w:val="nil"/>
            </w:tcBorders>
          </w:tcPr>
          <w:p w:rsidR="00B46BFD" w:rsidRPr="004D73DC" w:rsidRDefault="00B46BFD" w:rsidP="00DA5601">
            <w:pPr>
              <w:spacing w:before="120" w:line="240" w:lineRule="auto"/>
              <w:jc w:val="right"/>
              <w:rPr>
                <w:sz w:val="16"/>
                <w:szCs w:val="16"/>
              </w:rPr>
            </w:pPr>
            <w:r w:rsidRPr="004D73DC">
              <w:rPr>
                <w:sz w:val="16"/>
                <w:szCs w:val="16"/>
              </w:rPr>
              <w:t>559 010</w:t>
            </w:r>
          </w:p>
        </w:tc>
        <w:tc>
          <w:tcPr>
            <w:tcW w:w="1080" w:type="dxa"/>
            <w:tcBorders>
              <w:top w:val="nil"/>
            </w:tcBorders>
          </w:tcPr>
          <w:p w:rsidR="00B46BFD"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46BFD" w:rsidRPr="004D73DC">
              <w:rPr>
                <w:b/>
                <w:sz w:val="16"/>
                <w:szCs w:val="16"/>
              </w:rPr>
              <w:t>67 000</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25:82 Myndigheten för Sveriges nätuniversitet</w:t>
            </w:r>
          </w:p>
        </w:tc>
        <w:tc>
          <w:tcPr>
            <w:tcW w:w="1260" w:type="dxa"/>
            <w:tcBorders>
              <w:top w:val="nil"/>
            </w:tcBorders>
          </w:tcPr>
          <w:p w:rsidR="00B46BFD" w:rsidRPr="004D73DC" w:rsidRDefault="00B46BFD" w:rsidP="00DA5601">
            <w:pPr>
              <w:spacing w:before="120" w:line="240" w:lineRule="auto"/>
              <w:jc w:val="right"/>
              <w:rPr>
                <w:sz w:val="16"/>
                <w:szCs w:val="16"/>
              </w:rPr>
            </w:pPr>
            <w:r w:rsidRPr="004D73DC">
              <w:rPr>
                <w:sz w:val="16"/>
                <w:szCs w:val="16"/>
              </w:rPr>
              <w:t>63 291</w:t>
            </w:r>
          </w:p>
        </w:tc>
        <w:tc>
          <w:tcPr>
            <w:tcW w:w="1080" w:type="dxa"/>
            <w:tcBorders>
              <w:top w:val="nil"/>
            </w:tcBorders>
          </w:tcPr>
          <w:p w:rsidR="00B46BFD"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46BFD" w:rsidRPr="004D73DC">
              <w:rPr>
                <w:b/>
                <w:sz w:val="16"/>
                <w:szCs w:val="16"/>
              </w:rPr>
              <w:t>63 291</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25:84 Utvecklingsarbete inom Utbildningsdepart</w:t>
            </w:r>
            <w:r w:rsidRPr="004D73DC">
              <w:rPr>
                <w:sz w:val="16"/>
                <w:szCs w:val="16"/>
              </w:rPr>
              <w:t>e</w:t>
            </w:r>
            <w:r w:rsidRPr="004D73DC">
              <w:rPr>
                <w:sz w:val="16"/>
                <w:szCs w:val="16"/>
              </w:rPr>
              <w:t>mentets område m.m.</w:t>
            </w:r>
          </w:p>
        </w:tc>
        <w:tc>
          <w:tcPr>
            <w:tcW w:w="1260" w:type="dxa"/>
            <w:tcBorders>
              <w:top w:val="nil"/>
            </w:tcBorders>
          </w:tcPr>
          <w:p w:rsidR="00B46BFD" w:rsidRPr="004D73DC" w:rsidRDefault="00B46BFD" w:rsidP="00DA5601">
            <w:pPr>
              <w:spacing w:before="120" w:line="240" w:lineRule="auto"/>
              <w:jc w:val="right"/>
              <w:rPr>
                <w:sz w:val="16"/>
                <w:szCs w:val="16"/>
              </w:rPr>
            </w:pPr>
            <w:r w:rsidRPr="004D73DC">
              <w:rPr>
                <w:sz w:val="16"/>
                <w:szCs w:val="16"/>
              </w:rPr>
              <w:t>11 635</w:t>
            </w:r>
          </w:p>
        </w:tc>
        <w:tc>
          <w:tcPr>
            <w:tcW w:w="1080" w:type="dxa"/>
            <w:tcBorders>
              <w:top w:val="nil"/>
            </w:tcBorders>
          </w:tcPr>
          <w:p w:rsidR="00B46BFD"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46BFD" w:rsidRPr="004D73DC">
              <w:rPr>
                <w:b/>
                <w:sz w:val="16"/>
                <w:szCs w:val="16"/>
              </w:rPr>
              <w:t>11 635</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sz w:val="16"/>
                <w:szCs w:val="16"/>
              </w:rPr>
              <w:t>26:11 Särskilda utgifter för forskningsändamål, med</w:t>
            </w:r>
            <w:r w:rsidR="00077878" w:rsidRPr="004D73DC">
              <w:rPr>
                <w:sz w:val="16"/>
                <w:szCs w:val="16"/>
              </w:rPr>
              <w:t>el till regeringens disposition</w:t>
            </w:r>
          </w:p>
        </w:tc>
        <w:tc>
          <w:tcPr>
            <w:tcW w:w="1260" w:type="dxa"/>
            <w:tcBorders>
              <w:top w:val="nil"/>
            </w:tcBorders>
          </w:tcPr>
          <w:p w:rsidR="00B46BFD" w:rsidRPr="004D73DC" w:rsidRDefault="00B46BFD" w:rsidP="00DA5601">
            <w:pPr>
              <w:spacing w:before="120" w:line="240" w:lineRule="auto"/>
              <w:jc w:val="right"/>
              <w:rPr>
                <w:sz w:val="16"/>
                <w:szCs w:val="16"/>
              </w:rPr>
            </w:pPr>
            <w:r w:rsidRPr="004D73DC">
              <w:rPr>
                <w:sz w:val="16"/>
                <w:szCs w:val="16"/>
              </w:rPr>
              <w:t>108 316</w:t>
            </w:r>
          </w:p>
        </w:tc>
        <w:tc>
          <w:tcPr>
            <w:tcW w:w="1080" w:type="dxa"/>
            <w:tcBorders>
              <w:top w:val="nil"/>
            </w:tcBorders>
          </w:tcPr>
          <w:p w:rsidR="00B46BFD"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46BFD" w:rsidRPr="004D73DC">
              <w:rPr>
                <w:b/>
                <w:sz w:val="16"/>
                <w:szCs w:val="16"/>
              </w:rPr>
              <w:t>9 000</w:t>
            </w:r>
          </w:p>
        </w:tc>
      </w:tr>
      <w:tr w:rsidR="002116B7" w:rsidRPr="004D73DC">
        <w:tblPrEx>
          <w:tblCellMar>
            <w:top w:w="0" w:type="dxa"/>
            <w:bottom w:w="0" w:type="dxa"/>
          </w:tblCellMar>
        </w:tblPrEx>
        <w:tc>
          <w:tcPr>
            <w:tcW w:w="3670" w:type="dxa"/>
            <w:tcBorders>
              <w:top w:val="nil"/>
            </w:tcBorders>
          </w:tcPr>
          <w:p w:rsidR="002116B7" w:rsidRPr="004D73DC" w:rsidRDefault="002116B7" w:rsidP="00DA5601">
            <w:pPr>
              <w:spacing w:before="120" w:line="240" w:lineRule="auto"/>
              <w:rPr>
                <w:sz w:val="16"/>
                <w:szCs w:val="16"/>
              </w:rPr>
            </w:pPr>
            <w:r w:rsidRPr="004D73DC">
              <w:rPr>
                <w:b/>
                <w:sz w:val="16"/>
                <w:szCs w:val="16"/>
              </w:rPr>
              <w:t>Nytt anslag!</w:t>
            </w:r>
            <w:r w:rsidRPr="004D73DC">
              <w:rPr>
                <w:sz w:val="16"/>
                <w:szCs w:val="16"/>
              </w:rPr>
              <w:t xml:space="preserve"> Kostnad för högskoleplatser som försäljs</w:t>
            </w:r>
          </w:p>
        </w:tc>
        <w:tc>
          <w:tcPr>
            <w:tcW w:w="1260" w:type="dxa"/>
            <w:tcBorders>
              <w:top w:val="nil"/>
            </w:tcBorders>
          </w:tcPr>
          <w:p w:rsidR="002116B7" w:rsidRPr="004D73DC" w:rsidRDefault="002116B7" w:rsidP="00DA5601">
            <w:pPr>
              <w:spacing w:before="120" w:line="240" w:lineRule="auto"/>
              <w:jc w:val="right"/>
              <w:rPr>
                <w:sz w:val="16"/>
                <w:szCs w:val="16"/>
              </w:rPr>
            </w:pPr>
          </w:p>
        </w:tc>
        <w:tc>
          <w:tcPr>
            <w:tcW w:w="1080" w:type="dxa"/>
            <w:tcBorders>
              <w:top w:val="nil"/>
            </w:tcBorders>
          </w:tcPr>
          <w:p w:rsidR="002116B7" w:rsidRPr="004D73DC" w:rsidRDefault="002116B7" w:rsidP="00DA5601">
            <w:pPr>
              <w:spacing w:before="120" w:line="240" w:lineRule="auto"/>
              <w:jc w:val="right"/>
              <w:rPr>
                <w:b/>
                <w:sz w:val="16"/>
                <w:szCs w:val="16"/>
              </w:rPr>
            </w:pPr>
            <w:r w:rsidRPr="004D73DC">
              <w:rPr>
                <w:b/>
                <w:sz w:val="16"/>
                <w:szCs w:val="16"/>
              </w:rPr>
              <w:t>93 000</w:t>
            </w:r>
          </w:p>
        </w:tc>
      </w:tr>
      <w:tr w:rsidR="00B46BFD" w:rsidRPr="004D73DC">
        <w:tblPrEx>
          <w:tblCellMar>
            <w:top w:w="0" w:type="dxa"/>
            <w:bottom w:w="0" w:type="dxa"/>
          </w:tblCellMar>
        </w:tblPrEx>
        <w:tc>
          <w:tcPr>
            <w:tcW w:w="3670" w:type="dxa"/>
            <w:tcBorders>
              <w:top w:val="nil"/>
            </w:tcBorders>
          </w:tcPr>
          <w:p w:rsidR="00B46BFD" w:rsidRPr="004D73DC" w:rsidRDefault="00B46BFD" w:rsidP="00DA5601">
            <w:pPr>
              <w:spacing w:before="120" w:line="240" w:lineRule="auto"/>
              <w:rPr>
                <w:sz w:val="16"/>
                <w:szCs w:val="16"/>
              </w:rPr>
            </w:pPr>
            <w:r w:rsidRPr="004D73DC">
              <w:rPr>
                <w:b/>
                <w:sz w:val="16"/>
                <w:szCs w:val="16"/>
              </w:rPr>
              <w:t>Nytt anslag!</w:t>
            </w:r>
            <w:r w:rsidRPr="004D73DC">
              <w:rPr>
                <w:sz w:val="16"/>
                <w:szCs w:val="16"/>
              </w:rPr>
              <w:t xml:space="preserve"> Yrkeshögskola</w:t>
            </w:r>
          </w:p>
        </w:tc>
        <w:tc>
          <w:tcPr>
            <w:tcW w:w="1260" w:type="dxa"/>
            <w:tcBorders>
              <w:top w:val="nil"/>
            </w:tcBorders>
          </w:tcPr>
          <w:p w:rsidR="00B46BFD" w:rsidRPr="004D73DC" w:rsidRDefault="00B46BFD" w:rsidP="00DA5601">
            <w:pPr>
              <w:spacing w:before="120" w:line="240" w:lineRule="auto"/>
              <w:jc w:val="right"/>
              <w:rPr>
                <w:sz w:val="16"/>
                <w:szCs w:val="16"/>
              </w:rPr>
            </w:pPr>
          </w:p>
        </w:tc>
        <w:tc>
          <w:tcPr>
            <w:tcW w:w="1080" w:type="dxa"/>
            <w:tcBorders>
              <w:top w:val="nil"/>
            </w:tcBorders>
          </w:tcPr>
          <w:p w:rsidR="00B46BFD" w:rsidRPr="004D73DC" w:rsidRDefault="00A01137" w:rsidP="00DA5601">
            <w:pPr>
              <w:spacing w:before="120" w:line="240" w:lineRule="auto"/>
              <w:jc w:val="right"/>
              <w:rPr>
                <w:b/>
                <w:sz w:val="16"/>
                <w:szCs w:val="16"/>
              </w:rPr>
            </w:pPr>
            <w:r w:rsidRPr="004D73DC">
              <w:rPr>
                <w:b/>
                <w:sz w:val="16"/>
                <w:szCs w:val="16"/>
              </w:rPr>
              <w:t>10 000</w:t>
            </w:r>
          </w:p>
        </w:tc>
      </w:tr>
      <w:tr w:rsidR="00B46BFD" w:rsidRPr="004D73DC">
        <w:tblPrEx>
          <w:tblCellMar>
            <w:top w:w="0" w:type="dxa"/>
            <w:bottom w:w="0" w:type="dxa"/>
          </w:tblCellMar>
        </w:tblPrEx>
        <w:tc>
          <w:tcPr>
            <w:tcW w:w="3670" w:type="dxa"/>
            <w:tcBorders>
              <w:top w:val="nil"/>
              <w:bottom w:val="single" w:sz="4" w:space="0" w:color="auto"/>
            </w:tcBorders>
          </w:tcPr>
          <w:p w:rsidR="00B46BFD" w:rsidRPr="004D73DC" w:rsidRDefault="00B46BFD" w:rsidP="00DA5601">
            <w:pPr>
              <w:spacing w:before="120" w:line="240" w:lineRule="auto"/>
              <w:rPr>
                <w:b/>
                <w:sz w:val="16"/>
                <w:szCs w:val="16"/>
              </w:rPr>
            </w:pPr>
            <w:r w:rsidRPr="004D73DC">
              <w:rPr>
                <w:b/>
                <w:sz w:val="16"/>
                <w:szCs w:val="16"/>
              </w:rPr>
              <w:t>Summa för utgiftsområdet</w:t>
            </w:r>
          </w:p>
        </w:tc>
        <w:tc>
          <w:tcPr>
            <w:tcW w:w="1260" w:type="dxa"/>
            <w:tcBorders>
              <w:top w:val="nil"/>
              <w:bottom w:val="single" w:sz="4" w:space="0" w:color="auto"/>
            </w:tcBorders>
          </w:tcPr>
          <w:p w:rsidR="00B46BFD" w:rsidRPr="004D73DC" w:rsidRDefault="00B46BFD" w:rsidP="00DA5601">
            <w:pPr>
              <w:spacing w:before="120" w:line="240" w:lineRule="auto"/>
              <w:jc w:val="right"/>
              <w:rPr>
                <w:b/>
                <w:sz w:val="16"/>
                <w:szCs w:val="16"/>
              </w:rPr>
            </w:pPr>
            <w:r w:rsidRPr="004D73DC">
              <w:rPr>
                <w:b/>
                <w:sz w:val="16"/>
                <w:szCs w:val="16"/>
              </w:rPr>
              <w:t>47 103 274</w:t>
            </w:r>
          </w:p>
        </w:tc>
        <w:tc>
          <w:tcPr>
            <w:tcW w:w="1080" w:type="dxa"/>
            <w:tcBorders>
              <w:top w:val="nil"/>
              <w:bottom w:val="single" w:sz="4" w:space="0" w:color="auto"/>
            </w:tcBorders>
          </w:tcPr>
          <w:p w:rsidR="00B46BFD" w:rsidRPr="004D73DC" w:rsidRDefault="00DA5601" w:rsidP="00DA5601">
            <w:pPr>
              <w:pStyle w:val="PunktlistaTankstreck"/>
              <w:numPr>
                <w:ilvl w:val="0"/>
                <w:numId w:val="0"/>
              </w:numPr>
              <w:spacing w:before="120" w:line="240" w:lineRule="auto"/>
              <w:jc w:val="right"/>
              <w:rPr>
                <w:b/>
                <w:sz w:val="16"/>
                <w:szCs w:val="16"/>
              </w:rPr>
            </w:pPr>
            <w:r w:rsidRPr="004D73DC">
              <w:rPr>
                <w:b/>
                <w:sz w:val="16"/>
                <w:szCs w:val="16"/>
              </w:rPr>
              <w:t>–</w:t>
            </w:r>
            <w:r w:rsidR="00B46BFD" w:rsidRPr="004D73DC">
              <w:rPr>
                <w:b/>
                <w:sz w:val="16"/>
                <w:szCs w:val="16"/>
              </w:rPr>
              <w:t>8</w:t>
            </w:r>
            <w:r w:rsidR="002116B7" w:rsidRPr="004D73DC">
              <w:rPr>
                <w:b/>
                <w:sz w:val="16"/>
                <w:szCs w:val="16"/>
              </w:rPr>
              <w:t>82</w:t>
            </w:r>
            <w:r w:rsidR="00B46BFD" w:rsidRPr="004D73DC">
              <w:rPr>
                <w:b/>
                <w:sz w:val="16"/>
                <w:szCs w:val="16"/>
              </w:rPr>
              <w:t xml:space="preserve"> </w:t>
            </w:r>
            <w:r w:rsidR="002116B7" w:rsidRPr="004D73DC">
              <w:rPr>
                <w:b/>
                <w:sz w:val="16"/>
                <w:szCs w:val="16"/>
              </w:rPr>
              <w:t>872</w:t>
            </w:r>
          </w:p>
        </w:tc>
      </w:tr>
    </w:tbl>
    <w:p w:rsidR="00AD0764" w:rsidRPr="004D73DC" w:rsidRDefault="00AD0764" w:rsidP="00AD0764">
      <w:pPr>
        <w:pStyle w:val="Rubrik1"/>
      </w:pPr>
      <w:r w:rsidRPr="004D73DC">
        <w:t>Barnomsorg</w:t>
      </w:r>
    </w:p>
    <w:p w:rsidR="00AD0764" w:rsidRPr="004D73DC" w:rsidRDefault="00AD0764" w:rsidP="00AD0764">
      <w:r w:rsidRPr="004D73DC">
        <w:t>Kristdemokraterna anser att förskoleverksamheten intimt hör samman med synen på omsorg om barnen. Begreppet barnomsorg omfattar såväl föräldra</w:t>
      </w:r>
      <w:r w:rsidRPr="004D73DC">
        <w:t>r</w:t>
      </w:r>
      <w:r w:rsidRPr="004D73DC">
        <w:t>nas omsorg i det e</w:t>
      </w:r>
      <w:r w:rsidRPr="004D73DC">
        <w:t>g</w:t>
      </w:r>
      <w:r w:rsidRPr="004D73DC">
        <w:t>na hemmet som förskola, familjedaghem, öppen förskola, fritidshem, föräldrakooperativ eller andra alternativa former oavsett om de drivs av kommunen eller ej. Utgångspunkten för val av barnomsorg ska vara barnets bästa och föräldrarna ska ges rätt att välja den barnomsorgsform som passar deras barn bäst. Det innebär att det måste finnas ett varierat utbud av olika barno</w:t>
      </w:r>
      <w:r w:rsidRPr="004D73DC">
        <w:t>m</w:t>
      </w:r>
      <w:r w:rsidRPr="004D73DC">
        <w:t>sorgsformer, inklusive omsorg i det egna hemmet, för att skapa valfrihet och rättvisa.</w:t>
      </w:r>
    </w:p>
    <w:p w:rsidR="00A718FB" w:rsidRPr="004D73DC" w:rsidRDefault="00AD0764" w:rsidP="001F78EF">
      <w:pPr>
        <w:pStyle w:val="Normaltindrag"/>
      </w:pPr>
      <w:r w:rsidRPr="004D73DC">
        <w:t>Under flera år har regeringen riktat sina insatser på barnomsorgen mot att få ner föräldrarnas avgifter genom bland</w:t>
      </w:r>
      <w:r w:rsidR="00A718FB" w:rsidRPr="004D73DC">
        <w:t xml:space="preserve"> annat införande av maxtaxan. En konsekvens har blivit att kvaliteten i verksamheten försämrats med större grupper och lägre personaltäthet. Kristdemokraterna anser att </w:t>
      </w:r>
      <w:r w:rsidRPr="004D73DC">
        <w:t xml:space="preserve">insatserna </w:t>
      </w:r>
      <w:r w:rsidR="00A718FB" w:rsidRPr="004D73DC">
        <w:t xml:space="preserve">för barnomsorgen nu måste </w:t>
      </w:r>
      <w:r w:rsidRPr="004D73DC">
        <w:t xml:space="preserve">riktas mot </w:t>
      </w:r>
      <w:r w:rsidR="00A718FB" w:rsidRPr="004D73DC">
        <w:t xml:space="preserve">att förbättra </w:t>
      </w:r>
      <w:r w:rsidRPr="004D73DC">
        <w:t>kvalitet</w:t>
      </w:r>
      <w:r w:rsidR="00A718FB" w:rsidRPr="004D73DC">
        <w:t>en</w:t>
      </w:r>
      <w:r w:rsidRPr="004D73DC">
        <w:t>. Därför vill vi inf</w:t>
      </w:r>
      <w:r w:rsidRPr="004D73DC">
        <w:t>ö</w:t>
      </w:r>
      <w:r w:rsidRPr="004D73DC">
        <w:t>ra en kvalitetssatsn</w:t>
      </w:r>
      <w:r w:rsidR="00A718FB" w:rsidRPr="004D73DC">
        <w:t xml:space="preserve">ing i barnomsorgen på 2 miljarder </w:t>
      </w:r>
      <w:r w:rsidRPr="004D73DC">
        <w:t>kronor årligen. Det är resurser som ska användas för kvalitetssäkrande åtgärder</w:t>
      </w:r>
      <w:r w:rsidR="000023CF" w:rsidRPr="004D73DC">
        <w:t>,</w:t>
      </w:r>
      <w:r w:rsidRPr="004D73DC">
        <w:t xml:space="preserve"> i </w:t>
      </w:r>
      <w:r w:rsidR="00A718FB" w:rsidRPr="004D73DC">
        <w:t>första hand för att minska barn</w:t>
      </w:r>
      <w:r w:rsidRPr="004D73DC">
        <w:t xml:space="preserve">gruppernas storlek. Det betyder att resurserna i de flesta fall kommer att användas för att anställa personal men det är </w:t>
      </w:r>
      <w:r w:rsidR="00A718FB" w:rsidRPr="004D73DC">
        <w:t xml:space="preserve">behoven i </w:t>
      </w:r>
      <w:r w:rsidR="000023CF" w:rsidRPr="004D73DC">
        <w:t xml:space="preserve">varje kommun </w:t>
      </w:r>
      <w:r w:rsidR="00077878" w:rsidRPr="004D73DC">
        <w:t>som</w:t>
      </w:r>
      <w:r w:rsidR="000023CF" w:rsidRPr="004D73DC">
        <w:t xml:space="preserve"> avgör</w:t>
      </w:r>
      <w:r w:rsidRPr="004D73DC">
        <w:t xml:space="preserve"> vilka åtgärder som </w:t>
      </w:r>
      <w:r w:rsidR="00A718FB" w:rsidRPr="004D73DC">
        <w:t>sätt</w:t>
      </w:r>
      <w:r w:rsidRPr="004D73DC">
        <w:t xml:space="preserve">s in för att förbättra kvaliteten. För att möjliggöra detta </w:t>
      </w:r>
      <w:r w:rsidR="00A718FB" w:rsidRPr="004D73DC">
        <w:t xml:space="preserve">genomför vi en ökning av maxtaxeavgiften och vi </w:t>
      </w:r>
      <w:r w:rsidRPr="004D73DC">
        <w:t xml:space="preserve">säger nej till regeringens </w:t>
      </w:r>
      <w:r w:rsidR="00D12F8A" w:rsidRPr="004D73DC">
        <w:t>öronmärkta pengar till</w:t>
      </w:r>
      <w:r w:rsidRPr="004D73DC">
        <w:t xml:space="preserve"> personalförstärkningar i förskolan. </w:t>
      </w:r>
      <w:r w:rsidR="00A718FB" w:rsidRPr="004D73DC">
        <w:t>Därmed frigörs även resurser för att stärka andra delar av barnomsorgen och skapa en mångfald</w:t>
      </w:r>
      <w:r w:rsidR="001F78EF" w:rsidRPr="004D73DC">
        <w:t>,</w:t>
      </w:r>
      <w:r w:rsidR="00A718FB" w:rsidRPr="004D73DC">
        <w:t xml:space="preserve"> till exempel </w:t>
      </w:r>
      <w:r w:rsidR="001F78EF" w:rsidRPr="004D73DC">
        <w:t>genom att Kristdemokraterna inför</w:t>
      </w:r>
      <w:r w:rsidR="00A718FB" w:rsidRPr="004D73DC">
        <w:t xml:space="preserve"> ett </w:t>
      </w:r>
      <w:r w:rsidR="001F78EF" w:rsidRPr="004D73DC">
        <w:t>ko</w:t>
      </w:r>
      <w:r w:rsidR="001F78EF" w:rsidRPr="004D73DC">
        <w:t>m</w:t>
      </w:r>
      <w:r w:rsidR="001F78EF" w:rsidRPr="004D73DC">
        <w:t xml:space="preserve">munalt </w:t>
      </w:r>
      <w:r w:rsidR="00A718FB" w:rsidRPr="004D73DC">
        <w:t xml:space="preserve">vårdnadsbidrag. Kristdemokraterna säger även nej till </w:t>
      </w:r>
      <w:r w:rsidR="00D12F8A" w:rsidRPr="004D73DC">
        <w:t xml:space="preserve">de 15 timmar gratis förskola som </w:t>
      </w:r>
      <w:r w:rsidR="00A718FB" w:rsidRPr="004D73DC">
        <w:t xml:space="preserve">den allmänna förskolan </w:t>
      </w:r>
      <w:r w:rsidR="00D12F8A" w:rsidRPr="004D73DC">
        <w:t xml:space="preserve">innebär </w:t>
      </w:r>
      <w:r w:rsidR="00A718FB" w:rsidRPr="004D73DC">
        <w:t xml:space="preserve">eftersom vi </w:t>
      </w:r>
      <w:r w:rsidR="00D75891" w:rsidRPr="004D73DC">
        <w:t>anser</w:t>
      </w:r>
      <w:r w:rsidR="00A718FB" w:rsidRPr="004D73DC">
        <w:t xml:space="preserve"> att det </w:t>
      </w:r>
      <w:r w:rsidR="00D75891" w:rsidRPr="004D73DC">
        <w:t>ska</w:t>
      </w:r>
      <w:r w:rsidR="00A718FB" w:rsidRPr="004D73DC">
        <w:t xml:space="preserve"> vara upp till varje kommun att besluta om. Vi lägger </w:t>
      </w:r>
      <w:r w:rsidR="00D75891" w:rsidRPr="004D73DC">
        <w:t xml:space="preserve">dock </w:t>
      </w:r>
      <w:r w:rsidR="001F78EF" w:rsidRPr="004D73DC">
        <w:t>9</w:t>
      </w:r>
      <w:r w:rsidR="00A718FB" w:rsidRPr="004D73DC">
        <w:t xml:space="preserve"> miljarder kronor extra till kommunerna för att </w:t>
      </w:r>
      <w:r w:rsidR="00D75891" w:rsidRPr="004D73DC">
        <w:t>möjliggöra för kommunerna att själva göra satsningar på detta område.</w:t>
      </w:r>
    </w:p>
    <w:p w:rsidR="00D75891" w:rsidRPr="004D73DC" w:rsidRDefault="00D75891" w:rsidP="00A718FB">
      <w:pPr>
        <w:pStyle w:val="Normaltindrag"/>
      </w:pPr>
      <w:r w:rsidRPr="004D73DC">
        <w:t xml:space="preserve">Vi utvecklar vår politik vidare på detta område i motionen </w:t>
      </w:r>
      <w:r w:rsidRPr="004D73DC">
        <w:rPr>
          <w:i/>
        </w:rPr>
        <w:t>Barnomsorg för glada barn</w:t>
      </w:r>
      <w:r w:rsidRPr="004D73DC">
        <w:t>.</w:t>
      </w:r>
    </w:p>
    <w:p w:rsidR="00AD0764" w:rsidRPr="004D73DC" w:rsidRDefault="00AD0764" w:rsidP="00AD0764">
      <w:pPr>
        <w:pStyle w:val="Rubrik1"/>
      </w:pPr>
      <w:r w:rsidRPr="004D73DC">
        <w:t>Grundskola och gymnasieskola</w:t>
      </w:r>
    </w:p>
    <w:p w:rsidR="00E74AA1" w:rsidRPr="004D73DC" w:rsidRDefault="00AD0764" w:rsidP="00E74AA1">
      <w:r w:rsidRPr="004D73DC">
        <w:t>Skolan är en framtidsinvestering både för de enskilda medborgarna och för samhället i stort. Det är samhällets skyldighet att ge alla en likvärdig möjli</w:t>
      </w:r>
      <w:r w:rsidRPr="004D73DC">
        <w:t>g</w:t>
      </w:r>
      <w:r w:rsidRPr="004D73DC">
        <w:t>het att utvecklas efter sina anlag, intressen och önskemål. Skolan har också ett ansvar att förmedla de värden som ligger till grund för vårt samhälle. Under de senaste åren har varken kommunerna eller staten levt upp till sina åtaga</w:t>
      </w:r>
      <w:r w:rsidRPr="004D73DC">
        <w:t>n</w:t>
      </w:r>
      <w:r w:rsidRPr="004D73DC">
        <w:t>den för utbildningsväsendet. Trots att mer resurser kommit skolorna till del, har många skolor i dag en standard som inte är tillräcklig för att de mål och riktli</w:t>
      </w:r>
      <w:r w:rsidRPr="004D73DC">
        <w:t>n</w:t>
      </w:r>
      <w:r w:rsidRPr="004D73DC">
        <w:t>jer som finns i läroplanen ska uppnås. En utbildningssatsning måste därför lägga stor vikt vid kärnverksamheten i grundskolan och gymnasiesk</w:t>
      </w:r>
      <w:r w:rsidRPr="004D73DC">
        <w:t>o</w:t>
      </w:r>
      <w:r w:rsidRPr="004D73DC">
        <w:t>lan för att garantera en likvärdig utbildning över hela landet. Kristdemokr</w:t>
      </w:r>
      <w:r w:rsidRPr="004D73DC">
        <w:t>a</w:t>
      </w:r>
      <w:r w:rsidRPr="004D73DC">
        <w:t>terna anser att skolutveckling ska ske ute på de enskilda skolorna samt på lärarhögskolorna, inte på en statlig myndighet. Därför föreslår vi att myndi</w:t>
      </w:r>
      <w:r w:rsidRPr="004D73DC">
        <w:t>g</w:t>
      </w:r>
      <w:r w:rsidRPr="004D73DC">
        <w:t>heten för skolutveckling läggs ner.</w:t>
      </w:r>
      <w:r w:rsidR="003D69F7" w:rsidRPr="004D73DC">
        <w:t xml:space="preserve"> Därför drar vi också in en del resurser för skolutveckling under anslag 25:3.</w:t>
      </w:r>
      <w:r w:rsidR="00DD32A2" w:rsidRPr="004D73DC">
        <w:t xml:space="preserve"> </w:t>
      </w:r>
      <w:r w:rsidRPr="004D73DC">
        <w:t>Istället satsar vi extra resurser till Skolve</w:t>
      </w:r>
      <w:r w:rsidRPr="004D73DC">
        <w:t>r</w:t>
      </w:r>
      <w:r w:rsidRPr="004D73DC">
        <w:t>ket för att de ska kunna stärka sin tillsyns- och kvalitetsgranskningsverksa</w:t>
      </w:r>
      <w:r w:rsidRPr="004D73DC">
        <w:t>m</w:t>
      </w:r>
      <w:r w:rsidRPr="004D73DC">
        <w:t>het.</w:t>
      </w:r>
    </w:p>
    <w:p w:rsidR="00E74AA1" w:rsidRPr="004D73DC" w:rsidRDefault="00E74AA1" w:rsidP="00E74AA1">
      <w:pPr>
        <w:pStyle w:val="Normaltindrag"/>
        <w:rPr>
          <w:rStyle w:val="FormatmallAGaramond"/>
          <w:sz w:val="24"/>
        </w:rPr>
      </w:pPr>
      <w:r w:rsidRPr="004D73DC">
        <w:t>Regeringen gör under två år en satsning på skolor i segregerade områden</w:t>
      </w:r>
      <w:r w:rsidR="00077878" w:rsidRPr="004D73DC">
        <w:t xml:space="preserve"> 70 miljoner kronor</w:t>
      </w:r>
      <w:r w:rsidR="00F5765D" w:rsidRPr="004D73DC">
        <w:t xml:space="preserve"> 2006 och 155 </w:t>
      </w:r>
      <w:r w:rsidR="00077878" w:rsidRPr="004D73DC">
        <w:t>miljoner kronor</w:t>
      </w:r>
      <w:r w:rsidR="00F5765D" w:rsidRPr="004D73DC">
        <w:t xml:space="preserve"> 2007. </w:t>
      </w:r>
      <w:r w:rsidRPr="004D73DC">
        <w:t>Hur och var resurse</w:t>
      </w:r>
      <w:r w:rsidRPr="004D73DC">
        <w:t>r</w:t>
      </w:r>
      <w:r w:rsidRPr="004D73DC">
        <w:t>na ska användas sägs inte men arbetet ska skötas av Myndigheten för skolu</w:t>
      </w:r>
      <w:r w:rsidRPr="004D73DC">
        <w:t>t</w:t>
      </w:r>
      <w:r w:rsidRPr="004D73DC">
        <w:t>veckling. Vi anser inte att projekt initierade av en statlig myndighet är den bästa gara</w:t>
      </w:r>
      <w:r w:rsidRPr="004D73DC">
        <w:t>n</w:t>
      </w:r>
      <w:r w:rsidRPr="004D73DC">
        <w:t>ten för att skapa trivsel, trygghet och ordning i skolor i socialt utsatta områden. Vi vill istället att anslaget ska användas för att skolor til</w:t>
      </w:r>
      <w:r w:rsidRPr="004D73DC">
        <w:t>l</w:t>
      </w:r>
      <w:r w:rsidRPr="004D73DC">
        <w:t>sammans med ideella organisati</w:t>
      </w:r>
      <w:r w:rsidRPr="004D73DC">
        <w:t>o</w:t>
      </w:r>
      <w:r w:rsidRPr="004D73DC">
        <w:t>ner ska kunna engageras och med ett aktivt arbete ute i skolorna skapa en bättre skolmiljö. Det kan till exempel handla om projekt tillsammans med klassmorfar, invandrarorganisationer, kamra</w:t>
      </w:r>
      <w:r w:rsidRPr="004D73DC">
        <w:t>t</w:t>
      </w:r>
      <w:r w:rsidRPr="004D73DC">
        <w:t>stödjare eller frivillig läxhjälp. Medlen ska efter ansökan fördelas av Skolve</w:t>
      </w:r>
      <w:r w:rsidRPr="004D73DC">
        <w:t>r</w:t>
      </w:r>
      <w:r w:rsidRPr="004D73DC">
        <w:t>ket.</w:t>
      </w:r>
    </w:p>
    <w:p w:rsidR="00D75891" w:rsidRPr="004D73DC" w:rsidRDefault="00D75891" w:rsidP="00D75891">
      <w:pPr>
        <w:pStyle w:val="Normaltindrag"/>
      </w:pPr>
      <w:r w:rsidRPr="004D73DC">
        <w:t>Bristen på läromedel är omfattande i många skolor. I en tredjedel av alla lågstadieskolor får eleverna inte behålla en enda lärobok. Vi för</w:t>
      </w:r>
      <w:r w:rsidR="000023CF" w:rsidRPr="004D73DC">
        <w:t xml:space="preserve">eslår </w:t>
      </w:r>
      <w:r w:rsidRPr="004D73DC">
        <w:t>därför en statlig satsning på 200 miljoner kronor på läromedel i grundskolan. Det mo</w:t>
      </w:r>
      <w:r w:rsidRPr="004D73DC">
        <w:t>t</w:t>
      </w:r>
      <w:r w:rsidRPr="004D73DC">
        <w:t>svarar ca 200 kronor per elev och år och resurserna kan användas såväl till läroböcker som till andra läromedel som till exempel datorer.</w:t>
      </w:r>
    </w:p>
    <w:p w:rsidR="00D75891" w:rsidRPr="004D73DC" w:rsidRDefault="00AD0764" w:rsidP="00D75891">
      <w:pPr>
        <w:pStyle w:val="Normaltindrag"/>
      </w:pPr>
      <w:r w:rsidRPr="004D73DC">
        <w:t>Vi a</w:t>
      </w:r>
      <w:r w:rsidR="00376B30" w:rsidRPr="004D73DC">
        <w:t>vsätter också 35 miljoner kronor</w:t>
      </w:r>
      <w:r w:rsidRPr="004D73DC">
        <w:t xml:space="preserve"> för att stärka arbetet vid de fasta skoldelarna på Ekeskolan och Hällsboskolan. </w:t>
      </w:r>
      <w:r w:rsidR="00376B30" w:rsidRPr="004D73DC">
        <w:t xml:space="preserve">Av dessa är 30 miljoner kronor tillfälliga resurser för att åter starta upp verksamhet som lagts ner. </w:t>
      </w:r>
      <w:r w:rsidR="00D75891" w:rsidRPr="004D73DC">
        <w:t>Vi anser dessutom att dessa åter ska få status av specialskolor och överför därför medel för dessa skolor från Specialpedagogiska institutet till Specialskolemyndigh</w:t>
      </w:r>
      <w:r w:rsidR="00D75891" w:rsidRPr="004D73DC">
        <w:t>e</w:t>
      </w:r>
      <w:r w:rsidR="00D75891" w:rsidRPr="004D73DC">
        <w:t>ten.</w:t>
      </w:r>
    </w:p>
    <w:p w:rsidR="00AD0764" w:rsidRPr="004D73DC" w:rsidRDefault="00AD0764" w:rsidP="00D75891">
      <w:pPr>
        <w:pStyle w:val="Normaltindrag"/>
      </w:pPr>
      <w:r w:rsidRPr="004D73DC">
        <w:t>Vår syn på grundskola och gymnasium utvecklas i motione</w:t>
      </w:r>
      <w:r w:rsidR="00B84E17" w:rsidRPr="004D73DC">
        <w:t>r</w:t>
      </w:r>
      <w:r w:rsidRPr="004D73DC">
        <w:t>n</w:t>
      </w:r>
      <w:r w:rsidR="00B84E17" w:rsidRPr="004D73DC">
        <w:t>a</w:t>
      </w:r>
      <w:r w:rsidRPr="004D73DC">
        <w:t xml:space="preserve"> </w:t>
      </w:r>
      <w:r w:rsidRPr="004D73DC">
        <w:rPr>
          <w:i/>
        </w:rPr>
        <w:t>Grundsk</w:t>
      </w:r>
      <w:r w:rsidRPr="004D73DC">
        <w:rPr>
          <w:i/>
        </w:rPr>
        <w:t>o</w:t>
      </w:r>
      <w:r w:rsidRPr="004D73DC">
        <w:rPr>
          <w:i/>
        </w:rPr>
        <w:t>la</w:t>
      </w:r>
      <w:r w:rsidR="005D0CC8" w:rsidRPr="004D73DC">
        <w:rPr>
          <w:i/>
        </w:rPr>
        <w:t>, G</w:t>
      </w:r>
      <w:r w:rsidRPr="004D73DC">
        <w:rPr>
          <w:i/>
        </w:rPr>
        <w:t>ymnasieskola</w:t>
      </w:r>
      <w:r w:rsidR="00B84E17" w:rsidRPr="004D73DC">
        <w:rPr>
          <w:i/>
        </w:rPr>
        <w:t>, Studiestödet</w:t>
      </w:r>
      <w:r w:rsidR="006E29C7" w:rsidRPr="004D73DC">
        <w:rPr>
          <w:i/>
        </w:rPr>
        <w:t>, Ledande lärare</w:t>
      </w:r>
      <w:r w:rsidR="00B84E17" w:rsidRPr="004D73DC">
        <w:rPr>
          <w:i/>
        </w:rPr>
        <w:t xml:space="preserve"> </w:t>
      </w:r>
      <w:r w:rsidR="00B84E17" w:rsidRPr="004D73DC">
        <w:t xml:space="preserve">och </w:t>
      </w:r>
      <w:r w:rsidR="00B84E17" w:rsidRPr="004D73DC">
        <w:rPr>
          <w:i/>
        </w:rPr>
        <w:t>Vuxnas lärande</w:t>
      </w:r>
      <w:r w:rsidRPr="004D73DC">
        <w:t xml:space="preserve"> samt i motionerna </w:t>
      </w:r>
      <w:r w:rsidR="005D0CC8" w:rsidRPr="004D73DC">
        <w:rPr>
          <w:i/>
        </w:rPr>
        <w:t>Arbetsro och trygghet i skolan</w:t>
      </w:r>
      <w:r w:rsidR="005D0CC8" w:rsidRPr="004D73DC">
        <w:t xml:space="preserve">, </w:t>
      </w:r>
      <w:r w:rsidRPr="004D73DC">
        <w:rPr>
          <w:i/>
        </w:rPr>
        <w:t>Elever i behov av särskilt stöd</w:t>
      </w:r>
      <w:r w:rsidR="005D0CC8" w:rsidRPr="004D73DC">
        <w:t xml:space="preserve"> </w:t>
      </w:r>
      <w:r w:rsidR="00B84E17" w:rsidRPr="004D73DC">
        <w:t>och</w:t>
      </w:r>
      <w:r w:rsidRPr="004D73DC">
        <w:t xml:space="preserve"> </w:t>
      </w:r>
      <w:r w:rsidRPr="004D73DC">
        <w:rPr>
          <w:i/>
        </w:rPr>
        <w:t>Fristående skolor</w:t>
      </w:r>
      <w:r w:rsidR="005D0CC8" w:rsidRPr="004D73DC">
        <w:t>.</w:t>
      </w:r>
    </w:p>
    <w:p w:rsidR="00AD0764" w:rsidRPr="004D73DC" w:rsidRDefault="00AD0764" w:rsidP="00AD0764">
      <w:pPr>
        <w:pStyle w:val="Rubrik1"/>
      </w:pPr>
      <w:r w:rsidRPr="004D73DC">
        <w:t>Högre utbildning och forskning</w:t>
      </w:r>
    </w:p>
    <w:p w:rsidR="00AD0764" w:rsidRPr="004D73DC" w:rsidRDefault="00EB1D91" w:rsidP="00AD0764">
      <w:pPr>
        <w:rPr>
          <w:snapToGrid w:val="0"/>
        </w:rPr>
      </w:pPr>
      <w:r w:rsidRPr="004D73DC">
        <w:rPr>
          <w:snapToGrid w:val="0"/>
        </w:rPr>
        <w:t>Än en gång föreslås platsantalet i högskolan öka utan att motsvarande sat</w:t>
      </w:r>
      <w:r w:rsidRPr="004D73DC">
        <w:rPr>
          <w:snapToGrid w:val="0"/>
        </w:rPr>
        <w:t>s</w:t>
      </w:r>
      <w:r w:rsidRPr="004D73DC">
        <w:rPr>
          <w:snapToGrid w:val="0"/>
        </w:rPr>
        <w:t xml:space="preserve">ning på kvalitet sker. </w:t>
      </w:r>
      <w:r w:rsidR="00B43DAA" w:rsidRPr="004D73DC">
        <w:rPr>
          <w:snapToGrid w:val="0"/>
        </w:rPr>
        <w:t xml:space="preserve">Kristdemokraterna menar att utbyggnaden av högskolan </w:t>
      </w:r>
      <w:r w:rsidR="00AD0764" w:rsidRPr="004D73DC">
        <w:rPr>
          <w:snapToGrid w:val="0"/>
        </w:rPr>
        <w:t>har gått för fort</w:t>
      </w:r>
      <w:r w:rsidR="00B43DAA" w:rsidRPr="004D73DC">
        <w:rPr>
          <w:snapToGrid w:val="0"/>
        </w:rPr>
        <w:t>. M</w:t>
      </w:r>
      <w:r w:rsidR="00AD0764" w:rsidRPr="004D73DC">
        <w:rPr>
          <w:snapToGrid w:val="0"/>
        </w:rPr>
        <w:t>edel för att stärka kvaliteten</w:t>
      </w:r>
      <w:r w:rsidR="00B43DAA" w:rsidRPr="004D73DC">
        <w:rPr>
          <w:snapToGrid w:val="0"/>
        </w:rPr>
        <w:t xml:space="preserve"> är i första hand vad som efte</w:t>
      </w:r>
      <w:r w:rsidR="00B43DAA" w:rsidRPr="004D73DC">
        <w:rPr>
          <w:snapToGrid w:val="0"/>
        </w:rPr>
        <w:t>r</w:t>
      </w:r>
      <w:r w:rsidR="00B43DAA" w:rsidRPr="004D73DC">
        <w:rPr>
          <w:snapToGrid w:val="0"/>
        </w:rPr>
        <w:t>frågas och behövs</w:t>
      </w:r>
      <w:r w:rsidR="00AD0764" w:rsidRPr="004D73DC">
        <w:rPr>
          <w:snapToGrid w:val="0"/>
        </w:rPr>
        <w:t xml:space="preserve">. </w:t>
      </w:r>
      <w:r w:rsidR="00B43DAA" w:rsidRPr="004D73DC">
        <w:rPr>
          <w:snapToGrid w:val="0"/>
        </w:rPr>
        <w:t>Kristdemo</w:t>
      </w:r>
      <w:r w:rsidR="000023CF" w:rsidRPr="004D73DC">
        <w:rPr>
          <w:snapToGrid w:val="0"/>
        </w:rPr>
        <w:t>kraterna säger därför nej till S</w:t>
      </w:r>
      <w:r w:rsidR="00B43DAA" w:rsidRPr="004D73DC">
        <w:rPr>
          <w:snapToGrid w:val="0"/>
        </w:rPr>
        <w:t>ocialdemokrate</w:t>
      </w:r>
      <w:r w:rsidR="00B43DAA" w:rsidRPr="004D73DC">
        <w:rPr>
          <w:snapToGrid w:val="0"/>
        </w:rPr>
        <w:t>r</w:t>
      </w:r>
      <w:r w:rsidR="00B43DAA" w:rsidRPr="004D73DC">
        <w:rPr>
          <w:snapToGrid w:val="0"/>
        </w:rPr>
        <w:t xml:space="preserve">nas utbyggnad och återför medel för att höja kvaliteten. </w:t>
      </w:r>
      <w:r w:rsidR="00AD0764" w:rsidRPr="004D73DC">
        <w:rPr>
          <w:snapToGrid w:val="0"/>
        </w:rPr>
        <w:t xml:space="preserve">Kristdemokraterna </w:t>
      </w:r>
      <w:r w:rsidRPr="004D73DC">
        <w:rPr>
          <w:snapToGrid w:val="0"/>
        </w:rPr>
        <w:t xml:space="preserve">anslår totalt 405 miljoner </w:t>
      </w:r>
      <w:r w:rsidR="00AD0764" w:rsidRPr="004D73DC">
        <w:rPr>
          <w:snapToGrid w:val="0"/>
        </w:rPr>
        <w:t xml:space="preserve">kronor </w:t>
      </w:r>
      <w:r w:rsidRPr="004D73DC">
        <w:rPr>
          <w:snapToGrid w:val="0"/>
        </w:rPr>
        <w:t>2006 och 1,4 miljarder under treårsperioden 2006</w:t>
      </w:r>
      <w:r w:rsidR="000023CF" w:rsidRPr="004D73DC">
        <w:rPr>
          <w:snapToGrid w:val="0"/>
        </w:rPr>
        <w:t>–</w:t>
      </w:r>
      <w:r w:rsidRPr="004D73DC">
        <w:rPr>
          <w:snapToGrid w:val="0"/>
        </w:rPr>
        <w:t>200</w:t>
      </w:r>
      <w:r w:rsidR="00224975" w:rsidRPr="004D73DC">
        <w:rPr>
          <w:snapToGrid w:val="0"/>
        </w:rPr>
        <w:t>8</w:t>
      </w:r>
      <w:r w:rsidRPr="004D73DC">
        <w:rPr>
          <w:snapToGrid w:val="0"/>
        </w:rPr>
        <w:t xml:space="preserve"> för att som ett första steg kompensera </w:t>
      </w:r>
      <w:r w:rsidR="000023CF" w:rsidRPr="004D73DC">
        <w:rPr>
          <w:snapToGrid w:val="0"/>
        </w:rPr>
        <w:t>lärosätena för att S</w:t>
      </w:r>
      <w:r w:rsidR="00C106B6" w:rsidRPr="004D73DC">
        <w:rPr>
          <w:snapToGrid w:val="0"/>
        </w:rPr>
        <w:t>ociald</w:t>
      </w:r>
      <w:r w:rsidR="00C106B6" w:rsidRPr="004D73DC">
        <w:rPr>
          <w:snapToGrid w:val="0"/>
        </w:rPr>
        <w:t>e</w:t>
      </w:r>
      <w:r w:rsidR="00C106B6" w:rsidRPr="004D73DC">
        <w:rPr>
          <w:snapToGrid w:val="0"/>
        </w:rPr>
        <w:t>mokraternas</w:t>
      </w:r>
      <w:r w:rsidRPr="004D73DC">
        <w:rPr>
          <w:snapToGrid w:val="0"/>
        </w:rPr>
        <w:t xml:space="preserve"> expansion av högskolan varit underfinansierad.</w:t>
      </w:r>
      <w:r w:rsidR="00C106B6" w:rsidRPr="004D73DC">
        <w:rPr>
          <w:snapToGrid w:val="0"/>
        </w:rPr>
        <w:t xml:space="preserve"> Andelen disput</w:t>
      </w:r>
      <w:r w:rsidR="00C106B6" w:rsidRPr="004D73DC">
        <w:rPr>
          <w:snapToGrid w:val="0"/>
        </w:rPr>
        <w:t>e</w:t>
      </w:r>
      <w:r w:rsidR="00C106B6" w:rsidRPr="004D73DC">
        <w:rPr>
          <w:snapToGrid w:val="0"/>
        </w:rPr>
        <w:t>rade lärare i högskolan kan komma att minska beroende på pensionsavgångar. Kristdemokraterna anslår därför 80 miljoner kronor under treårsperioden som en riktad satsning för att öka andelen disputerade lärare i högskolan.</w:t>
      </w:r>
    </w:p>
    <w:p w:rsidR="00B43DAA" w:rsidRPr="004D73DC" w:rsidRDefault="00EB1D91" w:rsidP="00B43DAA">
      <w:pPr>
        <w:pStyle w:val="Normaltindrag"/>
      </w:pPr>
      <w:r w:rsidRPr="004D73DC">
        <w:t xml:space="preserve">Vidare har </w:t>
      </w:r>
      <w:r w:rsidR="00B43DAA" w:rsidRPr="004D73DC">
        <w:t xml:space="preserve">Kristdemokraterna tillsammans med </w:t>
      </w:r>
      <w:r w:rsidRPr="004D73DC">
        <w:t>övriga partier i Allians för Sverige</w:t>
      </w:r>
      <w:r w:rsidR="00B43DAA" w:rsidRPr="004D73DC">
        <w:t xml:space="preserve"> föreslagit en annan modell för anslagsfördelning till lärosätena för att öka kvaliteten. </w:t>
      </w:r>
      <w:r w:rsidRPr="004D73DC">
        <w:t xml:space="preserve">Därför för vi </w:t>
      </w:r>
      <w:r w:rsidR="00F92708" w:rsidRPr="004D73DC">
        <w:t xml:space="preserve">över </w:t>
      </w:r>
      <w:r w:rsidRPr="004D73DC">
        <w:t>a</w:t>
      </w:r>
      <w:r w:rsidR="00F5765D" w:rsidRPr="004D73DC">
        <w:t>lla lärosätesanslag till ett gemensamt a</w:t>
      </w:r>
      <w:r w:rsidR="00F5765D" w:rsidRPr="004D73DC">
        <w:t>n</w:t>
      </w:r>
      <w:r w:rsidR="00F5765D" w:rsidRPr="004D73DC">
        <w:t>slag.</w:t>
      </w:r>
    </w:p>
    <w:p w:rsidR="00AD0764" w:rsidRPr="004D73DC" w:rsidRDefault="00AD0764" w:rsidP="00AD0764">
      <w:pPr>
        <w:pStyle w:val="Normaltindrag"/>
        <w:rPr>
          <w:snapToGrid w:val="0"/>
        </w:rPr>
      </w:pPr>
      <w:r w:rsidRPr="004D73DC">
        <w:rPr>
          <w:snapToGrid w:val="0"/>
        </w:rPr>
        <w:t>Vår övertygelse är att samhällets behov inte tillgodoses genom ensidiga i</w:t>
      </w:r>
      <w:r w:rsidRPr="004D73DC">
        <w:rPr>
          <w:snapToGrid w:val="0"/>
        </w:rPr>
        <w:t>n</w:t>
      </w:r>
      <w:r w:rsidRPr="004D73DC">
        <w:rPr>
          <w:snapToGrid w:val="0"/>
        </w:rPr>
        <w:t xml:space="preserve">satser på akademisk utbildning. Det behövs också kvalificerad yrkeskunskap genom eftergymnasial utbildning. Kristdemokraterna vill därför införa en yrkeshögskola. Sammanlagt över treårsperioden tillför vi </w:t>
      </w:r>
      <w:r w:rsidR="00F5765D" w:rsidRPr="004D73DC">
        <w:rPr>
          <w:snapToGrid w:val="0"/>
        </w:rPr>
        <w:t>5</w:t>
      </w:r>
      <w:r w:rsidRPr="004D73DC">
        <w:rPr>
          <w:snapToGrid w:val="0"/>
        </w:rPr>
        <w:t>0 miljoner kronor till denna reform.</w:t>
      </w:r>
    </w:p>
    <w:p w:rsidR="00AD0764" w:rsidRPr="004D73DC" w:rsidRDefault="00AD0764" w:rsidP="00AD0764">
      <w:pPr>
        <w:pStyle w:val="Normaltindrag"/>
        <w:rPr>
          <w:snapToGrid w:val="0"/>
        </w:rPr>
      </w:pPr>
      <w:r w:rsidRPr="004D73DC">
        <w:rPr>
          <w:snapToGrid w:val="0"/>
        </w:rPr>
        <w:t xml:space="preserve">Enligt Ekonomistyrningsverket finns det </w:t>
      </w:r>
      <w:r w:rsidR="00F5765D" w:rsidRPr="004D73DC">
        <w:rPr>
          <w:snapToGrid w:val="0"/>
        </w:rPr>
        <w:t>ca 270</w:t>
      </w:r>
      <w:r w:rsidRPr="004D73DC">
        <w:rPr>
          <w:snapToGrid w:val="0"/>
        </w:rPr>
        <w:t xml:space="preserve"> myndigheter i Sverige. Sverige har på fyra år fått </w:t>
      </w:r>
      <w:r w:rsidR="00F5765D" w:rsidRPr="004D73DC">
        <w:rPr>
          <w:snapToGrid w:val="0"/>
        </w:rPr>
        <w:t xml:space="preserve">ett </w:t>
      </w:r>
      <w:r w:rsidRPr="004D73DC">
        <w:rPr>
          <w:snapToGrid w:val="0"/>
        </w:rPr>
        <w:t>femtio</w:t>
      </w:r>
      <w:r w:rsidR="00F5765D" w:rsidRPr="004D73DC">
        <w:rPr>
          <w:snapToGrid w:val="0"/>
        </w:rPr>
        <w:t>tal</w:t>
      </w:r>
      <w:r w:rsidRPr="004D73DC">
        <w:rPr>
          <w:snapToGrid w:val="0"/>
        </w:rPr>
        <w:t xml:space="preserve"> nya småmyndigheter. Staten skulle kunna spara flera hundra miljoner kronor årligen och öka effektiviteten g</w:t>
      </w:r>
      <w:r w:rsidRPr="004D73DC">
        <w:rPr>
          <w:snapToGrid w:val="0"/>
        </w:rPr>
        <w:t>e</w:t>
      </w:r>
      <w:r w:rsidRPr="004D73DC">
        <w:rPr>
          <w:snapToGrid w:val="0"/>
        </w:rPr>
        <w:t>nom att sanera bland alla småmyndigheter. Kristdemokraterna har därför föreslagit strategiska förbä</w:t>
      </w:r>
      <w:r w:rsidR="00F5765D" w:rsidRPr="004D73DC">
        <w:rPr>
          <w:snapToGrid w:val="0"/>
        </w:rPr>
        <w:t xml:space="preserve">ttringar i myndighetsstrukturen. Bland annat ges </w:t>
      </w:r>
      <w:r w:rsidRPr="004D73DC">
        <w:rPr>
          <w:snapToGrid w:val="0"/>
        </w:rPr>
        <w:t xml:space="preserve">Högskoleverket </w:t>
      </w:r>
      <w:r w:rsidR="00F5765D" w:rsidRPr="004D73DC">
        <w:rPr>
          <w:snapToGrid w:val="0"/>
        </w:rPr>
        <w:t>ett större helhetsansvar i och med att Myndigheten för Sver</w:t>
      </w:r>
      <w:r w:rsidR="00F5765D" w:rsidRPr="004D73DC">
        <w:rPr>
          <w:snapToGrid w:val="0"/>
        </w:rPr>
        <w:t>i</w:t>
      </w:r>
      <w:r w:rsidR="00F5765D" w:rsidRPr="004D73DC">
        <w:rPr>
          <w:snapToGrid w:val="0"/>
        </w:rPr>
        <w:t>ges nätuniversitet läggs ned. Valideringsdelegationen har under den korta tid myndigheten existerat haft problem med att fylla sin uppgift, att bidra till validering. Myndigheten läggs ner och uppgifterna tillförs Centrum för Flex</w:t>
      </w:r>
      <w:r w:rsidR="00F5765D" w:rsidRPr="004D73DC">
        <w:rPr>
          <w:snapToGrid w:val="0"/>
        </w:rPr>
        <w:t>i</w:t>
      </w:r>
      <w:r w:rsidR="00F5765D" w:rsidRPr="004D73DC">
        <w:rPr>
          <w:snapToGrid w:val="0"/>
        </w:rPr>
        <w:t>belt Lärande</w:t>
      </w:r>
      <w:r w:rsidRPr="004D73DC">
        <w:rPr>
          <w:snapToGrid w:val="0"/>
        </w:rPr>
        <w:t>.</w:t>
      </w:r>
    </w:p>
    <w:p w:rsidR="00AD0764" w:rsidRPr="004D73DC" w:rsidRDefault="00AD0764" w:rsidP="00AD0764">
      <w:pPr>
        <w:pStyle w:val="Normaltindrag"/>
        <w:rPr>
          <w:snapToGrid w:val="0"/>
        </w:rPr>
      </w:pPr>
      <w:r w:rsidRPr="004D73DC">
        <w:rPr>
          <w:snapToGrid w:val="0"/>
        </w:rPr>
        <w:t>Sverige är ett kunskapsintensivt samhälle där forskningen får allt större b</w:t>
      </w:r>
      <w:r w:rsidRPr="004D73DC">
        <w:rPr>
          <w:snapToGrid w:val="0"/>
        </w:rPr>
        <w:t>e</w:t>
      </w:r>
      <w:r w:rsidRPr="004D73DC">
        <w:rPr>
          <w:snapToGrid w:val="0"/>
        </w:rPr>
        <w:t xml:space="preserve">tydelse för tillväxt och välfärd. </w:t>
      </w:r>
      <w:r w:rsidR="00F5765D" w:rsidRPr="004D73DC">
        <w:t xml:space="preserve">Kristdemokraterna har tillsammans med de andra tre borgerliga partierna föreslagit en kraftfull ökning av anslagen till forskning. </w:t>
      </w:r>
      <w:r w:rsidRPr="004D73DC">
        <w:rPr>
          <w:snapToGrid w:val="0"/>
        </w:rPr>
        <w:t xml:space="preserve">Kristdemokraterna anslår därför </w:t>
      </w:r>
      <w:r w:rsidR="00F5765D" w:rsidRPr="004D73DC">
        <w:rPr>
          <w:snapToGrid w:val="0"/>
        </w:rPr>
        <w:t xml:space="preserve">200 </w:t>
      </w:r>
      <w:r w:rsidRPr="004D73DC">
        <w:rPr>
          <w:snapToGrid w:val="0"/>
        </w:rPr>
        <w:t xml:space="preserve">miljoner </w:t>
      </w:r>
      <w:r w:rsidR="00F5765D" w:rsidRPr="004D73DC">
        <w:rPr>
          <w:snapToGrid w:val="0"/>
        </w:rPr>
        <w:t xml:space="preserve">kronor </w:t>
      </w:r>
      <w:r w:rsidRPr="004D73DC">
        <w:rPr>
          <w:snapToGrid w:val="0"/>
        </w:rPr>
        <w:t>mer än rege</w:t>
      </w:r>
      <w:r w:rsidRPr="004D73DC">
        <w:rPr>
          <w:snapToGrid w:val="0"/>
        </w:rPr>
        <w:t>r</w:t>
      </w:r>
      <w:r w:rsidRPr="004D73DC">
        <w:rPr>
          <w:snapToGrid w:val="0"/>
        </w:rPr>
        <w:t>ingen 200</w:t>
      </w:r>
      <w:r w:rsidR="00F5765D" w:rsidRPr="004D73DC">
        <w:rPr>
          <w:snapToGrid w:val="0"/>
        </w:rPr>
        <w:t>6</w:t>
      </w:r>
      <w:r w:rsidRPr="004D73DC">
        <w:rPr>
          <w:snapToGrid w:val="0"/>
        </w:rPr>
        <w:t xml:space="preserve"> och totalt </w:t>
      </w:r>
      <w:r w:rsidR="00F5765D" w:rsidRPr="004D73DC">
        <w:rPr>
          <w:snapToGrid w:val="0"/>
        </w:rPr>
        <w:t xml:space="preserve">900 </w:t>
      </w:r>
      <w:r w:rsidRPr="004D73DC">
        <w:rPr>
          <w:snapToGrid w:val="0"/>
        </w:rPr>
        <w:t xml:space="preserve">miljoner </w:t>
      </w:r>
      <w:r w:rsidR="00F5765D" w:rsidRPr="004D73DC">
        <w:rPr>
          <w:snapToGrid w:val="0"/>
        </w:rPr>
        <w:t xml:space="preserve">kronor </w:t>
      </w:r>
      <w:r w:rsidRPr="004D73DC">
        <w:rPr>
          <w:snapToGrid w:val="0"/>
        </w:rPr>
        <w:t>över treårsperioden 200</w:t>
      </w:r>
      <w:r w:rsidR="00F5765D" w:rsidRPr="004D73DC">
        <w:rPr>
          <w:snapToGrid w:val="0"/>
        </w:rPr>
        <w:t>6</w:t>
      </w:r>
      <w:r w:rsidR="000023CF" w:rsidRPr="004D73DC">
        <w:rPr>
          <w:snapToGrid w:val="0"/>
        </w:rPr>
        <w:t>–</w:t>
      </w:r>
      <w:r w:rsidRPr="004D73DC">
        <w:rPr>
          <w:snapToGrid w:val="0"/>
        </w:rPr>
        <w:t>200</w:t>
      </w:r>
      <w:r w:rsidR="00F5765D" w:rsidRPr="004D73DC">
        <w:rPr>
          <w:snapToGrid w:val="0"/>
        </w:rPr>
        <w:t>8</w:t>
      </w:r>
      <w:r w:rsidRPr="004D73DC">
        <w:rPr>
          <w:snapToGrid w:val="0"/>
        </w:rPr>
        <w:t xml:space="preserve"> till forskning. Hur dessa medel ska fördelas </w:t>
      </w:r>
      <w:r w:rsidR="00C106B6" w:rsidRPr="004D73DC">
        <w:rPr>
          <w:snapToGrid w:val="0"/>
        </w:rPr>
        <w:t>finns redogjort</w:t>
      </w:r>
      <w:r w:rsidR="00F5765D" w:rsidRPr="004D73DC">
        <w:rPr>
          <w:snapToGrid w:val="0"/>
        </w:rPr>
        <w:t xml:space="preserve"> i vår alliansmotion om forskning</w:t>
      </w:r>
      <w:r w:rsidRPr="004D73DC">
        <w:rPr>
          <w:snapToGrid w:val="0"/>
        </w:rPr>
        <w:t>.</w:t>
      </w:r>
    </w:p>
    <w:p w:rsidR="00AD0764" w:rsidRPr="004D73DC" w:rsidRDefault="00B84E17" w:rsidP="006E29C7">
      <w:pPr>
        <w:pStyle w:val="Normaltindrag"/>
      </w:pPr>
      <w:r w:rsidRPr="004D73DC">
        <w:t xml:space="preserve">Vår syn på </w:t>
      </w:r>
      <w:r w:rsidR="006E29C7" w:rsidRPr="004D73DC">
        <w:t xml:space="preserve">högre utbildning </w:t>
      </w:r>
      <w:r w:rsidRPr="004D73DC">
        <w:t xml:space="preserve">och </w:t>
      </w:r>
      <w:r w:rsidR="006E29C7" w:rsidRPr="004D73DC">
        <w:t>forskning</w:t>
      </w:r>
      <w:r w:rsidRPr="004D73DC">
        <w:t xml:space="preserve"> utvecklas i motionerna </w:t>
      </w:r>
      <w:r w:rsidRPr="004D73DC">
        <w:rPr>
          <w:i/>
        </w:rPr>
        <w:t>Unive</w:t>
      </w:r>
      <w:r w:rsidRPr="004D73DC">
        <w:rPr>
          <w:i/>
        </w:rPr>
        <w:t>r</w:t>
      </w:r>
      <w:r w:rsidRPr="004D73DC">
        <w:rPr>
          <w:i/>
        </w:rPr>
        <w:t>sitet och högskolor</w:t>
      </w:r>
      <w:r w:rsidR="006E29C7" w:rsidRPr="004D73DC">
        <w:rPr>
          <w:i/>
        </w:rPr>
        <w:t>, Studiestödet och Studenters trygghet</w:t>
      </w:r>
      <w:r w:rsidRPr="004D73DC">
        <w:rPr>
          <w:i/>
        </w:rPr>
        <w:t xml:space="preserve"> </w:t>
      </w:r>
      <w:r w:rsidR="006E29C7" w:rsidRPr="004D73DC">
        <w:t>och</w:t>
      </w:r>
      <w:r w:rsidR="006E29C7" w:rsidRPr="004D73DC">
        <w:rPr>
          <w:i/>
        </w:rPr>
        <w:t xml:space="preserve"> Forskningsetik m.m. </w:t>
      </w:r>
      <w:r w:rsidRPr="004D73DC">
        <w:t>samt i motionen</w:t>
      </w:r>
      <w:r w:rsidR="006E29C7" w:rsidRPr="004D73DC">
        <w:t xml:space="preserve"> </w:t>
      </w:r>
      <w:r w:rsidR="006E29C7" w:rsidRPr="004D73DC">
        <w:rPr>
          <w:i/>
        </w:rPr>
        <w:t xml:space="preserve">Ledande lärare. </w:t>
      </w:r>
      <w:r w:rsidR="006E29C7" w:rsidRPr="004D73DC">
        <w:t xml:space="preserve">Därutöver </w:t>
      </w:r>
      <w:r w:rsidR="00DB1C4C" w:rsidRPr="004D73DC">
        <w:t xml:space="preserve">tre </w:t>
      </w:r>
      <w:r w:rsidR="006E29C7" w:rsidRPr="004D73DC">
        <w:t>motioner väckta inom ramen för Allians för Sverige</w:t>
      </w:r>
      <w:r w:rsidR="00F5765D" w:rsidRPr="004D73D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23CF" w:rsidRPr="004D73DC">
        <w:tblPrEx>
          <w:tblCellMar>
            <w:top w:w="0" w:type="dxa"/>
            <w:bottom w:w="0" w:type="dxa"/>
          </w:tblCellMar>
        </w:tblPrEx>
        <w:trPr>
          <w:cantSplit/>
        </w:trPr>
        <w:tc>
          <w:tcPr>
            <w:tcW w:w="3046" w:type="dxa"/>
          </w:tcPr>
          <w:p w:rsidR="000023CF" w:rsidRPr="004D73DC" w:rsidRDefault="000023CF" w:rsidP="000023CF">
            <w:pPr>
              <w:pStyle w:val="UnderskriftDatum"/>
              <w:spacing w:before="240"/>
            </w:pPr>
            <w:r w:rsidRPr="004D73DC">
              <w:t>Stockholm den 3 oktober 2005</w:t>
            </w:r>
          </w:p>
        </w:tc>
        <w:tc>
          <w:tcPr>
            <w:tcW w:w="3047" w:type="dxa"/>
          </w:tcPr>
          <w:p w:rsidR="000023CF" w:rsidRPr="004D73DC" w:rsidRDefault="000023CF" w:rsidP="000023CF">
            <w:pPr>
              <w:pStyle w:val="Underskrifter"/>
              <w:spacing w:before="240"/>
            </w:pP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Inger Davidson (kd)</w:t>
            </w:r>
          </w:p>
        </w:tc>
        <w:tc>
          <w:tcPr>
            <w:tcW w:w="3047" w:type="dxa"/>
          </w:tcPr>
          <w:p w:rsidR="000023CF" w:rsidRPr="004D73DC" w:rsidRDefault="000023CF" w:rsidP="000023CF">
            <w:pPr>
              <w:pStyle w:val="Underskrifter"/>
            </w:pP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Sven Brus (kd)</w:t>
            </w:r>
          </w:p>
        </w:tc>
        <w:tc>
          <w:tcPr>
            <w:tcW w:w="3047" w:type="dxa"/>
          </w:tcPr>
          <w:p w:rsidR="000023CF" w:rsidRPr="004D73DC" w:rsidRDefault="000023CF" w:rsidP="000023CF">
            <w:pPr>
              <w:pStyle w:val="Underskrifter"/>
            </w:pPr>
            <w:r w:rsidRPr="004D73DC">
              <w:t>Dan Kihlström (kd)</w:t>
            </w: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Kenneth Lantz (kd)</w:t>
            </w:r>
          </w:p>
        </w:tc>
        <w:tc>
          <w:tcPr>
            <w:tcW w:w="3047" w:type="dxa"/>
          </w:tcPr>
          <w:p w:rsidR="000023CF" w:rsidRPr="004D73DC" w:rsidRDefault="000023CF" w:rsidP="000023CF">
            <w:pPr>
              <w:pStyle w:val="Underskrifter"/>
            </w:pPr>
            <w:r w:rsidRPr="004D73DC">
              <w:t>Ulrik Lindgren (kd)</w:t>
            </w: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Torsten Lindström (kd)</w:t>
            </w:r>
          </w:p>
        </w:tc>
        <w:tc>
          <w:tcPr>
            <w:tcW w:w="3047" w:type="dxa"/>
          </w:tcPr>
          <w:p w:rsidR="000023CF" w:rsidRPr="004D73DC" w:rsidRDefault="000023CF" w:rsidP="000023CF">
            <w:pPr>
              <w:pStyle w:val="Underskrifter"/>
            </w:pPr>
            <w:r w:rsidRPr="004D73DC">
              <w:t>Chatrine Pålsson (kd)</w:t>
            </w: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Rosita Runegrund (kd)</w:t>
            </w:r>
          </w:p>
        </w:tc>
        <w:tc>
          <w:tcPr>
            <w:tcW w:w="3047" w:type="dxa"/>
          </w:tcPr>
          <w:p w:rsidR="000023CF" w:rsidRPr="004D73DC" w:rsidRDefault="000023CF" w:rsidP="000023CF">
            <w:pPr>
              <w:pStyle w:val="Underskrifter"/>
            </w:pPr>
            <w:r w:rsidRPr="004D73DC">
              <w:t>Olle Sandahl (kd)</w:t>
            </w:r>
          </w:p>
        </w:tc>
      </w:tr>
      <w:tr w:rsidR="000023CF" w:rsidRPr="004D73DC">
        <w:tblPrEx>
          <w:tblCellMar>
            <w:top w:w="0" w:type="dxa"/>
            <w:bottom w:w="0" w:type="dxa"/>
          </w:tblCellMar>
        </w:tblPrEx>
        <w:trPr>
          <w:cantSplit/>
        </w:trPr>
        <w:tc>
          <w:tcPr>
            <w:tcW w:w="3046" w:type="dxa"/>
          </w:tcPr>
          <w:p w:rsidR="000023CF" w:rsidRPr="004D73DC" w:rsidRDefault="000023CF" w:rsidP="000023CF">
            <w:pPr>
              <w:pStyle w:val="Underskrifter"/>
            </w:pPr>
            <w:r w:rsidRPr="004D73DC">
              <w:t>Gunilla Tjernberg (kd)</w:t>
            </w:r>
          </w:p>
        </w:tc>
        <w:tc>
          <w:tcPr>
            <w:tcW w:w="3047" w:type="dxa"/>
          </w:tcPr>
          <w:p w:rsidR="000023CF" w:rsidRPr="004D73DC" w:rsidRDefault="000023CF" w:rsidP="000023CF">
            <w:pPr>
              <w:pStyle w:val="Underskrifter"/>
            </w:pPr>
          </w:p>
        </w:tc>
      </w:tr>
    </w:tbl>
    <w:p w:rsidR="00E84F25" w:rsidRPr="004D73DC" w:rsidRDefault="00E84F25" w:rsidP="000023CF">
      <w:pPr>
        <w:pStyle w:val="Normaltindrag"/>
      </w:pPr>
    </w:p>
    <w:sectPr w:rsidR="00E84F25" w:rsidRPr="004D73DC" w:rsidSect="00002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2D0" w:rsidRPr="004D73DC" w:rsidRDefault="00E832D0">
      <w:r w:rsidRPr="004D73DC">
        <w:separator/>
      </w:r>
    </w:p>
  </w:endnote>
  <w:endnote w:type="continuationSeparator" w:id="0">
    <w:p w:rsidR="00E832D0" w:rsidRPr="004D73DC" w:rsidRDefault="00E832D0">
      <w:r w:rsidRPr="004D7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4D73DC" w:rsidP="000023CF">
    <w:pPr>
      <w:pStyle w:val="Sidfot"/>
    </w:pPr>
    <w:r w:rsidRPr="004D7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995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CF" w:rsidRDefault="000023CF">
                          <w:pPr>
                            <w:pStyle w:val="NormalS5sidnrV"/>
                          </w:pPr>
                          <w:r>
                            <w:fldChar w:fldCharType="begin"/>
                          </w:r>
                          <w:r>
                            <w:instrText xml:space="preserve"> PAGE *\charformat</w:instrText>
                          </w:r>
                          <w:r>
                            <w:fldChar w:fldCharType="separate"/>
                          </w:r>
                          <w:r w:rsidR="000778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3CF" w:rsidRDefault="000023CF">
                    <w:pPr>
                      <w:pStyle w:val="NormalS5sidnrV"/>
                    </w:pPr>
                    <w:r>
                      <w:fldChar w:fldCharType="begin"/>
                    </w:r>
                    <w:r>
                      <w:instrText xml:space="preserve"> PAGE *\charformat</w:instrText>
                    </w:r>
                    <w:r>
                      <w:fldChar w:fldCharType="separate"/>
                    </w:r>
                    <w:r w:rsidR="000778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4D73DC" w:rsidP="000023CF">
    <w:pPr>
      <w:pStyle w:val="Sidfot"/>
    </w:pPr>
    <w:r w:rsidRPr="004D7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35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CF" w:rsidRDefault="000023CF">
                          <w:pPr>
                            <w:pStyle w:val="NormalS5sidnrH"/>
                            <w:ind w:right="0"/>
                          </w:pPr>
                          <w:r>
                            <w:fldChar w:fldCharType="begin"/>
                          </w:r>
                          <w:r>
                            <w:instrText xml:space="preserve"> PAGE *\charformat</w:instrText>
                          </w:r>
                          <w:r>
                            <w:fldChar w:fldCharType="separate"/>
                          </w:r>
                          <w:r w:rsidR="000778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3CF" w:rsidRDefault="000023CF">
                    <w:pPr>
                      <w:pStyle w:val="NormalS5sidnrH"/>
                      <w:ind w:right="0"/>
                    </w:pPr>
                    <w:r>
                      <w:fldChar w:fldCharType="begin"/>
                    </w:r>
                    <w:r>
                      <w:instrText xml:space="preserve"> PAGE *\charformat</w:instrText>
                    </w:r>
                    <w:r>
                      <w:fldChar w:fldCharType="separate"/>
                    </w:r>
                    <w:r w:rsidR="000778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4D73DC" w:rsidP="000023CF">
    <w:pPr>
      <w:pStyle w:val="Sidfot"/>
    </w:pPr>
    <w:r w:rsidRPr="004D7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271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CF" w:rsidRDefault="000023CF">
                          <w:pPr>
                            <w:pStyle w:val="NormalS5sidnrH"/>
                            <w:ind w:right="0"/>
                          </w:pPr>
                          <w:r>
                            <w:fldChar w:fldCharType="begin"/>
                          </w:r>
                          <w:r>
                            <w:instrText xml:space="preserve"> PAGE *\charformat</w:instrText>
                          </w:r>
                          <w:r>
                            <w:fldChar w:fldCharType="separate"/>
                          </w:r>
                          <w:r w:rsidR="000778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3CF" w:rsidRDefault="000023CF">
                    <w:pPr>
                      <w:pStyle w:val="NormalS5sidnrH"/>
                      <w:ind w:right="0"/>
                    </w:pPr>
                    <w:r>
                      <w:fldChar w:fldCharType="begin"/>
                    </w:r>
                    <w:r>
                      <w:instrText xml:space="preserve"> PAGE *\charformat</w:instrText>
                    </w:r>
                    <w:r>
                      <w:fldChar w:fldCharType="separate"/>
                    </w:r>
                    <w:r w:rsidR="000778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2D0" w:rsidRPr="004D73DC" w:rsidRDefault="00E832D0">
      <w:r w:rsidRPr="004D73DC">
        <w:separator/>
      </w:r>
    </w:p>
  </w:footnote>
  <w:footnote w:type="continuationSeparator" w:id="0">
    <w:p w:rsidR="00E832D0" w:rsidRPr="004D73DC" w:rsidRDefault="00E832D0">
      <w:r w:rsidRPr="004D7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4D73DC" w:rsidP="000023CF">
    <w:pPr>
      <w:pStyle w:val="Sidhuvud"/>
    </w:pPr>
    <w:r w:rsidRPr="004D7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491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CF" w:rsidRDefault="000023CF">
                          <w:pPr>
                            <w:pStyle w:val="KantRubrikS5V"/>
                          </w:pPr>
                          <w:r>
                            <w:fldChar w:fldCharType="begin"/>
                          </w:r>
                          <w:r>
                            <w:instrText xml:space="preserve"> DOCPROPERTY "YearUser" *\charformat </w:instrText>
                          </w:r>
                          <w:r>
                            <w:fldChar w:fldCharType="separate"/>
                          </w:r>
                          <w:r w:rsidR="00077878">
                            <w:t>2005/06</w:t>
                          </w:r>
                          <w:r>
                            <w:fldChar w:fldCharType="end"/>
                          </w:r>
                          <w:r>
                            <w:t>:</w:t>
                          </w:r>
                          <w:r>
                            <w:fldChar w:fldCharType="begin"/>
                          </w:r>
                          <w:r>
                            <w:instrText xml:space="preserve"> DOCPROPERTY "Motionsnummer" *\charformat </w:instrText>
                          </w:r>
                          <w:r>
                            <w:fldChar w:fldCharType="separate"/>
                          </w:r>
                          <w:r w:rsidR="00077878">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3CF" w:rsidRDefault="000023CF">
                    <w:pPr>
                      <w:pStyle w:val="KantRubrikS5V"/>
                    </w:pPr>
                    <w:r>
                      <w:fldChar w:fldCharType="begin"/>
                    </w:r>
                    <w:r>
                      <w:instrText xml:space="preserve"> DOCPROPERTY "YearUser" *\charformat </w:instrText>
                    </w:r>
                    <w:r>
                      <w:fldChar w:fldCharType="separate"/>
                    </w:r>
                    <w:r w:rsidR="00077878">
                      <w:t>2005/06</w:t>
                    </w:r>
                    <w:r>
                      <w:fldChar w:fldCharType="end"/>
                    </w:r>
                    <w:r>
                      <w:t>:</w:t>
                    </w:r>
                    <w:r>
                      <w:fldChar w:fldCharType="begin"/>
                    </w:r>
                    <w:r>
                      <w:instrText xml:space="preserve"> DOCPROPERTY "Motionsnummer" *\charformat </w:instrText>
                    </w:r>
                    <w:r>
                      <w:fldChar w:fldCharType="separate"/>
                    </w:r>
                    <w:r w:rsidR="00077878">
                      <w:t>Ub556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4D73DC" w:rsidP="000023CF">
    <w:pPr>
      <w:pStyle w:val="Sidhuvud"/>
    </w:pPr>
    <w:r w:rsidRPr="004D7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45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CF" w:rsidRDefault="000023CF">
                          <w:pPr>
                            <w:pStyle w:val="KantRubrikS5H"/>
                            <w:ind w:right="0"/>
                          </w:pPr>
                          <w:r>
                            <w:fldChar w:fldCharType="begin"/>
                          </w:r>
                          <w:r>
                            <w:instrText xml:space="preserve"> DOCPROPERTY "YearUser" *\charformat </w:instrText>
                          </w:r>
                          <w:r>
                            <w:fldChar w:fldCharType="separate"/>
                          </w:r>
                          <w:r w:rsidR="00077878">
                            <w:t>2005/06</w:t>
                          </w:r>
                          <w:r>
                            <w:fldChar w:fldCharType="end"/>
                          </w:r>
                          <w:r>
                            <w:t>:</w:t>
                          </w:r>
                          <w:r>
                            <w:fldChar w:fldCharType="begin"/>
                          </w:r>
                          <w:r>
                            <w:instrText xml:space="preserve"> DOCPROPERTY "Motionsnummer" *\charformat </w:instrText>
                          </w:r>
                          <w:r>
                            <w:fldChar w:fldCharType="separate"/>
                          </w:r>
                          <w:r w:rsidR="00077878">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3CF" w:rsidRDefault="000023CF">
                    <w:pPr>
                      <w:pStyle w:val="KantRubrikS5H"/>
                      <w:ind w:right="0"/>
                    </w:pPr>
                    <w:r>
                      <w:fldChar w:fldCharType="begin"/>
                    </w:r>
                    <w:r>
                      <w:instrText xml:space="preserve"> DOCPROPERTY "YearUser" *\charformat </w:instrText>
                    </w:r>
                    <w:r>
                      <w:fldChar w:fldCharType="separate"/>
                    </w:r>
                    <w:r w:rsidR="00077878">
                      <w:t>2005/06</w:t>
                    </w:r>
                    <w:r>
                      <w:fldChar w:fldCharType="end"/>
                    </w:r>
                    <w:r>
                      <w:t>:</w:t>
                    </w:r>
                    <w:r>
                      <w:fldChar w:fldCharType="begin"/>
                    </w:r>
                    <w:r>
                      <w:instrText xml:space="preserve"> DOCPROPERTY "Motionsnummer" *\charformat </w:instrText>
                    </w:r>
                    <w:r>
                      <w:fldChar w:fldCharType="separate"/>
                    </w:r>
                    <w:r w:rsidR="00077878">
                      <w:t>Ub556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3CF" w:rsidRPr="004D73DC" w:rsidRDefault="000023CF">
    <w:pPr>
      <w:pStyle w:val="FSHNormal"/>
      <w:tabs>
        <w:tab w:val="right" w:pos="5840"/>
      </w:tabs>
    </w:pPr>
    <w:r w:rsidRPr="004D73DC">
      <w:br/>
    </w:r>
    <w:r w:rsidRPr="004D73DC">
      <w:fldChar w:fldCharType="begin" w:fldLock="1"/>
    </w:r>
    <w:r w:rsidRPr="004D73DC">
      <w:instrText xml:space="preserve"> DOCPROPERTY</w:instrText>
    </w:r>
    <w:r w:rsidRPr="004D73DC">
      <w:rPr>
        <w:sz w:val="18"/>
      </w:rPr>
      <w:instrText xml:space="preserve"> "YearUser" *\charformat </w:instrText>
    </w:r>
    <w:r w:rsidRPr="004D73DC">
      <w:fldChar w:fldCharType="separate"/>
    </w:r>
    <w:r w:rsidR="00077878" w:rsidRPr="004D73DC">
      <w:t>2005/06</w:t>
    </w:r>
    <w:r w:rsidRPr="004D73DC">
      <w:fldChar w:fldCharType="end"/>
    </w:r>
    <w:r w:rsidRPr="004D73DC">
      <w:t xml:space="preserve"> </w:t>
    </w:r>
    <w:r w:rsidRPr="004D73DC">
      <w:tab/>
      <w:t xml:space="preserve">mnr: </w:t>
    </w:r>
    <w:r w:rsidRPr="004D73DC">
      <w:fldChar w:fldCharType="begin" w:fldLock="1"/>
    </w:r>
    <w:r w:rsidRPr="004D73DC">
      <w:instrText xml:space="preserve"> DOCPROPERTY</w:instrText>
    </w:r>
    <w:r w:rsidRPr="004D73DC">
      <w:rPr>
        <w:sz w:val="18"/>
      </w:rPr>
      <w:instrText xml:space="preserve"> "Motionsnummer" *\charformat </w:instrText>
    </w:r>
    <w:r w:rsidRPr="004D73DC">
      <w:fldChar w:fldCharType="separate"/>
    </w:r>
    <w:r w:rsidR="00077878" w:rsidRPr="004D73DC">
      <w:t>Ub556</w:t>
    </w:r>
    <w:r w:rsidRPr="004D73DC">
      <w:fldChar w:fldCharType="end"/>
    </w:r>
    <w:r w:rsidRPr="004D73DC">
      <w:br/>
    </w:r>
    <w:r w:rsidRPr="004D73DC">
      <w:fldChar w:fldCharType="begin" w:fldLock="1"/>
    </w:r>
    <w:r w:rsidRPr="004D73DC">
      <w:instrText xml:space="preserve"> DOCPROPERTY</w:instrText>
    </w:r>
    <w:r w:rsidRPr="004D73DC">
      <w:rPr>
        <w:sz w:val="18"/>
      </w:rPr>
      <w:instrText xml:space="preserve"> "Samling" *\charformat </w:instrText>
    </w:r>
    <w:r w:rsidRPr="004D73DC">
      <w:fldChar w:fldCharType="end"/>
    </w:r>
    <w:r w:rsidRPr="004D73DC">
      <w:tab/>
      <w:t xml:space="preserve">pnr: </w:t>
    </w:r>
    <w:r w:rsidRPr="004D73DC">
      <w:fldChar w:fldCharType="begin" w:fldLock="1"/>
    </w:r>
    <w:r w:rsidRPr="004D73DC">
      <w:instrText xml:space="preserve"> DOCPROPERTY</w:instrText>
    </w:r>
    <w:r w:rsidRPr="004D73DC">
      <w:rPr>
        <w:sz w:val="18"/>
      </w:rPr>
      <w:instrText xml:space="preserve"> "Partinummer" *\charformat </w:instrText>
    </w:r>
    <w:r w:rsidRPr="004D73DC">
      <w:fldChar w:fldCharType="separate"/>
    </w:r>
    <w:r w:rsidR="00077878" w:rsidRPr="004D73DC">
      <w:t>kd316</w:t>
    </w:r>
    <w:r w:rsidRPr="004D73DC">
      <w:fldChar w:fldCharType="end"/>
    </w:r>
  </w:p>
  <w:p w:rsidR="000023CF" w:rsidRPr="004D73DC" w:rsidRDefault="000023CF">
    <w:pPr>
      <w:pStyle w:val="FSHRub1"/>
    </w:pPr>
    <w:r w:rsidRPr="004D73DC">
      <w:t>Motion till riksdagen</w:t>
    </w:r>
    <w:r w:rsidRPr="004D73DC">
      <w:br/>
    </w:r>
    <w:r w:rsidRPr="004D73DC">
      <w:fldChar w:fldCharType="begin" w:fldLock="1"/>
    </w:r>
    <w:r w:rsidRPr="004D73DC">
      <w:instrText xml:space="preserve"> DOCPROPERTY "YearUser" *\charformat </w:instrText>
    </w:r>
    <w:r w:rsidRPr="004D73DC">
      <w:fldChar w:fldCharType="separate"/>
    </w:r>
    <w:r w:rsidR="00077878" w:rsidRPr="004D73DC">
      <w:t>2005/06</w:t>
    </w:r>
    <w:r w:rsidRPr="004D73DC">
      <w:fldChar w:fldCharType="end"/>
    </w:r>
    <w:r w:rsidRPr="004D73DC">
      <w:t>:</w:t>
    </w:r>
    <w:r w:rsidRPr="004D73DC">
      <w:fldChar w:fldCharType="begin" w:fldLock="1"/>
    </w:r>
    <w:r w:rsidRPr="004D73DC">
      <w:instrText xml:space="preserve"> DOCPROPERTY "Motionsnummer" *\charformat </w:instrText>
    </w:r>
    <w:r w:rsidRPr="004D73DC">
      <w:fldChar w:fldCharType="separate"/>
    </w:r>
    <w:r w:rsidR="00077878" w:rsidRPr="004D73DC">
      <w:t>Ub556</w:t>
    </w:r>
    <w:r w:rsidRPr="004D73DC">
      <w:fldChar w:fldCharType="end"/>
    </w:r>
  </w:p>
  <w:p w:rsidR="000023CF" w:rsidRPr="004D73DC" w:rsidRDefault="000023CF">
    <w:pPr>
      <w:pStyle w:val="FSHNormalS5"/>
    </w:pPr>
    <w:r w:rsidRPr="004D73DC">
      <w:fldChar w:fldCharType="begin" w:fldLock="1"/>
    </w:r>
    <w:r w:rsidRPr="004D73DC">
      <w:instrText xml:space="preserve"> DOCPROPERTY "MotionarText" *\charformat </w:instrText>
    </w:r>
    <w:r w:rsidRPr="004D73DC">
      <w:fldChar w:fldCharType="separate"/>
    </w:r>
    <w:r w:rsidR="00077878" w:rsidRPr="004D73DC">
      <w:t>av Inger Davidson m.fl. (kd)</w:t>
    </w:r>
    <w:r w:rsidRPr="004D73DC">
      <w:fldChar w:fldCharType="end"/>
    </w:r>
    <w:r w:rsidRPr="004D73DC">
      <w:br/>
    </w:r>
    <w:r w:rsidRPr="004D73DC">
      <w:fldChar w:fldCharType="begin" w:fldLock="1"/>
    </w:r>
    <w:r w:rsidRPr="004D73DC">
      <w:instrText xml:space="preserve"> DOCPROPERTY "SvarFrasKort" *\charformat </w:instrText>
    </w:r>
    <w:r w:rsidRPr="004D73DC">
      <w:fldChar w:fldCharType="end"/>
    </w:r>
  </w:p>
  <w:p w:rsidR="000023CF" w:rsidRPr="004D73DC" w:rsidRDefault="000023CF">
    <w:pPr>
      <w:pStyle w:val="FSHTitel"/>
    </w:pPr>
    <w:r w:rsidRPr="004D73DC">
      <w:fldChar w:fldCharType="begin" w:fldLock="1"/>
    </w:r>
    <w:r w:rsidRPr="004D73DC">
      <w:instrText xml:space="preserve"> DOCPROPERTY</w:instrText>
    </w:r>
    <w:r w:rsidRPr="004D73DC">
      <w:rPr>
        <w:sz w:val="18"/>
      </w:rPr>
      <w:instrText xml:space="preserve"> "RubrikSvar" *\charformat </w:instrText>
    </w:r>
    <w:r w:rsidRPr="004D73DC">
      <w:fldChar w:fldCharType="separate"/>
    </w:r>
    <w:r w:rsidR="00077878" w:rsidRPr="004D73DC">
      <w:t>Utgiftsområde 16 Utbildning och universitetsforskning</w:t>
    </w:r>
    <w:r w:rsidRPr="004D73DC">
      <w:fldChar w:fldCharType="end"/>
    </w:r>
  </w:p>
  <w:p w:rsidR="000023CF" w:rsidRPr="004D73DC" w:rsidRDefault="000023CF" w:rsidP="000023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D65856"/>
    <w:multiLevelType w:val="hybridMultilevel"/>
    <w:tmpl w:val="5762D0C2"/>
    <w:lvl w:ilvl="0" w:tplc="0FA8FC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8551827">
    <w:abstractNumId w:val="14"/>
  </w:num>
  <w:num w:numId="2" w16cid:durableId="1119252988">
    <w:abstractNumId w:val="10"/>
  </w:num>
  <w:num w:numId="3" w16cid:durableId="362632122">
    <w:abstractNumId w:val="12"/>
  </w:num>
  <w:num w:numId="4" w16cid:durableId="1164784141">
    <w:abstractNumId w:val="13"/>
  </w:num>
  <w:num w:numId="5" w16cid:durableId="1313489683">
    <w:abstractNumId w:val="8"/>
  </w:num>
  <w:num w:numId="6" w16cid:durableId="1701513426">
    <w:abstractNumId w:val="3"/>
  </w:num>
  <w:num w:numId="7" w16cid:durableId="426735165">
    <w:abstractNumId w:val="2"/>
  </w:num>
  <w:num w:numId="8" w16cid:durableId="1652517025">
    <w:abstractNumId w:val="1"/>
  </w:num>
  <w:num w:numId="9" w16cid:durableId="899173425">
    <w:abstractNumId w:val="0"/>
  </w:num>
  <w:num w:numId="10" w16cid:durableId="888029541">
    <w:abstractNumId w:val="9"/>
  </w:num>
  <w:num w:numId="11" w16cid:durableId="282925647">
    <w:abstractNumId w:val="7"/>
  </w:num>
  <w:num w:numId="12" w16cid:durableId="46729190">
    <w:abstractNumId w:val="6"/>
  </w:num>
  <w:num w:numId="13" w16cid:durableId="537205644">
    <w:abstractNumId w:val="5"/>
  </w:num>
  <w:num w:numId="14" w16cid:durableId="2138447139">
    <w:abstractNumId w:val="4"/>
  </w:num>
  <w:num w:numId="15" w16cid:durableId="18433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A718FB"/>
    <w:rsid w:val="000023CF"/>
    <w:rsid w:val="0004381F"/>
    <w:rsid w:val="00064BC3"/>
    <w:rsid w:val="00066775"/>
    <w:rsid w:val="00072FB9"/>
    <w:rsid w:val="00077878"/>
    <w:rsid w:val="000B0213"/>
    <w:rsid w:val="00100531"/>
    <w:rsid w:val="00152202"/>
    <w:rsid w:val="001F78EF"/>
    <w:rsid w:val="00201DFB"/>
    <w:rsid w:val="00204A63"/>
    <w:rsid w:val="002116B7"/>
    <w:rsid w:val="00212FF1"/>
    <w:rsid w:val="00224975"/>
    <w:rsid w:val="00230193"/>
    <w:rsid w:val="0025068A"/>
    <w:rsid w:val="002818D3"/>
    <w:rsid w:val="002D11A8"/>
    <w:rsid w:val="00337FF0"/>
    <w:rsid w:val="003574F4"/>
    <w:rsid w:val="00376B30"/>
    <w:rsid w:val="003D69F7"/>
    <w:rsid w:val="003E690C"/>
    <w:rsid w:val="00445271"/>
    <w:rsid w:val="004A0504"/>
    <w:rsid w:val="004D73DC"/>
    <w:rsid w:val="004E38D9"/>
    <w:rsid w:val="004F4AB9"/>
    <w:rsid w:val="00503B1D"/>
    <w:rsid w:val="00507587"/>
    <w:rsid w:val="005B145B"/>
    <w:rsid w:val="005D0CC8"/>
    <w:rsid w:val="005D69B7"/>
    <w:rsid w:val="005F6A44"/>
    <w:rsid w:val="006E29C7"/>
    <w:rsid w:val="006F200D"/>
    <w:rsid w:val="00740D6D"/>
    <w:rsid w:val="00794149"/>
    <w:rsid w:val="007B67A7"/>
    <w:rsid w:val="007C6092"/>
    <w:rsid w:val="008417C4"/>
    <w:rsid w:val="00861F7A"/>
    <w:rsid w:val="00873034"/>
    <w:rsid w:val="00875A76"/>
    <w:rsid w:val="008C5631"/>
    <w:rsid w:val="00941339"/>
    <w:rsid w:val="009E0026"/>
    <w:rsid w:val="00A01137"/>
    <w:rsid w:val="00A053C6"/>
    <w:rsid w:val="00A45782"/>
    <w:rsid w:val="00A718FB"/>
    <w:rsid w:val="00AD0764"/>
    <w:rsid w:val="00B13BF0"/>
    <w:rsid w:val="00B2657B"/>
    <w:rsid w:val="00B43DAA"/>
    <w:rsid w:val="00B46BFD"/>
    <w:rsid w:val="00B67B42"/>
    <w:rsid w:val="00B84E17"/>
    <w:rsid w:val="00C106B6"/>
    <w:rsid w:val="00C1285C"/>
    <w:rsid w:val="00C27B7D"/>
    <w:rsid w:val="00CF7A43"/>
    <w:rsid w:val="00D1174F"/>
    <w:rsid w:val="00D12F8A"/>
    <w:rsid w:val="00D75891"/>
    <w:rsid w:val="00DA5601"/>
    <w:rsid w:val="00DB1C4C"/>
    <w:rsid w:val="00DC6C70"/>
    <w:rsid w:val="00DD32A2"/>
    <w:rsid w:val="00DE09BC"/>
    <w:rsid w:val="00E22893"/>
    <w:rsid w:val="00E360DE"/>
    <w:rsid w:val="00E656D1"/>
    <w:rsid w:val="00E74AA1"/>
    <w:rsid w:val="00E75D28"/>
    <w:rsid w:val="00E766B5"/>
    <w:rsid w:val="00E832D0"/>
    <w:rsid w:val="00E84F25"/>
    <w:rsid w:val="00EB1D91"/>
    <w:rsid w:val="00F5765D"/>
    <w:rsid w:val="00F9185D"/>
    <w:rsid w:val="00F92708"/>
    <w:rsid w:val="00FA3374"/>
    <w:rsid w:val="00FC6C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63A435-17FD-49B1-9E7E-B3A8D8CF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FormatmallAGaramond">
    <w:name w:val="Formatmall AGaramond"/>
    <w:basedOn w:val="Standardstycketeckensnitt"/>
    <w:rsid w:val="00E74AA1"/>
    <w:rPr>
      <w:sz w:val="22"/>
    </w:rPr>
  </w:style>
  <w:style w:type="paragraph" w:customStyle="1" w:styleId="Hemstlrubrik">
    <w:name w:val="Hemstl_rubrik"/>
    <w:basedOn w:val="Rubrik1"/>
    <w:next w:val="Normal"/>
    <w:rsid w:val="005D69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23C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59861">
      <w:bodyDiv w:val="1"/>
      <w:marLeft w:val="0"/>
      <w:marRight w:val="0"/>
      <w:marTop w:val="0"/>
      <w:marBottom w:val="0"/>
      <w:divBdr>
        <w:top w:val="none" w:sz="0" w:space="0" w:color="auto"/>
        <w:left w:val="none" w:sz="0" w:space="0" w:color="auto"/>
        <w:bottom w:val="none" w:sz="0" w:space="0" w:color="auto"/>
        <w:right w:val="none" w:sz="0" w:space="0" w:color="auto"/>
      </w:divBdr>
    </w:div>
    <w:div w:id="11028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1466</Words>
  <Characters>8695</Characters>
  <Application>Microsoft Office Word</Application>
  <DocSecurity>4</DocSecurity>
  <Lines>235</Lines>
  <Paragraphs>120</Paragraphs>
  <ScaleCrop>false</ScaleCrop>
  <HeadingPairs>
    <vt:vector size="2" baseType="variant">
      <vt:variant>
        <vt:lpstr>Rubrik</vt:lpstr>
      </vt:variant>
      <vt:variant>
        <vt:i4>1</vt:i4>
      </vt:variant>
    </vt:vector>
  </HeadingPairs>
  <TitlesOfParts>
    <vt:vector size="1" baseType="lpstr">
      <vt:lpstr>Ub556</vt:lpstr>
    </vt:vector>
  </TitlesOfParts>
  <Company>Riksdagen</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Ub556</dc:title>
  <dc:subject>Ub556</dc:subject>
  <dc:creator>Riksdagen</dc:creator>
  <cp:keywords>Riksdagen</cp:keywords>
  <dc:description/>
  <cp:lastModifiedBy>Lars Brink</cp:lastModifiedBy>
  <cp:revision>2</cp:revision>
  <cp:lastPrinted>2006-01-17T07:00:00Z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JA 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(kd)\Brus, Sven (kd)\Kihlström, Dan (kd)\Lantz, Kenneth (kd)\Lindgren, Ulrik (kd)\Lindström, Torsten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Sven Brus (kd), Dan Kihlström (kd), Kenneth Lantz (kd), Ulrik Lindgren (kd), Torsten Lindström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20052006000001070100000003160075</vt:lpwstr>
  </property>
  <property fmtid="{D5CDD505-2E9C-101B-9397-08002B2CF9AE}" pid="47" name="datum">
    <vt:lpwstr>051003</vt:lpwstr>
  </property>
  <property fmtid="{D5CDD505-2E9C-101B-9397-08002B2CF9AE}" pid="48" name="avsändar-e-post">
    <vt:lpwstr>jonas.arnell@riksdagen.se</vt:lpwstr>
  </property>
  <property fmtid="{D5CDD505-2E9C-101B-9397-08002B2CF9AE}" pid="49" name="id">
    <vt:lpwstr>20052006000001070100000003160075</vt:lpwstr>
  </property>
  <property fmtid="{D5CDD505-2E9C-101B-9397-08002B2CF9AE}" pid="50" name="nummer">
    <vt:lpwstr>556</vt:lpwstr>
  </property>
  <property fmtid="{D5CDD505-2E9C-101B-9397-08002B2CF9AE}" pid="51" name="utskottsbeteckning">
    <vt:lpwstr>Ub</vt:lpwstr>
  </property>
</Properties>
</file>