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6FAC" w:rsidRPr="00076FAC" w:rsidRDefault="00076FA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76FAC" w:rsidRPr="00076FA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6FAC" w:rsidRPr="00076FAC" w:rsidRDefault="00076FAC">
            <w:pPr>
              <w:rPr>
                <w:rFonts w:ascii="Times New Roman" w:hAnsi="Times New Roman" w:cs="Times New Roman"/>
              </w:rPr>
            </w:pPr>
          </w:p>
          <w:p w:rsidR="00076FAC" w:rsidRPr="00076FAC" w:rsidRDefault="00076FAC">
            <w:pPr>
              <w:rPr>
                <w:rFonts w:ascii="Times New Roman" w:hAnsi="Times New Roman" w:cs="Times New Roman"/>
                <w:sz w:val="40"/>
              </w:rPr>
            </w:pPr>
            <w:r w:rsidRPr="00076FA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76FAC" w:rsidRPr="00076FAC" w:rsidRDefault="00076FAC">
            <w:pPr>
              <w:rPr>
                <w:rFonts w:ascii="Times New Roman" w:hAnsi="Times New Roman" w:cs="Times New Roman"/>
              </w:rPr>
            </w:pPr>
            <w:r w:rsidRPr="00076FAC">
              <w:rPr>
                <w:rFonts w:ascii="Times New Roman" w:hAnsi="Times New Roman" w:cs="Times New Roman"/>
                <w:sz w:val="40"/>
              </w:rPr>
              <w:t>2003/04</w:t>
            </w:r>
            <w:r w:rsidRPr="00076FAC">
              <w:rPr>
                <w:rStyle w:val="SkrivelseNr"/>
                <w:rFonts w:ascii="Times New Roman" w:hAnsi="Times New Roman" w:cs="Times New Roman"/>
              </w:rPr>
              <w:t>:65</w:t>
            </w:r>
          </w:p>
        </w:tc>
        <w:tc>
          <w:tcPr>
            <w:tcW w:w="2268" w:type="dxa"/>
          </w:tcPr>
          <w:p w:rsidR="00076FAC" w:rsidRPr="00076FAC" w:rsidRDefault="00076FAC">
            <w:pPr>
              <w:rPr>
                <w:rFonts w:ascii="Times New Roman" w:hAnsi="Times New Roman" w:cs="Times New Roman"/>
              </w:rPr>
            </w:pPr>
            <w:r w:rsidRPr="00076FA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76" r:id="rId5"/>
              </w:object>
            </w:r>
          </w:p>
          <w:p w:rsidR="00076FAC" w:rsidRPr="00076FAC" w:rsidRDefault="00076FAC">
            <w:pPr>
              <w:rPr>
                <w:rFonts w:ascii="Times New Roman" w:hAnsi="Times New Roman" w:cs="Times New Roman"/>
              </w:rPr>
            </w:pPr>
          </w:p>
        </w:tc>
      </w:tr>
      <w:tr w:rsidR="00076FAC" w:rsidRPr="0007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76FAC" w:rsidRPr="00076FAC" w:rsidRDefault="00076FAC">
            <w:pPr>
              <w:rPr>
                <w:rFonts w:ascii="Times New Roman" w:hAnsi="Times New Roman" w:cs="Times New Roman"/>
                <w:sz w:val="20"/>
              </w:rPr>
            </w:pPr>
            <w:r w:rsidRPr="00076FA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6FAC" w:rsidRPr="00076FAC" w:rsidRDefault="00076FAC">
      <w:pPr>
        <w:pStyle w:val="Mottagare1"/>
        <w:jc w:val="left"/>
      </w:pPr>
      <w:r w:rsidRPr="00076FAC">
        <w:t>Regeringen</w:t>
      </w:r>
    </w:p>
    <w:p w:rsidR="00076FAC" w:rsidRPr="00076FAC" w:rsidRDefault="00076FAC">
      <w:pPr>
        <w:pStyle w:val="Mottagare2"/>
        <w:jc w:val="left"/>
      </w:pPr>
      <w:r w:rsidRPr="00076FAC">
        <w:t>Justitiedepartementet</w:t>
      </w:r>
    </w:p>
    <w:p w:rsidR="00076FAC" w:rsidRPr="00076FAC" w:rsidRDefault="00076FAC">
      <w:pPr>
        <w:pStyle w:val="NormalText"/>
        <w:jc w:val="left"/>
      </w:pPr>
      <w:r w:rsidRPr="00076FAC">
        <w:t>Med överlämnande av konstitutionsutskottets betänkande 2003/04:KU4 Fortsatt giltighet av lagen om brevröstning i vissa fall får jag anmäla att riksdagen denna dag bifallit utskottets förslag till riksdagsbeslut.</w:t>
      </w:r>
    </w:p>
    <w:p w:rsidR="00076FAC" w:rsidRPr="00076FAC" w:rsidRDefault="00076FAC">
      <w:pPr>
        <w:pStyle w:val="Stockholm"/>
        <w:jc w:val="left"/>
      </w:pPr>
      <w:r w:rsidRPr="00076FAC">
        <w:t>Stockholm den 26 november 2003</w:t>
      </w:r>
    </w:p>
    <w:p w:rsidR="00076FAC" w:rsidRPr="00076FAC" w:rsidRDefault="00076FA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76FAC" w:rsidRPr="00076FA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6FAC" w:rsidRPr="00076FAC" w:rsidRDefault="00076FAC">
            <w:pPr>
              <w:rPr>
                <w:rFonts w:ascii="Times New Roman" w:hAnsi="Times New Roman" w:cs="Times New Roman"/>
              </w:rPr>
            </w:pPr>
            <w:r w:rsidRPr="00076FA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76FAC" w:rsidRPr="00076FAC" w:rsidRDefault="00076FAC">
            <w:pPr>
              <w:rPr>
                <w:rFonts w:ascii="Times New Roman" w:hAnsi="Times New Roman" w:cs="Times New Roman"/>
              </w:rPr>
            </w:pPr>
          </w:p>
          <w:p w:rsidR="00076FAC" w:rsidRPr="00076FAC" w:rsidRDefault="00076FAC">
            <w:pPr>
              <w:rPr>
                <w:rFonts w:ascii="Times New Roman" w:hAnsi="Times New Roman" w:cs="Times New Roman"/>
              </w:rPr>
            </w:pPr>
          </w:p>
          <w:p w:rsidR="00076FAC" w:rsidRPr="00076FAC" w:rsidRDefault="00076FAC">
            <w:pPr>
              <w:rPr>
                <w:rFonts w:ascii="Times New Roman" w:hAnsi="Times New Roman" w:cs="Times New Roman"/>
              </w:rPr>
            </w:pPr>
            <w:r w:rsidRPr="00076FA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76FAC" w:rsidRPr="00076FAC" w:rsidRDefault="00076FAC">
      <w:pPr>
        <w:rPr>
          <w:rFonts w:ascii="Times New Roman" w:hAnsi="Times New Roman" w:cs="Times New Roman"/>
        </w:rPr>
      </w:pPr>
      <w:r w:rsidRPr="00076FAC">
        <w:rPr>
          <w:rFonts w:ascii="Times New Roman" w:hAnsi="Times New Roman" w:cs="Times New Roman"/>
        </w:rPr>
        <w:br w:type="page"/>
      </w:r>
    </w:p>
    <w:sectPr w:rsidR="00076FAC" w:rsidRPr="00076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AC"/>
    <w:rsid w:val="00076FAC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E1E958-8BB8-4950-B5C5-39D2DDF8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6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6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6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6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6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6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6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6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6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6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6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6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6F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6F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6F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6F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6F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6F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6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6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6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6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6F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6F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6F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6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6F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6FA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76FA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76FA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76FA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76FA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76FA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76FA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