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26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Skyndsamhet och preklusionsfrister vid överprövning av upphandling av fonder till premiepensionens fondtorg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språkkrav inom äldreomsorgen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Kompetensförsörjning, e-hälsa och 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Internationella relationer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Brunsberg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Idrott, friluftsliv och spel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Konstarter, språk och bibliotek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38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26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2026-03-26</SAFIR_Sammantradesdatum_Doc>
    <SAFIR_SammantradeID xmlns="C07A1A6C-0B19-41D9-BDF8-F523BA3921EB">2d70e302-5cbc-4710-b366-d1f66e7baecb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B0732A-FF19-4FFF-9768-DD29F78027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26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