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A72BD" w:rsidTr="002E692A">
        <w:tblPrEx>
          <w:tblCellMar>
            <w:top w:w="0" w:type="dxa"/>
            <w:bottom w:w="0" w:type="dxa"/>
          </w:tblCellMar>
        </w:tblPrEx>
        <w:tc>
          <w:tcPr>
            <w:tcW w:w="2268" w:type="dxa"/>
          </w:tcPr>
          <w:p w:rsidR="006E4E11" w:rsidRPr="00BA72B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A72BD" w:rsidRDefault="006E4E11" w:rsidP="007242A3">
            <w:pPr>
              <w:framePr w:w="5035" w:h="1644" w:wrap="notBeside" w:vAnchor="page" w:hAnchor="page" w:x="6573" w:y="721"/>
              <w:rPr>
                <w:rFonts w:ascii="TradeGothic" w:hAnsi="TradeGothic"/>
                <w:i/>
                <w:sz w:val="18"/>
              </w:rPr>
            </w:pPr>
          </w:p>
        </w:tc>
      </w:tr>
      <w:tr w:rsidR="002E692A" w:rsidRPr="00BA72BD" w:rsidTr="002E692A">
        <w:tblPrEx>
          <w:tblCellMar>
            <w:top w:w="0" w:type="dxa"/>
            <w:bottom w:w="0" w:type="dxa"/>
          </w:tblCellMar>
        </w:tblPrEx>
        <w:tc>
          <w:tcPr>
            <w:tcW w:w="5267" w:type="dxa"/>
            <w:gridSpan w:val="3"/>
          </w:tcPr>
          <w:p w:rsidR="002E692A" w:rsidRPr="00BA72BD" w:rsidRDefault="002E692A" w:rsidP="007242A3">
            <w:pPr>
              <w:framePr w:w="5035" w:h="1644" w:wrap="notBeside" w:vAnchor="page" w:hAnchor="page" w:x="6573" w:y="721"/>
              <w:rPr>
                <w:rFonts w:ascii="TradeGothic" w:hAnsi="TradeGothic"/>
                <w:b/>
                <w:sz w:val="22"/>
              </w:rPr>
            </w:pPr>
            <w:r w:rsidRPr="00BA72BD">
              <w:rPr>
                <w:rFonts w:ascii="TradeGothic" w:hAnsi="TradeGothic"/>
                <w:b/>
                <w:sz w:val="22"/>
              </w:rPr>
              <w:t>Rådspromemoria</w:t>
            </w:r>
          </w:p>
        </w:tc>
      </w:tr>
      <w:tr w:rsidR="006E4E11" w:rsidRPr="00BA72BD" w:rsidTr="002E692A">
        <w:tblPrEx>
          <w:tblCellMar>
            <w:top w:w="0" w:type="dxa"/>
            <w:bottom w:w="0" w:type="dxa"/>
          </w:tblCellMar>
        </w:tblPrEx>
        <w:tc>
          <w:tcPr>
            <w:tcW w:w="3402" w:type="dxa"/>
            <w:gridSpan w:val="2"/>
          </w:tcPr>
          <w:p w:rsidR="006E4E11" w:rsidRPr="00BA72BD" w:rsidRDefault="006E4E11" w:rsidP="007242A3">
            <w:pPr>
              <w:framePr w:w="5035" w:h="1644" w:wrap="notBeside" w:vAnchor="page" w:hAnchor="page" w:x="6573" w:y="721"/>
            </w:pPr>
          </w:p>
        </w:tc>
        <w:tc>
          <w:tcPr>
            <w:tcW w:w="1865" w:type="dxa"/>
          </w:tcPr>
          <w:p w:rsidR="006E4E11" w:rsidRPr="00BA72BD" w:rsidRDefault="006E4E11" w:rsidP="007242A3">
            <w:pPr>
              <w:framePr w:w="5035" w:h="1644" w:wrap="notBeside" w:vAnchor="page" w:hAnchor="page" w:x="6573" w:y="721"/>
            </w:pPr>
          </w:p>
        </w:tc>
      </w:tr>
      <w:tr w:rsidR="006E4E11" w:rsidRPr="00BA72BD" w:rsidTr="002E692A">
        <w:tblPrEx>
          <w:tblCellMar>
            <w:top w:w="0" w:type="dxa"/>
            <w:bottom w:w="0" w:type="dxa"/>
          </w:tblCellMar>
        </w:tblPrEx>
        <w:tc>
          <w:tcPr>
            <w:tcW w:w="2268" w:type="dxa"/>
          </w:tcPr>
          <w:p w:rsidR="006E4E11" w:rsidRPr="00BA72BD" w:rsidRDefault="00FB26DB" w:rsidP="007242A3">
            <w:pPr>
              <w:framePr w:w="5035" w:h="1644" w:wrap="notBeside" w:vAnchor="page" w:hAnchor="page" w:x="6573" w:y="721"/>
            </w:pPr>
            <w:r w:rsidRPr="00BA72BD">
              <w:t>2009-01-09</w:t>
            </w:r>
          </w:p>
        </w:tc>
        <w:tc>
          <w:tcPr>
            <w:tcW w:w="2999" w:type="dxa"/>
            <w:gridSpan w:val="2"/>
          </w:tcPr>
          <w:p w:rsidR="006E4E11" w:rsidRPr="00BA72BD" w:rsidRDefault="006E4E11" w:rsidP="007242A3">
            <w:pPr>
              <w:framePr w:w="5035" w:h="1644" w:wrap="notBeside" w:vAnchor="page" w:hAnchor="page" w:x="6573" w:y="721"/>
            </w:pPr>
          </w:p>
        </w:tc>
      </w:tr>
      <w:tr w:rsidR="006E4E11" w:rsidRPr="00BA72BD" w:rsidTr="002E692A">
        <w:tblPrEx>
          <w:tblCellMar>
            <w:top w:w="0" w:type="dxa"/>
            <w:bottom w:w="0" w:type="dxa"/>
          </w:tblCellMar>
        </w:tblPrEx>
        <w:tc>
          <w:tcPr>
            <w:tcW w:w="2268" w:type="dxa"/>
          </w:tcPr>
          <w:p w:rsidR="006E4E11" w:rsidRPr="00BA72BD" w:rsidRDefault="006E4E11" w:rsidP="007242A3">
            <w:pPr>
              <w:framePr w:w="5035" w:h="1644" w:wrap="notBeside" w:vAnchor="page" w:hAnchor="page" w:x="6573" w:y="721"/>
            </w:pPr>
          </w:p>
        </w:tc>
        <w:tc>
          <w:tcPr>
            <w:tcW w:w="2999" w:type="dxa"/>
            <w:gridSpan w:val="2"/>
          </w:tcPr>
          <w:p w:rsidR="006E4E11" w:rsidRPr="00BA72B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A72BD">
        <w:tblPrEx>
          <w:tblCellMar>
            <w:top w:w="0" w:type="dxa"/>
            <w:bottom w:w="0" w:type="dxa"/>
          </w:tblCellMar>
        </w:tblPrEx>
        <w:trPr>
          <w:trHeight w:val="284"/>
        </w:trPr>
        <w:tc>
          <w:tcPr>
            <w:tcW w:w="4911" w:type="dxa"/>
          </w:tcPr>
          <w:p w:rsidR="006E4E11" w:rsidRPr="00BA72BD" w:rsidRDefault="002E692A">
            <w:pPr>
              <w:pStyle w:val="Avsndare"/>
              <w:framePr w:h="2483" w:wrap="notBeside" w:x="1504"/>
              <w:rPr>
                <w:b/>
                <w:i w:val="0"/>
                <w:sz w:val="22"/>
              </w:rPr>
            </w:pPr>
            <w:r w:rsidRPr="00BA72BD">
              <w:rPr>
                <w:b/>
                <w:i w:val="0"/>
                <w:sz w:val="22"/>
              </w:rPr>
              <w:t>Jordbruksdepartementet</w:t>
            </w:r>
          </w:p>
        </w:tc>
      </w:tr>
      <w:tr w:rsidR="006E4E11" w:rsidRPr="00BA72BD">
        <w:tblPrEx>
          <w:tblCellMar>
            <w:top w:w="0" w:type="dxa"/>
            <w:bottom w:w="0" w:type="dxa"/>
          </w:tblCellMar>
        </w:tblPrEx>
        <w:trPr>
          <w:trHeight w:val="284"/>
        </w:trPr>
        <w:tc>
          <w:tcPr>
            <w:tcW w:w="4911" w:type="dxa"/>
          </w:tcPr>
          <w:p w:rsidR="006E4E11" w:rsidRPr="00BA72BD" w:rsidRDefault="006E4E11">
            <w:pPr>
              <w:pStyle w:val="Avsndare"/>
              <w:framePr w:h="2483" w:wrap="notBeside" w:x="1504"/>
              <w:rPr>
                <w:bCs/>
                <w:iCs/>
              </w:rPr>
            </w:pPr>
          </w:p>
        </w:tc>
      </w:tr>
      <w:tr w:rsidR="006E4E11" w:rsidRPr="00BA72BD">
        <w:tblPrEx>
          <w:tblCellMar>
            <w:top w:w="0" w:type="dxa"/>
            <w:bottom w:w="0" w:type="dxa"/>
          </w:tblCellMar>
        </w:tblPrEx>
        <w:trPr>
          <w:trHeight w:val="284"/>
        </w:trPr>
        <w:tc>
          <w:tcPr>
            <w:tcW w:w="4911" w:type="dxa"/>
          </w:tcPr>
          <w:p w:rsidR="006E4E11" w:rsidRPr="00BA72BD" w:rsidRDefault="006E4E11">
            <w:pPr>
              <w:pStyle w:val="Avsndare"/>
              <w:framePr w:h="2483" w:wrap="notBeside" w:x="1504"/>
              <w:rPr>
                <w:bCs/>
                <w:iCs/>
              </w:rPr>
            </w:pPr>
          </w:p>
        </w:tc>
      </w:tr>
      <w:tr w:rsidR="006E4E11" w:rsidRPr="00BA72BD">
        <w:tblPrEx>
          <w:tblCellMar>
            <w:top w:w="0" w:type="dxa"/>
            <w:bottom w:w="0" w:type="dxa"/>
          </w:tblCellMar>
        </w:tblPrEx>
        <w:trPr>
          <w:trHeight w:val="284"/>
        </w:trPr>
        <w:tc>
          <w:tcPr>
            <w:tcW w:w="4911" w:type="dxa"/>
          </w:tcPr>
          <w:p w:rsidR="006E4E11" w:rsidRPr="00BA72BD" w:rsidRDefault="006E4E11">
            <w:pPr>
              <w:pStyle w:val="Avsndare"/>
              <w:framePr w:h="2483" w:wrap="notBeside" w:x="1504"/>
              <w:rPr>
                <w:bCs/>
                <w:iCs/>
              </w:rPr>
            </w:pPr>
          </w:p>
        </w:tc>
      </w:tr>
      <w:tr w:rsidR="006E4E11" w:rsidRPr="00BA72BD">
        <w:tblPrEx>
          <w:tblCellMar>
            <w:top w:w="0" w:type="dxa"/>
            <w:bottom w:w="0" w:type="dxa"/>
          </w:tblCellMar>
        </w:tblPrEx>
        <w:trPr>
          <w:trHeight w:val="284"/>
        </w:trPr>
        <w:tc>
          <w:tcPr>
            <w:tcW w:w="4911" w:type="dxa"/>
          </w:tcPr>
          <w:p w:rsidR="006E4E11" w:rsidRPr="00BA72BD" w:rsidRDefault="006E4E11">
            <w:pPr>
              <w:pStyle w:val="Avsndare"/>
              <w:framePr w:h="2483" w:wrap="notBeside" w:x="1504"/>
              <w:rPr>
                <w:bCs/>
                <w:iCs/>
              </w:rPr>
            </w:pPr>
          </w:p>
        </w:tc>
      </w:tr>
      <w:tr w:rsidR="006E4E11" w:rsidRPr="00BA72BD">
        <w:tblPrEx>
          <w:tblCellMar>
            <w:top w:w="0" w:type="dxa"/>
            <w:bottom w:w="0" w:type="dxa"/>
          </w:tblCellMar>
        </w:tblPrEx>
        <w:trPr>
          <w:trHeight w:val="284"/>
        </w:trPr>
        <w:tc>
          <w:tcPr>
            <w:tcW w:w="4911" w:type="dxa"/>
          </w:tcPr>
          <w:p w:rsidR="006E4E11" w:rsidRPr="00BA72BD" w:rsidRDefault="006E4E11">
            <w:pPr>
              <w:pStyle w:val="Avsndare"/>
              <w:framePr w:h="2483" w:wrap="notBeside" w:x="1504"/>
              <w:rPr>
                <w:bCs/>
                <w:iCs/>
              </w:rPr>
            </w:pPr>
          </w:p>
        </w:tc>
      </w:tr>
      <w:tr w:rsidR="006E4E11" w:rsidRPr="00BA72BD">
        <w:tblPrEx>
          <w:tblCellMar>
            <w:top w:w="0" w:type="dxa"/>
            <w:bottom w:w="0" w:type="dxa"/>
          </w:tblCellMar>
        </w:tblPrEx>
        <w:trPr>
          <w:trHeight w:val="284"/>
        </w:trPr>
        <w:tc>
          <w:tcPr>
            <w:tcW w:w="4911" w:type="dxa"/>
          </w:tcPr>
          <w:p w:rsidR="006E4E11" w:rsidRPr="00BA72BD" w:rsidRDefault="006E4E11">
            <w:pPr>
              <w:pStyle w:val="Avsndare"/>
              <w:framePr w:h="2483" w:wrap="notBeside" w:x="1504"/>
              <w:rPr>
                <w:bCs/>
                <w:iCs/>
              </w:rPr>
            </w:pPr>
          </w:p>
        </w:tc>
      </w:tr>
      <w:tr w:rsidR="006E4E11" w:rsidRPr="00BA72BD">
        <w:tblPrEx>
          <w:tblCellMar>
            <w:top w:w="0" w:type="dxa"/>
            <w:bottom w:w="0" w:type="dxa"/>
          </w:tblCellMar>
        </w:tblPrEx>
        <w:trPr>
          <w:trHeight w:val="284"/>
        </w:trPr>
        <w:tc>
          <w:tcPr>
            <w:tcW w:w="4911" w:type="dxa"/>
          </w:tcPr>
          <w:p w:rsidR="006E4E11" w:rsidRPr="00BA72BD" w:rsidRDefault="006E4E11">
            <w:pPr>
              <w:pStyle w:val="Avsndare"/>
              <w:framePr w:h="2483" w:wrap="notBeside" w:x="1504"/>
              <w:rPr>
                <w:bCs/>
                <w:iCs/>
              </w:rPr>
            </w:pPr>
          </w:p>
        </w:tc>
      </w:tr>
      <w:tr w:rsidR="006E4E11" w:rsidRPr="00BA72BD">
        <w:tblPrEx>
          <w:tblCellMar>
            <w:top w:w="0" w:type="dxa"/>
            <w:bottom w:w="0" w:type="dxa"/>
          </w:tblCellMar>
        </w:tblPrEx>
        <w:trPr>
          <w:trHeight w:val="284"/>
        </w:trPr>
        <w:tc>
          <w:tcPr>
            <w:tcW w:w="4911" w:type="dxa"/>
          </w:tcPr>
          <w:p w:rsidR="006E4E11" w:rsidRPr="00BA72BD" w:rsidRDefault="006E4E11">
            <w:pPr>
              <w:pStyle w:val="Avsndare"/>
              <w:framePr w:h="2483" w:wrap="notBeside" w:x="1504"/>
              <w:rPr>
                <w:bCs/>
                <w:iCs/>
              </w:rPr>
            </w:pPr>
          </w:p>
        </w:tc>
      </w:tr>
    </w:tbl>
    <w:p w:rsidR="006E4E11" w:rsidRPr="00BA72BD" w:rsidRDefault="006E4E11">
      <w:pPr>
        <w:framePr w:w="4400" w:h="2523" w:wrap="notBeside" w:vAnchor="page" w:hAnchor="page" w:x="6453" w:y="2445"/>
        <w:ind w:left="142"/>
        <w:rPr>
          <w:b/>
        </w:rPr>
      </w:pPr>
    </w:p>
    <w:p w:rsidR="002E692A" w:rsidRPr="00BA72BD" w:rsidRDefault="00FB26DB">
      <w:pPr>
        <w:pStyle w:val="RKrubrik"/>
        <w:pBdr>
          <w:bottom w:val="single" w:sz="6" w:space="1" w:color="auto"/>
        </w:pBdr>
      </w:pPr>
      <w:bookmarkStart w:id="0" w:name="bRubrik"/>
      <w:bookmarkEnd w:id="0"/>
      <w:r w:rsidRPr="00BA72BD">
        <w:t>Jordbruksrådet</w:t>
      </w:r>
      <w:r w:rsidR="002E692A" w:rsidRPr="00BA72BD">
        <w:t xml:space="preserve">s möte den </w:t>
      </w:r>
      <w:r w:rsidR="00CE5BA5" w:rsidRPr="00BA72BD">
        <w:t>19 januari 2009</w:t>
      </w:r>
    </w:p>
    <w:p w:rsidR="002833E9" w:rsidRPr="00BA72BD" w:rsidRDefault="002833E9">
      <w:pPr>
        <w:pStyle w:val="RKnormal"/>
      </w:pPr>
    </w:p>
    <w:p w:rsidR="002833E9" w:rsidRPr="00BA72BD" w:rsidRDefault="00CE5BA5">
      <w:pPr>
        <w:pStyle w:val="RKnormal"/>
      </w:pPr>
      <w:r w:rsidRPr="00BA72BD">
        <w:t xml:space="preserve">Dagordningspunkt </w:t>
      </w:r>
      <w:r w:rsidR="00683F3C" w:rsidRPr="00BA72BD">
        <w:t>6</w:t>
      </w:r>
      <w:r w:rsidR="0038024F" w:rsidRPr="00BA72BD">
        <w:t xml:space="preserve">. </w:t>
      </w:r>
    </w:p>
    <w:p w:rsidR="002E692A" w:rsidRPr="00BA72BD" w:rsidRDefault="002E692A">
      <w:pPr>
        <w:pStyle w:val="RKnormal"/>
      </w:pPr>
    </w:p>
    <w:p w:rsidR="009827A1" w:rsidRPr="00BA72BD" w:rsidRDefault="002E692A" w:rsidP="009827A1">
      <w:pPr>
        <w:pStyle w:val="RKnormal"/>
        <w:rPr>
          <w:b/>
        </w:rPr>
      </w:pPr>
      <w:r w:rsidRPr="00BA72BD">
        <w:t>Rubrik:</w:t>
      </w:r>
      <w:r w:rsidR="00CE5BA5" w:rsidRPr="00BA72BD">
        <w:t xml:space="preserve"> </w:t>
      </w:r>
      <w:r w:rsidR="009827A1" w:rsidRPr="00BA72BD">
        <w:t>Förslag till Europaparlamentets och rådets förordning om fastställande av skyldigheter för verksamhetsutövare som släpper ut timmer och trävaror på marknaden.</w:t>
      </w:r>
    </w:p>
    <w:p w:rsidR="002E692A" w:rsidRPr="00BA72BD" w:rsidRDefault="002E692A">
      <w:pPr>
        <w:pStyle w:val="RKnormal"/>
      </w:pPr>
    </w:p>
    <w:p w:rsidR="002E692A" w:rsidRPr="00BA72BD" w:rsidRDefault="002E692A">
      <w:pPr>
        <w:pStyle w:val="RKnormal"/>
      </w:pPr>
      <w:r w:rsidRPr="00BA72BD">
        <w:t>Dokument:</w:t>
      </w:r>
      <w:r w:rsidR="00CE5BA5" w:rsidRPr="00BA72BD">
        <w:t xml:space="preserve"> KOM (2008) 644</w:t>
      </w:r>
      <w:r w:rsidR="0038024F" w:rsidRPr="00BA72BD">
        <w:t xml:space="preserve"> </w:t>
      </w:r>
      <w:r w:rsidR="0038024F" w:rsidRPr="00BA72BD">
        <w:rPr>
          <w:iCs/>
        </w:rPr>
        <w:t>144/08</w:t>
      </w:r>
    </w:p>
    <w:p w:rsidR="002E692A" w:rsidRPr="00BA72BD" w:rsidRDefault="002E692A">
      <w:pPr>
        <w:pStyle w:val="RKnormal"/>
      </w:pPr>
    </w:p>
    <w:p w:rsidR="002E692A" w:rsidRPr="00BA72BD" w:rsidRDefault="002E692A">
      <w:pPr>
        <w:pStyle w:val="RKnormal"/>
      </w:pPr>
      <w:r w:rsidRPr="00BA72BD">
        <w:t xml:space="preserve">Tidigare </w:t>
      </w:r>
      <w:r w:rsidR="00CE5BA5" w:rsidRPr="00BA72BD">
        <w:t>dokument: Fakta-PM Jo</w:t>
      </w:r>
      <w:r w:rsidRPr="00BA72BD">
        <w:t xml:space="preserve">-dep </w:t>
      </w:r>
      <w:r w:rsidR="009039C0" w:rsidRPr="00BA72BD">
        <w:t>2008</w:t>
      </w:r>
      <w:r w:rsidRPr="00BA72BD">
        <w:t>/</w:t>
      </w:r>
      <w:r w:rsidR="009039C0" w:rsidRPr="00BA72BD">
        <w:t>09</w:t>
      </w:r>
    </w:p>
    <w:p w:rsidR="002E692A" w:rsidRPr="00BA72BD" w:rsidRDefault="002E692A">
      <w:pPr>
        <w:pStyle w:val="RKnormal"/>
      </w:pPr>
    </w:p>
    <w:p w:rsidR="0038024F" w:rsidRPr="00BA72BD" w:rsidRDefault="002E692A" w:rsidP="0038024F">
      <w:pPr>
        <w:pStyle w:val="RKnormal"/>
      </w:pPr>
      <w:r w:rsidRPr="00BA72BD">
        <w:t xml:space="preserve">Tidigare behandlad vid samråd med EU-nämnden: </w:t>
      </w:r>
      <w:r w:rsidR="0038024F" w:rsidRPr="00BA72BD">
        <w:t>Frågan har varit uppe i EU-nämnden i juli 2007, december 2007, i september och oktober 2008.</w:t>
      </w:r>
    </w:p>
    <w:p w:rsidR="002E692A" w:rsidRPr="00BA72BD" w:rsidRDefault="002E692A">
      <w:pPr>
        <w:pStyle w:val="RKrubrik"/>
      </w:pPr>
      <w:r w:rsidRPr="00BA72BD">
        <w:t>Bakgrund</w:t>
      </w:r>
    </w:p>
    <w:p w:rsidR="009039C0" w:rsidRPr="00BA72BD" w:rsidRDefault="009039C0" w:rsidP="009039C0">
      <w:r w:rsidRPr="00BA72BD">
        <w:t>EU beslutade 2003 om en handlingsplan för att motverka olaglig avver</w:t>
      </w:r>
      <w:r w:rsidRPr="00BA72BD">
        <w:t>k</w:t>
      </w:r>
      <w:r w:rsidRPr="00BA72BD">
        <w:t>ning och därtill kopplad handel, FLEGT (Forest Law Enforcement, G</w:t>
      </w:r>
      <w:r w:rsidRPr="00BA72BD">
        <w:t>o</w:t>
      </w:r>
      <w:r w:rsidRPr="00BA72BD">
        <w:t>vern</w:t>
      </w:r>
      <w:r w:rsidR="002833E9" w:rsidRPr="00BA72BD">
        <w:t>a</w:t>
      </w:r>
      <w:r w:rsidRPr="00BA72BD">
        <w:t>nce and Trade). Handlingsplanen innehåller en rad åtgärder, bl.a. att främja handel med legalt avverkat virke genom särskilda avtal. Rådet beslutade 2005, i linje med detta, om ett system med samarbetsavtal med stora virkesexporterande länder (EU-FLEGT) för att reducera olaglig avverkning av skog och stoppa importen av olagligt avverkat virke till EU. Sedan dess har EU förhandlat med några viktiga exportländer för att sluta bilaterala par</w:t>
      </w:r>
      <w:r w:rsidRPr="00BA72BD">
        <w:t>t</w:t>
      </w:r>
      <w:r w:rsidRPr="00BA72BD">
        <w:t>nerskapsavtal (Voluntary Partnership Agreements, VP</w:t>
      </w:r>
      <w:r w:rsidR="0038024F" w:rsidRPr="00BA72BD">
        <w:t>A</w:t>
      </w:r>
      <w:r w:rsidRPr="00BA72BD">
        <w:t>). Genom dessa partnerskapsavtal ska exporterande länder förbinda sig att vidta åtgärder och införa ett licenssystem för att garantera att exporterat virke är lagligt avverkat. EU ska å sin sida förbinda sig att, från partnerskap</w:t>
      </w:r>
      <w:r w:rsidR="002833E9" w:rsidRPr="00BA72BD">
        <w:t>s</w:t>
      </w:r>
      <w:r w:rsidRPr="00BA72BD">
        <w:t xml:space="preserve">länder, endast acceptera import av virke som åtföljs av licens som visar att virket är lagligt avverkat. Dessutom ska EU bistå partnerskapsländerna för att systemet ska </w:t>
      </w:r>
      <w:r w:rsidRPr="00BA72BD">
        <w:lastRenderedPageBreak/>
        <w:t>fungera och stödja utvecklingen av övervaknings- och spårsystem samt utveckla system för att ta emot och hantera det licensierade virket inom EU. Det första, och hittills enda, avtalet slöts i september 2008 med Ghana.</w:t>
      </w:r>
    </w:p>
    <w:p w:rsidR="002833E9" w:rsidRPr="00BA72BD" w:rsidRDefault="002833E9" w:rsidP="009039C0"/>
    <w:p w:rsidR="009039C0" w:rsidRPr="00BA72BD" w:rsidRDefault="009039C0" w:rsidP="009039C0">
      <w:r w:rsidRPr="00BA72BD">
        <w:t>Bilaterala avtal är dock inte tillräckliga för att bekämpa den olagliga a</w:t>
      </w:r>
      <w:r w:rsidRPr="00BA72BD">
        <w:t>v</w:t>
      </w:r>
      <w:r w:rsidRPr="00BA72BD">
        <w:t>verkningen eftersom det</w:t>
      </w:r>
      <w:r w:rsidR="007C7C0A" w:rsidRPr="00BA72BD">
        <w:t xml:space="preserve"> hittills v</w:t>
      </w:r>
      <w:r w:rsidRPr="00BA72BD">
        <w:t>ar</w:t>
      </w:r>
      <w:r w:rsidR="007C7C0A" w:rsidRPr="00BA72BD">
        <w:t>it</w:t>
      </w:r>
      <w:r w:rsidRPr="00BA72BD">
        <w:t xml:space="preserve"> </w:t>
      </w:r>
      <w:r w:rsidR="007C7C0A" w:rsidRPr="00BA72BD">
        <w:t>o</w:t>
      </w:r>
      <w:r w:rsidRPr="00BA72BD">
        <w:t>möjligt att teckna VPA-avtal med alla länder som EU köper timmer ifrån.</w:t>
      </w:r>
      <w:r w:rsidR="007C7C0A" w:rsidRPr="00BA72BD">
        <w:t xml:space="preserve"> </w:t>
      </w:r>
      <w:r w:rsidRPr="00BA72BD">
        <w:t>Andra åtgärder inom handlingsplanen är bl.a. stöd till timmerproduc</w:t>
      </w:r>
      <w:r w:rsidRPr="00BA72BD">
        <w:t>e</w:t>
      </w:r>
      <w:r w:rsidRPr="00BA72BD">
        <w:t>rande länder för förbättrad lagefterlevnad, främja riktlinjer för offentlig upphandling samt stöd till den privata sektorns initiativ för ett ökat soc</w:t>
      </w:r>
      <w:r w:rsidRPr="00BA72BD">
        <w:t>i</w:t>
      </w:r>
      <w:r w:rsidRPr="00BA72BD">
        <w:t xml:space="preserve">alt ansvar. </w:t>
      </w:r>
    </w:p>
    <w:p w:rsidR="009039C0" w:rsidRPr="00BA72BD" w:rsidRDefault="009039C0" w:rsidP="009039C0">
      <w:r w:rsidRPr="00BA72BD">
        <w:t>Kommissionens nu föreslagna fö</w:t>
      </w:r>
      <w:r w:rsidRPr="00BA72BD">
        <w:t>r</w:t>
      </w:r>
      <w:r w:rsidRPr="00BA72BD">
        <w:t>ordning om vad som åligger verksamhetsutövare som handlar med ti</w:t>
      </w:r>
      <w:r w:rsidRPr="00BA72BD">
        <w:t>m</w:t>
      </w:r>
      <w:r w:rsidRPr="00BA72BD">
        <w:t>mer och träprodukter inom EU</w:t>
      </w:r>
      <w:r w:rsidR="007C7C0A" w:rsidRPr="00BA72BD">
        <w:t>,</w:t>
      </w:r>
      <w:r w:rsidRPr="00BA72BD">
        <w:t xml:space="preserve"> vilken offentliggjordes av </w:t>
      </w:r>
      <w:r w:rsidR="007C7C0A" w:rsidRPr="00BA72BD">
        <w:t>k</w:t>
      </w:r>
      <w:r w:rsidRPr="00BA72BD">
        <w:t>ommissionen den 17 oktober 2008</w:t>
      </w:r>
      <w:r w:rsidR="007C7C0A" w:rsidRPr="00BA72BD">
        <w:t>,</w:t>
      </w:r>
      <w:r w:rsidRPr="00BA72BD">
        <w:t xml:space="preserve"> är ytterligare en åtgärd inom ramen för handlingsplanen. </w:t>
      </w:r>
    </w:p>
    <w:p w:rsidR="002E692A" w:rsidRPr="00BA72BD" w:rsidRDefault="002E692A">
      <w:pPr>
        <w:pStyle w:val="RKrubrik"/>
      </w:pPr>
      <w:r w:rsidRPr="00BA72BD">
        <w:t>Rättslig grund och beslutsförfarande</w:t>
      </w:r>
    </w:p>
    <w:p w:rsidR="009039C0" w:rsidRPr="00BA72BD" w:rsidRDefault="009039C0" w:rsidP="009039C0">
      <w:r w:rsidRPr="00BA72BD">
        <w:t>Artikel 175.1 i EG-fördraget. Beslut fattas av rådet med kvalificerad m</w:t>
      </w:r>
      <w:r w:rsidRPr="00BA72BD">
        <w:t>a</w:t>
      </w:r>
      <w:r w:rsidRPr="00BA72BD">
        <w:t>joritet efter medbeslutandeförfarande med Europaparlamentet enligt a</w:t>
      </w:r>
      <w:r w:rsidRPr="00BA72BD">
        <w:t>r</w:t>
      </w:r>
      <w:r w:rsidRPr="00BA72BD">
        <w:t>tikel 251.</w:t>
      </w:r>
    </w:p>
    <w:p w:rsidR="002E692A" w:rsidRPr="00BA72BD" w:rsidRDefault="002E692A">
      <w:pPr>
        <w:pStyle w:val="RKnormal"/>
      </w:pPr>
    </w:p>
    <w:p w:rsidR="002E692A" w:rsidRPr="00BA72BD" w:rsidRDefault="002E692A">
      <w:pPr>
        <w:pStyle w:val="RKrubrik"/>
        <w:rPr>
          <w:iCs/>
        </w:rPr>
      </w:pPr>
      <w:r w:rsidRPr="00BA72BD">
        <w:rPr>
          <w:iCs/>
        </w:rPr>
        <w:t>Svensk ståndpunkt</w:t>
      </w:r>
    </w:p>
    <w:p w:rsidR="002833E9" w:rsidRPr="00BA72BD" w:rsidRDefault="002833E9" w:rsidP="00137775">
      <w:pPr>
        <w:pStyle w:val="RKnormal"/>
      </w:pPr>
      <w:r w:rsidRPr="00BA72BD">
        <w:t xml:space="preserve">Regeringen anser att förslaget till förordning innebär en viktig signal om att olagliga avverkningar och handel med virke eller produkter från olagliga avverkningar inte accepteras. Det är bra att det i förslaget till förordning framgår att detta är </w:t>
      </w:r>
      <w:r w:rsidRPr="00BA72BD">
        <w:rPr>
          <w:b/>
        </w:rPr>
        <w:t>en</w:t>
      </w:r>
      <w:r w:rsidRPr="00BA72BD">
        <w:t xml:space="preserve"> åtgärd av flera, mot olaglig avverkning. Arbetet med att stärka de berörda ländernas strukturer för lagefterlevnad, minskad korruption och tydliga markägar- och brukarrättigheter är exempel på andra viktiga åtgärder. Initiativ som syftar till att stärka hållbart skogsbruk i alla länder måste stödjas.</w:t>
      </w:r>
    </w:p>
    <w:p w:rsidR="002833E9" w:rsidRPr="00BA72BD" w:rsidRDefault="002833E9" w:rsidP="00137775">
      <w:pPr>
        <w:pStyle w:val="RKnormal"/>
      </w:pPr>
    </w:p>
    <w:p w:rsidR="002833E9" w:rsidRPr="00BA72BD" w:rsidRDefault="002833E9" w:rsidP="00137775">
      <w:pPr>
        <w:pStyle w:val="RKnormal"/>
      </w:pPr>
      <w:r w:rsidRPr="00BA72BD">
        <w:t>Regeringen anser att förslaget samt dess tillämpning och effekter är otydliga i vissa delar. Regeringen välkomnar en diskussion om hur förslaget till förordning och de tillhörande tillämpningsföreskrifterna kan förtydligas och konkretiseras för att syftet med förslaget kan uppnås på ett effektivt sätt. Regeringen menar vidare att det är viktigt att det ges tid till analyser både av i vilken utsträckning förslaget kommer att leda till minskad handel av olagligt avverkat timmer och hur förslaget påverkar det nationella skogsbruket i medlemsländerna.</w:t>
      </w:r>
    </w:p>
    <w:p w:rsidR="002833E9" w:rsidRPr="00BA72BD" w:rsidRDefault="002833E9" w:rsidP="00137775">
      <w:pPr>
        <w:pStyle w:val="RKnormal"/>
      </w:pPr>
    </w:p>
    <w:p w:rsidR="002833E9" w:rsidRPr="00BA72BD" w:rsidRDefault="002833E9" w:rsidP="00137775">
      <w:pPr>
        <w:pStyle w:val="RKnormal"/>
      </w:pPr>
      <w:r w:rsidRPr="00BA72BD">
        <w:t>Regeringen anser att det är viktigt att förslaget till kontrollsystem utformas på ett sätt som begränsar den administrativa bördan för företag och myndigheter såväl i länder som EU importerar timmer ifrån som för länder inom EU där timmer och trävaror produceras.</w:t>
      </w:r>
    </w:p>
    <w:p w:rsidR="002833E9" w:rsidRPr="00BA72BD" w:rsidRDefault="002833E9" w:rsidP="00137775">
      <w:pPr>
        <w:pStyle w:val="RKnormal"/>
      </w:pPr>
    </w:p>
    <w:p w:rsidR="002833E9" w:rsidRPr="00BA72BD" w:rsidRDefault="002833E9" w:rsidP="00137775">
      <w:pPr>
        <w:pStyle w:val="RKnormal"/>
      </w:pPr>
      <w:r w:rsidRPr="00BA72BD">
        <w:t>Regeringen anser att det i första hand är befintliga nationella system som ska användas för att uppfylla förordningens krav på uppföljning och dokumentation av legalitet, spårbarhet m.m.</w:t>
      </w:r>
    </w:p>
    <w:p w:rsidR="002833E9" w:rsidRPr="00BA72BD" w:rsidRDefault="002833E9" w:rsidP="00137775">
      <w:pPr>
        <w:pStyle w:val="RKnormal"/>
      </w:pPr>
    </w:p>
    <w:p w:rsidR="002833E9" w:rsidRPr="00BA72BD" w:rsidRDefault="002833E9" w:rsidP="00137775">
      <w:pPr>
        <w:pStyle w:val="RKnormal"/>
      </w:pPr>
      <w:r w:rsidRPr="00BA72BD">
        <w:t>Regeringen anser vidare att kriterier för produktion av biomassa inte ska variera beroende på slutanvändning och menar därför att det är olämpligt att timmer och produkter som omfattas av obligatoriska hållbarhetskriterier enligt direktiv (EG) nr xx/xx, inte omfattas av den föreslagna förordningen.</w:t>
      </w:r>
    </w:p>
    <w:p w:rsidR="002E692A" w:rsidRPr="00BA72BD" w:rsidRDefault="002E692A">
      <w:pPr>
        <w:pStyle w:val="RKnormal"/>
      </w:pPr>
    </w:p>
    <w:p w:rsidR="002E692A" w:rsidRPr="00BA72BD" w:rsidRDefault="002E692A">
      <w:pPr>
        <w:pStyle w:val="RKrubrik"/>
      </w:pPr>
      <w:r w:rsidRPr="00BA72BD">
        <w:t>Europaparlamentets inställning</w:t>
      </w:r>
    </w:p>
    <w:p w:rsidR="002E692A" w:rsidRPr="00BA72BD" w:rsidRDefault="0038024F">
      <w:pPr>
        <w:pStyle w:val="RKnormal"/>
      </w:pPr>
      <w:r w:rsidRPr="00BA72BD">
        <w:t>Parlamentet har ännu inte uttalat sig om förslaget. En rapportör har utsetts.</w:t>
      </w:r>
    </w:p>
    <w:p w:rsidR="002E692A" w:rsidRPr="00BA72BD" w:rsidRDefault="002E692A">
      <w:pPr>
        <w:pStyle w:val="RKrubrik"/>
        <w:rPr>
          <w:iCs/>
        </w:rPr>
      </w:pPr>
      <w:r w:rsidRPr="00BA72BD">
        <w:rPr>
          <w:iCs/>
        </w:rPr>
        <w:t>Förslaget</w:t>
      </w:r>
    </w:p>
    <w:p w:rsidR="0038024F" w:rsidRPr="00BA72BD" w:rsidRDefault="009039C0" w:rsidP="00137775">
      <w:pPr>
        <w:pStyle w:val="RKnormal"/>
      </w:pPr>
      <w:r w:rsidRPr="00BA72BD">
        <w:t>Förslaget från kommissionen innebär en reglering av vad som åligger de aktörer som handlar med timmer och/eller träprodukter. Kommissionen för</w:t>
      </w:r>
      <w:r w:rsidRPr="00BA72BD">
        <w:t>e</w:t>
      </w:r>
      <w:r w:rsidRPr="00BA72BD">
        <w:t>slår ett förfarande där aktörerna ska visa tillbörlig aktsamhet vilket innebär att den som handlar med virke ska upprätta ett s</w:t>
      </w:r>
      <w:r w:rsidRPr="00BA72BD">
        <w:t>y</w:t>
      </w:r>
      <w:r w:rsidRPr="00BA72BD">
        <w:t>stem för bedömning av risk för att det timmer eller produkter man handlar med kommer från olagliga avverkningar. Aktörerna ska med hjälp av detta system minimera riskerna för att handla med olagligt avverkat virke eller produkter. Syst</w:t>
      </w:r>
      <w:r w:rsidRPr="00BA72BD">
        <w:t>e</w:t>
      </w:r>
      <w:r w:rsidRPr="00BA72BD">
        <w:t>met ska innehålla förfaringssätt och åtgärder som gör det möjligt för a</w:t>
      </w:r>
      <w:r w:rsidRPr="00BA72BD">
        <w:t>k</w:t>
      </w:r>
      <w:r w:rsidRPr="00BA72BD">
        <w:t>törerna att spåra virket, att få tillgång till information om producenten har följt gällande lagar samt att hantera risker för att motverka handel med olagligt avverkat timmer. Systemet ska kunna utvärderas/vara föremål för revision av utvärderings- eller certifieringsorganisationer. De förslagna åtgärderna syftar till att avhålla aktörer från att handla med timmer eller träprodukter utan att så långt det är möjligt ha</w:t>
      </w:r>
      <w:r w:rsidR="007C7C0A" w:rsidRPr="00BA72BD">
        <w:t xml:space="preserve"> försäkrat sig om att det är lagligt</w:t>
      </w:r>
      <w:r w:rsidRPr="00BA72BD">
        <w:t xml:space="preserve"> avverkat.</w:t>
      </w:r>
    </w:p>
    <w:p w:rsidR="009039C0" w:rsidRPr="00BA72BD" w:rsidRDefault="009039C0" w:rsidP="00137775">
      <w:pPr>
        <w:pStyle w:val="RKnormal"/>
      </w:pPr>
    </w:p>
    <w:p w:rsidR="009039C0" w:rsidRPr="00BA72BD" w:rsidRDefault="009039C0" w:rsidP="00137775">
      <w:pPr>
        <w:pStyle w:val="RKnormal"/>
      </w:pPr>
      <w:r w:rsidRPr="00BA72BD">
        <w:t>Förslaget fokuserar på det första tillfälle när timmer eller en produkt görs tillgänglig på EU:s marknad, och innebär att aktörer som handlar med virke och träprodukter ska etablera ett system för tillbörlig aktsamhet enligt vissa specifikationer. Altern</w:t>
      </w:r>
      <w:r w:rsidRPr="00BA72BD">
        <w:t>a</w:t>
      </w:r>
      <w:r w:rsidRPr="00BA72BD">
        <w:t>tivt kan aktörerna använda sig av befintliga system som utvärderings- eller ce</w:t>
      </w:r>
      <w:r w:rsidRPr="00BA72BD">
        <w:t>r</w:t>
      </w:r>
      <w:r w:rsidRPr="00BA72BD">
        <w:t xml:space="preserve">tifieringsorganisationer tillhandahåller. </w:t>
      </w:r>
    </w:p>
    <w:p w:rsidR="0038024F" w:rsidRPr="00BA72BD" w:rsidRDefault="0038024F" w:rsidP="00137775">
      <w:pPr>
        <w:pStyle w:val="RKnormal"/>
      </w:pPr>
    </w:p>
    <w:p w:rsidR="0038024F" w:rsidRPr="00BA72BD" w:rsidRDefault="0038024F" w:rsidP="00137775">
      <w:pPr>
        <w:pStyle w:val="RKnormal"/>
      </w:pPr>
    </w:p>
    <w:p w:rsidR="009039C0" w:rsidRPr="00BA72BD" w:rsidRDefault="009039C0" w:rsidP="00137775">
      <w:pPr>
        <w:pStyle w:val="RKnormal"/>
      </w:pPr>
      <w:r w:rsidRPr="00BA72BD">
        <w:t>Enligt förslaget ska behöriga myndigheter godkänna de utvärderingsorganisationer som ansöker om att vara en sådan och som uppfyller vissa specifika krav.</w:t>
      </w:r>
    </w:p>
    <w:p w:rsidR="0038024F" w:rsidRPr="00BA72BD" w:rsidRDefault="0038024F" w:rsidP="00137775">
      <w:pPr>
        <w:pStyle w:val="RKnormal"/>
      </w:pPr>
    </w:p>
    <w:p w:rsidR="009039C0" w:rsidRPr="00BA72BD" w:rsidRDefault="009039C0" w:rsidP="00137775">
      <w:pPr>
        <w:pStyle w:val="RKnormal"/>
      </w:pPr>
      <w:r w:rsidRPr="00BA72BD">
        <w:t>Varje medlemsstat ska utnämna en eller fler behöriga myndigheter som är ansvarig för denna förordning.</w:t>
      </w:r>
    </w:p>
    <w:p w:rsidR="0038024F" w:rsidRPr="00BA72BD" w:rsidRDefault="0038024F" w:rsidP="00137775">
      <w:pPr>
        <w:pStyle w:val="RKnormal"/>
      </w:pPr>
    </w:p>
    <w:p w:rsidR="009039C0" w:rsidRPr="00BA72BD" w:rsidRDefault="009039C0" w:rsidP="00137775">
      <w:pPr>
        <w:pStyle w:val="RKnormal"/>
      </w:pPr>
      <w:r w:rsidRPr="00BA72BD">
        <w:t>Kommissionen ska publicera en lista på godkända utvärderings-organis</w:t>
      </w:r>
      <w:r w:rsidRPr="00BA72BD">
        <w:t>a</w:t>
      </w:r>
      <w:r w:rsidRPr="00BA72BD">
        <w:t>tioner. Listan ska uppdateras regelbundet.</w:t>
      </w:r>
    </w:p>
    <w:p w:rsidR="009039C0" w:rsidRPr="00BA72BD" w:rsidRDefault="009039C0" w:rsidP="00137775">
      <w:pPr>
        <w:pStyle w:val="RKnormal"/>
      </w:pPr>
      <w:r w:rsidRPr="00BA72BD">
        <w:t>Behöriga myndigheter ska utföra kontroller av de virkeshandlade akt</w:t>
      </w:r>
      <w:r w:rsidRPr="00BA72BD">
        <w:t>ö</w:t>
      </w:r>
      <w:r w:rsidRPr="00BA72BD">
        <w:t xml:space="preserve">rerna för att kontrollera att de uppfyller ställda krav. </w:t>
      </w:r>
    </w:p>
    <w:p w:rsidR="0038024F" w:rsidRPr="00BA72BD" w:rsidRDefault="0038024F" w:rsidP="00137775">
      <w:pPr>
        <w:pStyle w:val="RKnormal"/>
      </w:pPr>
    </w:p>
    <w:p w:rsidR="009039C0" w:rsidRPr="00BA72BD" w:rsidRDefault="009039C0" w:rsidP="00137775">
      <w:pPr>
        <w:pStyle w:val="RKnormal"/>
      </w:pPr>
      <w:r w:rsidRPr="00BA72BD">
        <w:t>Medlemsstaterna ska lägga fast regler för bestraffning av överträdelser mot denna förordning.</w:t>
      </w:r>
    </w:p>
    <w:p w:rsidR="0038024F" w:rsidRPr="00BA72BD" w:rsidRDefault="0038024F" w:rsidP="00137775">
      <w:pPr>
        <w:pStyle w:val="RKnormal"/>
      </w:pPr>
    </w:p>
    <w:p w:rsidR="009039C0" w:rsidRPr="00BA72BD" w:rsidRDefault="009039C0" w:rsidP="00137775">
      <w:pPr>
        <w:pStyle w:val="RKnormal"/>
      </w:pPr>
      <w:r w:rsidRPr="00BA72BD">
        <w:t>I en bilaga till förordningen anges de produkter som föror</w:t>
      </w:r>
      <w:r w:rsidRPr="00BA72BD">
        <w:t>d</w:t>
      </w:r>
      <w:r w:rsidRPr="00BA72BD">
        <w:t>ningen omfattar.</w:t>
      </w:r>
    </w:p>
    <w:p w:rsidR="002E692A" w:rsidRPr="00BA72BD" w:rsidRDefault="002E692A">
      <w:pPr>
        <w:pStyle w:val="RKnormal"/>
      </w:pPr>
    </w:p>
    <w:p w:rsidR="002E692A" w:rsidRPr="00BA72BD" w:rsidRDefault="002E692A">
      <w:pPr>
        <w:pStyle w:val="RKrubrik"/>
        <w:rPr>
          <w:iCs/>
        </w:rPr>
      </w:pPr>
      <w:r w:rsidRPr="00BA72BD">
        <w:rPr>
          <w:iCs/>
        </w:rPr>
        <w:t>Gällande svenska regler och förslagets effekter på dessa</w:t>
      </w:r>
    </w:p>
    <w:p w:rsidR="009039C0" w:rsidRPr="00BA72BD" w:rsidRDefault="009039C0" w:rsidP="00137775">
      <w:pPr>
        <w:pStyle w:val="RKnormal"/>
      </w:pPr>
      <w:r w:rsidRPr="00BA72BD">
        <w:t>I dag finns ingen svensk lagstiftning som reglerar handel med olagligt avverkat virke eller träprodukter som härrör från olagliga avverkningar. En mer djupgående analys av förslaget och dess effekt på svenska regler genomförs i regeringskansliet.</w:t>
      </w:r>
    </w:p>
    <w:p w:rsidR="002E692A" w:rsidRPr="00BA72BD" w:rsidRDefault="002E692A">
      <w:pPr>
        <w:pStyle w:val="RKnormal"/>
      </w:pPr>
    </w:p>
    <w:p w:rsidR="002E692A" w:rsidRPr="00BA72BD" w:rsidRDefault="002E692A">
      <w:pPr>
        <w:pStyle w:val="RKrubrik"/>
      </w:pPr>
      <w:r w:rsidRPr="00BA72BD">
        <w:t>Ekonomiska konsekvenser</w:t>
      </w:r>
    </w:p>
    <w:p w:rsidR="009039C0" w:rsidRPr="00BA72BD" w:rsidRDefault="009039C0" w:rsidP="00137775">
      <w:pPr>
        <w:pStyle w:val="RKnormal"/>
      </w:pPr>
      <w:r w:rsidRPr="00BA72BD">
        <w:t>Det presenterade förslaget bedöms av kommissionen ha begränsade budgetära konsekvenser på nationella budgetar och EU-budget. Kommissionen har gjort en konsekvensanalys av förslaget och bedömer att kostnaderna för kontroll av laglighet är tämligen små. Kostnaderna kan variera beroende på om man inräknar eventuella kostnader för tredjepartscertifierng. Kostnaden för den privata sektorn inom EU bedöms också vara begränsade och förväntas ändra efterfrågan från virke med hög risk till virke med låg risk.</w:t>
      </w:r>
    </w:p>
    <w:p w:rsidR="002E692A" w:rsidRPr="00BA72BD" w:rsidRDefault="002E692A">
      <w:pPr>
        <w:pStyle w:val="RKnormal"/>
      </w:pPr>
    </w:p>
    <w:p w:rsidR="002E692A" w:rsidRPr="00BA72BD" w:rsidRDefault="002E692A">
      <w:pPr>
        <w:pStyle w:val="RKrubrik"/>
      </w:pPr>
      <w:r w:rsidRPr="00BA72BD">
        <w:t>Övrigt</w:t>
      </w:r>
    </w:p>
    <w:p w:rsidR="002E692A" w:rsidRPr="00BA72BD" w:rsidRDefault="007C7C0A">
      <w:pPr>
        <w:pStyle w:val="RKnormal"/>
      </w:pPr>
      <w:r w:rsidRPr="00BA72BD">
        <w:t>-</w:t>
      </w:r>
    </w:p>
    <w:sectPr w:rsidR="002E692A" w:rsidRPr="00BA72B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396" w:rsidRPr="00BA72BD" w:rsidRDefault="00F24396">
      <w:r w:rsidRPr="00BA72BD">
        <w:separator/>
      </w:r>
    </w:p>
  </w:endnote>
  <w:endnote w:type="continuationSeparator" w:id="0">
    <w:p w:rsidR="00F24396" w:rsidRPr="00BA72BD" w:rsidRDefault="00F24396">
      <w:r w:rsidRPr="00BA72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396" w:rsidRPr="00BA72BD" w:rsidRDefault="00F24396">
      <w:r w:rsidRPr="00BA72BD">
        <w:separator/>
      </w:r>
    </w:p>
  </w:footnote>
  <w:footnote w:type="continuationSeparator" w:id="0">
    <w:p w:rsidR="00F24396" w:rsidRPr="00BA72BD" w:rsidRDefault="00F24396">
      <w:r w:rsidRPr="00BA72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775" w:rsidRPr="00BA72BD" w:rsidRDefault="00137775">
    <w:pPr>
      <w:pStyle w:val="Sidhuvud"/>
      <w:framePr w:wrap="around" w:vAnchor="text" w:hAnchor="margin" w:xAlign="right" w:y="1"/>
      <w:rPr>
        <w:rStyle w:val="Sidnummer"/>
      </w:rPr>
    </w:pPr>
    <w:r w:rsidRPr="00BA72BD">
      <w:rPr>
        <w:rStyle w:val="Sidnummer"/>
      </w:rPr>
      <w:fldChar w:fldCharType="begin" w:fldLock="1"/>
    </w:r>
    <w:r w:rsidRPr="00BA72BD">
      <w:rPr>
        <w:rStyle w:val="Sidnummer"/>
      </w:rPr>
      <w:instrText xml:space="preserve">PAGE  </w:instrText>
    </w:r>
    <w:r w:rsidRPr="00BA72BD">
      <w:rPr>
        <w:rStyle w:val="Sidnummer"/>
      </w:rPr>
      <w:fldChar w:fldCharType="separate"/>
    </w:r>
    <w:r w:rsidR="00683F3C" w:rsidRPr="00BA72BD">
      <w:rPr>
        <w:rStyle w:val="Sidnummer"/>
      </w:rPr>
      <w:t>4</w:t>
    </w:r>
    <w:r w:rsidRPr="00BA72B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37775" w:rsidRPr="00BA72BD">
      <w:tblPrEx>
        <w:tblCellMar>
          <w:top w:w="0" w:type="dxa"/>
          <w:bottom w:w="0" w:type="dxa"/>
        </w:tblCellMar>
      </w:tblPrEx>
      <w:trPr>
        <w:cantSplit/>
      </w:trPr>
      <w:tc>
        <w:tcPr>
          <w:tcW w:w="3119" w:type="dxa"/>
        </w:tcPr>
        <w:p w:rsidR="00137775" w:rsidRPr="00BA72BD" w:rsidRDefault="00137775">
          <w:pPr>
            <w:pStyle w:val="Sidhuvud"/>
            <w:spacing w:line="200" w:lineRule="atLeast"/>
            <w:ind w:right="357"/>
            <w:rPr>
              <w:rFonts w:ascii="TradeGothic" w:hAnsi="TradeGothic"/>
              <w:b/>
              <w:bCs/>
              <w:sz w:val="16"/>
            </w:rPr>
          </w:pPr>
        </w:p>
      </w:tc>
      <w:tc>
        <w:tcPr>
          <w:tcW w:w="4111" w:type="dxa"/>
          <w:tcMar>
            <w:left w:w="567" w:type="dxa"/>
          </w:tcMar>
        </w:tcPr>
        <w:p w:rsidR="00137775" w:rsidRPr="00BA72BD" w:rsidRDefault="00137775">
          <w:pPr>
            <w:pStyle w:val="Sidhuvud"/>
            <w:ind w:right="360"/>
          </w:pPr>
        </w:p>
      </w:tc>
      <w:tc>
        <w:tcPr>
          <w:tcW w:w="1525" w:type="dxa"/>
        </w:tcPr>
        <w:p w:rsidR="00137775" w:rsidRPr="00BA72BD" w:rsidRDefault="00137775">
          <w:pPr>
            <w:pStyle w:val="Sidhuvud"/>
            <w:ind w:right="360"/>
          </w:pPr>
        </w:p>
      </w:tc>
    </w:tr>
  </w:tbl>
  <w:p w:rsidR="00137775" w:rsidRPr="00BA72BD" w:rsidRDefault="0013777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775" w:rsidRPr="00BA72BD" w:rsidRDefault="00137775">
    <w:pPr>
      <w:pStyle w:val="Sidhuvud"/>
      <w:framePr w:wrap="around" w:vAnchor="text" w:hAnchor="margin" w:xAlign="right" w:y="1"/>
      <w:rPr>
        <w:rStyle w:val="Sidnummer"/>
      </w:rPr>
    </w:pPr>
    <w:r w:rsidRPr="00BA72BD">
      <w:rPr>
        <w:rStyle w:val="Sidnummer"/>
      </w:rPr>
      <w:fldChar w:fldCharType="begin" w:fldLock="1"/>
    </w:r>
    <w:r w:rsidRPr="00BA72BD">
      <w:rPr>
        <w:rStyle w:val="Sidnummer"/>
      </w:rPr>
      <w:instrText xml:space="preserve">PAGE  </w:instrText>
    </w:r>
    <w:r w:rsidRPr="00BA72BD">
      <w:rPr>
        <w:rStyle w:val="Sidnummer"/>
      </w:rPr>
      <w:fldChar w:fldCharType="separate"/>
    </w:r>
    <w:r w:rsidR="00683F3C" w:rsidRPr="00BA72BD">
      <w:rPr>
        <w:rStyle w:val="Sidnummer"/>
      </w:rPr>
      <w:t>3</w:t>
    </w:r>
    <w:r w:rsidRPr="00BA72B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37775" w:rsidRPr="00BA72BD">
      <w:tblPrEx>
        <w:tblCellMar>
          <w:top w:w="0" w:type="dxa"/>
          <w:bottom w:w="0" w:type="dxa"/>
        </w:tblCellMar>
      </w:tblPrEx>
      <w:trPr>
        <w:cantSplit/>
      </w:trPr>
      <w:tc>
        <w:tcPr>
          <w:tcW w:w="3119" w:type="dxa"/>
        </w:tcPr>
        <w:p w:rsidR="00137775" w:rsidRPr="00BA72BD" w:rsidRDefault="00137775">
          <w:pPr>
            <w:pStyle w:val="Sidhuvud"/>
            <w:spacing w:line="200" w:lineRule="atLeast"/>
            <w:ind w:right="357"/>
            <w:rPr>
              <w:rFonts w:ascii="TradeGothic" w:hAnsi="TradeGothic"/>
              <w:b/>
              <w:bCs/>
              <w:sz w:val="16"/>
            </w:rPr>
          </w:pPr>
        </w:p>
      </w:tc>
      <w:tc>
        <w:tcPr>
          <w:tcW w:w="4111" w:type="dxa"/>
          <w:tcMar>
            <w:left w:w="567" w:type="dxa"/>
          </w:tcMar>
        </w:tcPr>
        <w:p w:rsidR="00137775" w:rsidRPr="00BA72BD" w:rsidRDefault="00137775">
          <w:pPr>
            <w:pStyle w:val="Sidhuvud"/>
            <w:ind w:right="360"/>
          </w:pPr>
        </w:p>
      </w:tc>
      <w:tc>
        <w:tcPr>
          <w:tcW w:w="1525" w:type="dxa"/>
        </w:tcPr>
        <w:p w:rsidR="00137775" w:rsidRPr="00BA72BD" w:rsidRDefault="00137775">
          <w:pPr>
            <w:pStyle w:val="Sidhuvud"/>
            <w:ind w:right="360"/>
          </w:pPr>
        </w:p>
      </w:tc>
    </w:tr>
  </w:tbl>
  <w:p w:rsidR="00137775" w:rsidRPr="00BA72BD" w:rsidRDefault="0013777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775" w:rsidRPr="00BA72BD" w:rsidRDefault="00BA72BD">
    <w:pPr>
      <w:framePr w:w="2948" w:h="1321" w:hRule="exact" w:wrap="notBeside" w:vAnchor="page" w:hAnchor="page" w:x="1362" w:y="653"/>
    </w:pPr>
    <w:r w:rsidRPr="00BA72B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37775" w:rsidRPr="00BA72BD" w:rsidRDefault="00137775">
    <w:pPr>
      <w:pStyle w:val="RKrubrik"/>
      <w:keepNext w:val="0"/>
      <w:tabs>
        <w:tab w:val="clear" w:pos="1134"/>
        <w:tab w:val="clear" w:pos="2835"/>
      </w:tabs>
      <w:spacing w:before="0" w:after="0" w:line="320" w:lineRule="atLeast"/>
      <w:rPr>
        <w:bCs/>
      </w:rPr>
    </w:pPr>
  </w:p>
  <w:p w:rsidR="00137775" w:rsidRPr="00BA72BD" w:rsidRDefault="00137775">
    <w:pPr>
      <w:rPr>
        <w:rFonts w:ascii="TradeGothic" w:hAnsi="TradeGothic"/>
        <w:b/>
        <w:bCs/>
        <w:spacing w:val="12"/>
        <w:sz w:val="22"/>
      </w:rPr>
    </w:pPr>
  </w:p>
  <w:p w:rsidR="00137775" w:rsidRPr="00BA72BD" w:rsidRDefault="00137775">
    <w:pPr>
      <w:pStyle w:val="RKrubrik"/>
      <w:keepNext w:val="0"/>
      <w:tabs>
        <w:tab w:val="clear" w:pos="1134"/>
        <w:tab w:val="clear" w:pos="2835"/>
      </w:tabs>
      <w:spacing w:before="0" w:after="0" w:line="320" w:lineRule="atLeast"/>
      <w:rPr>
        <w:bCs/>
      </w:rPr>
    </w:pPr>
  </w:p>
  <w:p w:rsidR="00137775" w:rsidRPr="00BA72BD" w:rsidRDefault="0013777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153C4"/>
    <w:rsid w:val="000E283D"/>
    <w:rsid w:val="00137775"/>
    <w:rsid w:val="00150384"/>
    <w:rsid w:val="0026626B"/>
    <w:rsid w:val="002833E9"/>
    <w:rsid w:val="002E692A"/>
    <w:rsid w:val="0038024F"/>
    <w:rsid w:val="00626AD9"/>
    <w:rsid w:val="00654C45"/>
    <w:rsid w:val="00683F3C"/>
    <w:rsid w:val="006E4E11"/>
    <w:rsid w:val="00723EF0"/>
    <w:rsid w:val="007242A3"/>
    <w:rsid w:val="007A4097"/>
    <w:rsid w:val="007C7C0A"/>
    <w:rsid w:val="009039C0"/>
    <w:rsid w:val="009827A1"/>
    <w:rsid w:val="009F4F57"/>
    <w:rsid w:val="00BA72BD"/>
    <w:rsid w:val="00C45D8B"/>
    <w:rsid w:val="00CE5BA5"/>
    <w:rsid w:val="00D72821"/>
    <w:rsid w:val="00F24396"/>
    <w:rsid w:val="00FB26D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50C6BF2-A96D-41BD-A5A6-198FB1AB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38024F"/>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1065</Words>
  <Characters>6522</Characters>
  <Application>Microsoft Office Word</Application>
  <DocSecurity>4</DocSecurity>
  <Lines>171</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2009-01-09T11:31:00Z</cp:lastPrinted>
  <dcterms:created xsi:type="dcterms:W3CDTF">2025-12-17T19:37:00Z</dcterms:created>
  <dcterms:modified xsi:type="dcterms:W3CDTF">2025-12-17T19:37:00Z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ies>
</file>