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EC4" w:rsidRPr="00B83EC4" w:rsidRDefault="00B83EC4">
      <w:pPr>
        <w:pStyle w:val="Frslagsrubrik"/>
      </w:pPr>
      <w:r w:rsidRPr="00B83EC4">
        <w:t>Förslag till riksdagsbeslut</w:t>
      </w:r>
    </w:p>
    <w:p w:rsidR="00B83EC4" w:rsidRPr="00B83EC4" w:rsidRDefault="00B83EC4">
      <w:pPr>
        <w:pStyle w:val="Hemstlatt"/>
        <w:ind w:left="0"/>
      </w:pPr>
      <w:r w:rsidRPr="00B83EC4">
        <w:t>Riksdagen tillkännager för regeringen som sin mening vad som anförs i motionen om en omfördelning inom ramen för det totala antalet högskoleplatser i syfte att öka antalet platser med ekonomisk ersät</w:t>
      </w:r>
      <w:r w:rsidRPr="00B83EC4">
        <w:t>t</w:t>
      </w:r>
      <w:r w:rsidRPr="00B83EC4">
        <w:t xml:space="preserve">ning vid Örebro Teologiska Högskola. </w:t>
      </w:r>
    </w:p>
    <w:p w:rsidR="00B83EC4" w:rsidRPr="00B83EC4" w:rsidRDefault="00B83EC4">
      <w:pPr>
        <w:pStyle w:val="Rubrik1"/>
      </w:pPr>
      <w:r w:rsidRPr="00B83EC4">
        <w:t>Motivering</w:t>
      </w:r>
    </w:p>
    <w:p w:rsidR="00B83EC4" w:rsidRPr="00B83EC4" w:rsidRDefault="00B83EC4">
      <w:r w:rsidRPr="00B83EC4">
        <w:t>I vårt land finns 4 teologiska högskolor. Det är Teologiska högskolan Stoc</w:t>
      </w:r>
      <w:r w:rsidRPr="00B83EC4">
        <w:t>k</w:t>
      </w:r>
      <w:r w:rsidRPr="00B83EC4">
        <w:t>holm, Örebro Teologiska Högskola, Johannelunds teologiska högskola samt Newmaninstitutet. Det tre första har sedan början 1990-talet fått statligt stöd i form av stöd för ett visst antal studieplatser, medan Newmaninstitutet nyligen fått sin examensrätt.</w:t>
      </w:r>
    </w:p>
    <w:p w:rsidR="00B83EC4" w:rsidRPr="00B83EC4" w:rsidRDefault="00B83EC4">
      <w:pPr>
        <w:pStyle w:val="Normaltindrag"/>
      </w:pPr>
      <w:r w:rsidRPr="00B83EC4">
        <w:t>För den statliga högskolan anges i högskolelagen 1 kap. 2 § tre uppgifter: utbildning som vilar på vetenskaplig eller konstnärlig grund, forskning samt samverkan med det omgivande samhället och information om verksamheten. I 1 kap. 3 § står det att ”verksa</w:t>
      </w:r>
      <w:r w:rsidRPr="00B83EC4">
        <w:t>mheten skall bedrivas så att det finns ett nära samband mellan forskning och utbildning”.</w:t>
      </w:r>
    </w:p>
    <w:p w:rsidR="00B83EC4" w:rsidRPr="00B83EC4" w:rsidRDefault="00B83EC4">
      <w:pPr>
        <w:pStyle w:val="Normaltindrag"/>
      </w:pPr>
      <w:r w:rsidRPr="00B83EC4">
        <w:t>Forskning vid statliga lärosäten är en viktig del av verksamheten, dels för att lärares kompetens ska kunna upprätthållas, dels för att utbildningens v</w:t>
      </w:r>
      <w:r w:rsidRPr="00B83EC4">
        <w:t>e</w:t>
      </w:r>
      <w:r w:rsidRPr="00B83EC4">
        <w:t>tenskapliga nivå ska kunna bibehållas. De teologiska högskolorna har en sä</w:t>
      </w:r>
      <w:r w:rsidRPr="00B83EC4">
        <w:t>r</w:t>
      </w:r>
      <w:r w:rsidRPr="00B83EC4">
        <w:t>ställning när det gäller relationen med trossamfund och folkrörelser som på ett unikt sätt kan berika våra kunskaper kring livsåskådning, teologisk liv</w:t>
      </w:r>
      <w:r w:rsidRPr="00B83EC4">
        <w:t>s</w:t>
      </w:r>
      <w:r w:rsidRPr="00B83EC4">
        <w:t>tolkning och mänskliga rättigheter.</w:t>
      </w:r>
    </w:p>
    <w:p w:rsidR="00B83EC4" w:rsidRPr="00B83EC4" w:rsidRDefault="00B83EC4">
      <w:pPr>
        <w:pStyle w:val="Normaltindrag"/>
      </w:pPr>
      <w:r w:rsidRPr="00B83EC4">
        <w:t>Idag bedrivs forskning främst med medel från huvudmännen, men det är långt ifrån tillräckligt för att man på sikt skall kunna driva en vetenskaplig kvalificerad verksamhet.</w:t>
      </w:r>
    </w:p>
    <w:p w:rsidR="00B83EC4" w:rsidRPr="00B83EC4" w:rsidRDefault="00B83EC4">
      <w:pPr>
        <w:pStyle w:val="Normaltindrag"/>
      </w:pPr>
      <w:r w:rsidRPr="00B83EC4">
        <w:lastRenderedPageBreak/>
        <w:t>För att de fria teologiska högskolorna på lika villkor ska kunna bedriva en seriös forskning inom sitt verksamhetsområde och få en reell möjlighet att konkurrera om forskningsmedel hos statliga forskningsrådet och olika stifte</w:t>
      </w:r>
      <w:r w:rsidRPr="00B83EC4">
        <w:t>l</w:t>
      </w:r>
      <w:r w:rsidRPr="00B83EC4">
        <w:t>ser, är det viktigt att regeringen uppvärderar forskningen vid de fria teologi</w:t>
      </w:r>
      <w:r w:rsidRPr="00B83EC4">
        <w:t>s</w:t>
      </w:r>
      <w:r w:rsidRPr="00B83EC4">
        <w:t>ka högskolorna och möjliggör forskningsanslag.</w:t>
      </w:r>
    </w:p>
    <w:p w:rsidR="00B83EC4" w:rsidRPr="00B83EC4" w:rsidRDefault="00B83EC4">
      <w:pPr>
        <w:pStyle w:val="Normaltindrag"/>
      </w:pPr>
      <w:r w:rsidRPr="00B83EC4">
        <w:t>I Örebro finns Örebro Teologiska Högskola (ÖTH) i anslutning till Örebro universitet och universitetets campus. ÖTH, som har en viktig roll att fylla för det omgivande samhället, har även ett nära samarbete med Strängnäs stift i utbildning av blivande präster i Svenska kyrkan.</w:t>
      </w:r>
    </w:p>
    <w:p w:rsidR="00B83EC4" w:rsidRPr="00B83EC4" w:rsidRDefault="00B83EC4">
      <w:pPr>
        <w:pStyle w:val="Normaltindrag"/>
      </w:pPr>
      <w:r w:rsidRPr="00B83EC4">
        <w:t>Alltsedan avtalet med staten slöts har ÖTH haft ett starkt sökandetryck och skolan redovisar varje år en kraftig överproduktion i förhållande till det statl</w:t>
      </w:r>
      <w:r w:rsidRPr="00B83EC4">
        <w:t>i</w:t>
      </w:r>
      <w:r w:rsidRPr="00B83EC4">
        <w:t>ga stödet. För närvarande erhåller ÖTH ett statligt stöd för 90 utbildningspla</w:t>
      </w:r>
      <w:r w:rsidRPr="00B83EC4">
        <w:t>t</w:t>
      </w:r>
      <w:r w:rsidRPr="00B83EC4">
        <w:t>ser medan de tar emot motsvarande 150–160 personer. Ersättningen skall enligt avtalet med staten bygga på samma definitioner som tillämpas för e</w:t>
      </w:r>
      <w:r w:rsidRPr="00B83EC4">
        <w:t>r</w:t>
      </w:r>
      <w:r w:rsidRPr="00B83EC4">
        <w:t>sättningar till universitet och högskolor med statlig huvudman.</w:t>
      </w:r>
    </w:p>
    <w:p w:rsidR="00B83EC4" w:rsidRPr="00B83EC4" w:rsidRDefault="00B83EC4">
      <w:pPr>
        <w:pStyle w:val="Normaltindrag"/>
      </w:pPr>
      <w:r w:rsidRPr="00B83EC4">
        <w:t xml:space="preserve">Sedan år 1996 ger ÖTH utbildning i religionsvetenskap 1–40 p (1–60 hp), och sedan 2007 även 60–90 hp (”C-kurs”) i samarbete med lärarutbildningen vid Örebro universitet. Här utbildas motsvarande 25–30 helårsstudenter vilka </w:t>
      </w:r>
      <w:r w:rsidRPr="00B83EC4">
        <w:t>räknas in i ersättningsunderlaget för ÖTH. Eftersom Örebro universitet inte har någon egen fakultet/resurs för teologisk eller religionsvetenskaplig utbil</w:t>
      </w:r>
      <w:r w:rsidRPr="00B83EC4">
        <w:t>d</w:t>
      </w:r>
      <w:r w:rsidRPr="00B83EC4">
        <w:t>ning fungerar ÖTH i praktiken som den teologiska fakulteten på campus.</w:t>
      </w:r>
    </w:p>
    <w:p w:rsidR="00B83EC4" w:rsidRPr="00B83EC4" w:rsidRDefault="00B83EC4">
      <w:pPr>
        <w:pStyle w:val="Normaltindrag"/>
      </w:pPr>
      <w:r w:rsidRPr="00B83EC4">
        <w:t>Med ovanstående som bakgrund är det högst rimligt att man, inom ramen för det totala antalet platser vid universitet och högskolor, ser över förde</w:t>
      </w:r>
      <w:r w:rsidRPr="00B83EC4">
        <w:t>l</w:t>
      </w:r>
      <w:r w:rsidRPr="00B83EC4">
        <w:t>ningen av platser som genererar ersättning från staten. Detta bör ges regerin</w:t>
      </w:r>
      <w:r w:rsidRPr="00B83EC4">
        <w:t>g</w:t>
      </w:r>
      <w:r w:rsidRPr="00B83EC4">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3EC4">
        <w:trPr>
          <w:cantSplit/>
        </w:trPr>
        <w:tc>
          <w:tcPr>
            <w:tcW w:w="3046" w:type="dxa"/>
          </w:tcPr>
          <w:p w:rsidR="00B83EC4" w:rsidRPr="00B83EC4" w:rsidRDefault="00B83EC4">
            <w:pPr>
              <w:pStyle w:val="UnderskriftDatum"/>
              <w:spacing w:before="240"/>
            </w:pPr>
            <w:r w:rsidRPr="00B83EC4">
              <w:t>Stockholm den 6 oktober 2009</w:t>
            </w:r>
          </w:p>
        </w:tc>
        <w:tc>
          <w:tcPr>
            <w:tcW w:w="3047" w:type="dxa"/>
          </w:tcPr>
          <w:p w:rsidR="00B83EC4" w:rsidRPr="00B83EC4" w:rsidRDefault="00B83EC4">
            <w:pPr>
              <w:pStyle w:val="Underskrifter"/>
              <w:spacing w:before="240"/>
            </w:pPr>
          </w:p>
        </w:tc>
      </w:tr>
      <w:tr w:rsidR="00000000" w:rsidRPr="00B83EC4">
        <w:trPr>
          <w:cantSplit/>
        </w:trPr>
        <w:tc>
          <w:tcPr>
            <w:tcW w:w="3046" w:type="dxa"/>
          </w:tcPr>
          <w:p w:rsidR="00B83EC4" w:rsidRPr="00B83EC4" w:rsidRDefault="00B83EC4">
            <w:pPr>
              <w:pStyle w:val="Underskrifter"/>
            </w:pPr>
            <w:r w:rsidRPr="00B83EC4">
              <w:t>Lars-Axel Nordell (kd)</w:t>
            </w:r>
          </w:p>
        </w:tc>
        <w:tc>
          <w:tcPr>
            <w:tcW w:w="3046" w:type="dxa"/>
          </w:tcPr>
          <w:p w:rsidR="00B83EC4" w:rsidRPr="00B83EC4" w:rsidRDefault="00B83EC4">
            <w:pPr>
              <w:pStyle w:val="Underskrifter"/>
            </w:pPr>
          </w:p>
        </w:tc>
      </w:tr>
    </w:tbl>
    <w:p w:rsidR="00B83EC4" w:rsidRPr="00B83EC4" w:rsidRDefault="00B83EC4">
      <w:pPr>
        <w:pStyle w:val="Normaltindrag"/>
      </w:pPr>
    </w:p>
    <w:sectPr w:rsidR="00000000" w:rsidRPr="00B83E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3EC4" w:rsidRPr="00B83EC4" w:rsidRDefault="00B83EC4">
      <w:r w:rsidRPr="00B83EC4">
        <w:separator/>
      </w:r>
    </w:p>
  </w:endnote>
  <w:endnote w:type="continuationSeparator" w:id="0">
    <w:p w:rsidR="00B83EC4" w:rsidRPr="00B83EC4" w:rsidRDefault="00B83EC4">
      <w:r w:rsidRPr="00B83E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EC4" w:rsidRPr="00B83EC4" w:rsidRDefault="00B83EC4">
    <w:pPr>
      <w:pStyle w:val="Sidfot"/>
    </w:pPr>
    <w:r w:rsidRPr="00B83E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91633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EC4" w:rsidRDefault="00B83E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3EC4" w:rsidRDefault="00B83E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EC4" w:rsidRPr="00B83EC4" w:rsidRDefault="00B83EC4">
    <w:pPr>
      <w:pStyle w:val="Sidfot"/>
    </w:pPr>
    <w:r w:rsidRPr="00B83E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19859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EC4" w:rsidRDefault="00B83E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3EC4" w:rsidRDefault="00B83E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EC4" w:rsidRPr="00B83EC4" w:rsidRDefault="00B83EC4">
    <w:pPr>
      <w:pStyle w:val="Sidfot"/>
    </w:pPr>
    <w:r w:rsidRPr="00B83E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50905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EC4" w:rsidRDefault="00B83E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3EC4" w:rsidRDefault="00B83E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3EC4" w:rsidRPr="00B83EC4" w:rsidRDefault="00B83EC4">
      <w:r w:rsidRPr="00B83EC4">
        <w:separator/>
      </w:r>
    </w:p>
  </w:footnote>
  <w:footnote w:type="continuationSeparator" w:id="0">
    <w:p w:rsidR="00B83EC4" w:rsidRPr="00B83EC4" w:rsidRDefault="00B83EC4">
      <w:r w:rsidRPr="00B83E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EC4" w:rsidRPr="00B83EC4" w:rsidRDefault="00B83EC4">
    <w:pPr>
      <w:pStyle w:val="Sidhuvud"/>
    </w:pPr>
    <w:r w:rsidRPr="00B83E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87228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EC4" w:rsidRDefault="00B83E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3EC4" w:rsidRDefault="00B83E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EC4" w:rsidRPr="00B83EC4" w:rsidRDefault="00B83EC4">
    <w:pPr>
      <w:pStyle w:val="Sidhuvud"/>
    </w:pPr>
    <w:r w:rsidRPr="00B83E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37156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EC4" w:rsidRDefault="00B83E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3EC4" w:rsidRDefault="00B83E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EC4" w:rsidRPr="00B83EC4" w:rsidRDefault="00B83EC4">
    <w:pPr>
      <w:pStyle w:val="FSHNormal"/>
      <w:tabs>
        <w:tab w:val="right" w:pos="5840"/>
      </w:tabs>
    </w:pPr>
    <w:r w:rsidRPr="00B83EC4">
      <w:br/>
    </w:r>
    <w:r w:rsidRPr="00B83EC4">
      <w:fldChar w:fldCharType="begin" w:fldLock="1"/>
    </w:r>
    <w:r w:rsidRPr="00B83EC4">
      <w:instrText xml:space="preserve"> DOCPROPERTY</w:instrText>
    </w:r>
    <w:r w:rsidRPr="00B83EC4">
      <w:rPr>
        <w:sz w:val="18"/>
      </w:rPr>
      <w:instrText xml:space="preserve"> "YearUser" *\charformat </w:instrText>
    </w:r>
    <w:r w:rsidRPr="00B83EC4">
      <w:fldChar w:fldCharType="separate"/>
    </w:r>
    <w:r w:rsidRPr="00B83EC4">
      <w:t>2009/10</w:t>
    </w:r>
    <w:r w:rsidRPr="00B83EC4">
      <w:fldChar w:fldCharType="end"/>
    </w:r>
    <w:r w:rsidRPr="00B83EC4">
      <w:t xml:space="preserve"> </w:t>
    </w:r>
    <w:r w:rsidRPr="00B83EC4">
      <w:tab/>
      <w:t xml:space="preserve">mnr: </w:t>
    </w:r>
    <w:r w:rsidRPr="00B83EC4">
      <w:fldChar w:fldCharType="begin" w:fldLock="1"/>
    </w:r>
    <w:r w:rsidRPr="00B83EC4">
      <w:instrText xml:space="preserve"> DOCPROPERTY</w:instrText>
    </w:r>
    <w:r w:rsidRPr="00B83EC4">
      <w:rPr>
        <w:sz w:val="18"/>
      </w:rPr>
      <w:instrText xml:space="preserve"> "Motionsnummer" *\charformat </w:instrText>
    </w:r>
    <w:r w:rsidRPr="00B83EC4">
      <w:fldChar w:fldCharType="separate"/>
    </w:r>
    <w:r w:rsidRPr="00B83EC4">
      <w:t>Ub499</w:t>
    </w:r>
    <w:r w:rsidRPr="00B83EC4">
      <w:fldChar w:fldCharType="end"/>
    </w:r>
    <w:r w:rsidRPr="00B83EC4">
      <w:br/>
    </w:r>
    <w:r w:rsidRPr="00B83EC4">
      <w:fldChar w:fldCharType="begin" w:fldLock="1"/>
    </w:r>
    <w:r w:rsidRPr="00B83EC4">
      <w:instrText xml:space="preserve"> DOCPROPERTY</w:instrText>
    </w:r>
    <w:r w:rsidRPr="00B83EC4">
      <w:rPr>
        <w:sz w:val="18"/>
      </w:rPr>
      <w:instrText xml:space="preserve"> "Samling" *\charformat </w:instrText>
    </w:r>
    <w:r w:rsidRPr="00B83EC4">
      <w:fldChar w:fldCharType="end"/>
    </w:r>
    <w:r w:rsidRPr="00B83EC4">
      <w:tab/>
      <w:t xml:space="preserve">pnr: </w:t>
    </w:r>
    <w:r w:rsidRPr="00B83EC4">
      <w:fldChar w:fldCharType="begin" w:fldLock="1"/>
    </w:r>
    <w:r w:rsidRPr="00B83EC4">
      <w:instrText xml:space="preserve"> DOCPROPERTY</w:instrText>
    </w:r>
    <w:r w:rsidRPr="00B83EC4">
      <w:rPr>
        <w:sz w:val="18"/>
      </w:rPr>
      <w:instrText xml:space="preserve"> "Partinummer" *\charformat </w:instrText>
    </w:r>
    <w:r w:rsidRPr="00B83EC4">
      <w:fldChar w:fldCharType="separate"/>
    </w:r>
    <w:r w:rsidRPr="00B83EC4">
      <w:t>kd770</w:t>
    </w:r>
    <w:r w:rsidRPr="00B83EC4">
      <w:fldChar w:fldCharType="end"/>
    </w:r>
  </w:p>
  <w:p w:rsidR="00B83EC4" w:rsidRPr="00B83EC4" w:rsidRDefault="00B83EC4">
    <w:pPr>
      <w:pStyle w:val="FSHRub1"/>
    </w:pPr>
    <w:r w:rsidRPr="00B83EC4">
      <w:t>Motion till riksdagen</w:t>
    </w:r>
    <w:r w:rsidRPr="00B83EC4">
      <w:br/>
    </w:r>
    <w:r w:rsidRPr="00B83EC4">
      <w:fldChar w:fldCharType="begin" w:fldLock="1"/>
    </w:r>
    <w:r w:rsidRPr="00B83EC4">
      <w:instrText xml:space="preserve"> DOCPROPERTY "YearUser" *\charformat </w:instrText>
    </w:r>
    <w:r w:rsidRPr="00B83EC4">
      <w:fldChar w:fldCharType="separate"/>
    </w:r>
    <w:r w:rsidRPr="00B83EC4">
      <w:t>2009/10</w:t>
    </w:r>
    <w:r w:rsidRPr="00B83EC4">
      <w:fldChar w:fldCharType="end"/>
    </w:r>
    <w:r w:rsidRPr="00B83EC4">
      <w:t>:</w:t>
    </w:r>
    <w:r w:rsidRPr="00B83EC4">
      <w:fldChar w:fldCharType="begin" w:fldLock="1"/>
    </w:r>
    <w:r w:rsidRPr="00B83EC4">
      <w:instrText xml:space="preserve"> DOCPROPERTY "Motionsnummer" *\charformat </w:instrText>
    </w:r>
    <w:r w:rsidRPr="00B83EC4">
      <w:fldChar w:fldCharType="separate"/>
    </w:r>
    <w:r w:rsidRPr="00B83EC4">
      <w:t>Ub499</w:t>
    </w:r>
    <w:r w:rsidRPr="00B83EC4">
      <w:fldChar w:fldCharType="end"/>
    </w:r>
  </w:p>
  <w:p w:rsidR="00B83EC4" w:rsidRPr="00B83EC4" w:rsidRDefault="00B83EC4">
    <w:pPr>
      <w:pStyle w:val="FSHNormalS5"/>
    </w:pPr>
    <w:r w:rsidRPr="00B83EC4">
      <w:fldChar w:fldCharType="begin" w:fldLock="1"/>
    </w:r>
    <w:r w:rsidRPr="00B83EC4">
      <w:instrText xml:space="preserve"> DOCPROPERTY "MotionarText" *\charformat </w:instrText>
    </w:r>
    <w:r w:rsidRPr="00B83EC4">
      <w:fldChar w:fldCharType="separate"/>
    </w:r>
    <w:r w:rsidRPr="00B83EC4">
      <w:t>av Lars-Axel Nordell (kd)</w:t>
    </w:r>
    <w:r w:rsidRPr="00B83EC4">
      <w:fldChar w:fldCharType="end"/>
    </w:r>
    <w:r w:rsidRPr="00B83EC4">
      <w:br/>
    </w:r>
    <w:r w:rsidRPr="00B83EC4">
      <w:fldChar w:fldCharType="begin" w:fldLock="1"/>
    </w:r>
    <w:r w:rsidRPr="00B83EC4">
      <w:instrText xml:space="preserve"> DOCPROPERTY "SvarFrasKort" *\charformat </w:instrText>
    </w:r>
    <w:r w:rsidRPr="00B83EC4">
      <w:fldChar w:fldCharType="end"/>
    </w:r>
  </w:p>
  <w:p w:rsidR="00B83EC4" w:rsidRPr="00B83EC4" w:rsidRDefault="00B83EC4">
    <w:pPr>
      <w:pStyle w:val="FSHTitel"/>
    </w:pPr>
    <w:r w:rsidRPr="00B83EC4">
      <w:fldChar w:fldCharType="begin" w:fldLock="1"/>
    </w:r>
    <w:r w:rsidRPr="00B83EC4">
      <w:instrText xml:space="preserve"> DOCPROPERTY</w:instrText>
    </w:r>
    <w:r w:rsidRPr="00B83EC4">
      <w:rPr>
        <w:sz w:val="18"/>
      </w:rPr>
      <w:instrText xml:space="preserve"> "RubrikSvar" *\charformat </w:instrText>
    </w:r>
    <w:r w:rsidRPr="00B83EC4">
      <w:fldChar w:fldCharType="separate"/>
    </w:r>
    <w:r w:rsidRPr="00B83EC4">
      <w:t>Utbildning vid Örebro Teologiska Högskola</w:t>
    </w:r>
    <w:r w:rsidRPr="00B83EC4">
      <w:fldChar w:fldCharType="end"/>
    </w:r>
  </w:p>
  <w:p w:rsidR="00B83EC4" w:rsidRPr="00B83EC4" w:rsidRDefault="00B83EC4">
    <w:pPr>
      <w:pStyle w:val="Normal00"/>
    </w:pPr>
  </w:p>
  <w:p w:rsidR="00B83EC4" w:rsidRPr="00B83EC4" w:rsidRDefault="00B83E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7894364">
    <w:abstractNumId w:val="8"/>
  </w:num>
  <w:num w:numId="2" w16cid:durableId="776944263">
    <w:abstractNumId w:val="9"/>
  </w:num>
  <w:num w:numId="3" w16cid:durableId="296227372">
    <w:abstractNumId w:val="8"/>
  </w:num>
  <w:num w:numId="4" w16cid:durableId="1483354065">
    <w:abstractNumId w:val="9"/>
  </w:num>
  <w:num w:numId="5" w16cid:durableId="797921252">
    <w:abstractNumId w:val="13"/>
  </w:num>
  <w:num w:numId="6" w16cid:durableId="800271660">
    <w:abstractNumId w:val="10"/>
  </w:num>
  <w:num w:numId="7" w16cid:durableId="1013191774">
    <w:abstractNumId w:val="11"/>
  </w:num>
  <w:num w:numId="8" w16cid:durableId="20061240">
    <w:abstractNumId w:val="12"/>
  </w:num>
  <w:num w:numId="9" w16cid:durableId="1449660215">
    <w:abstractNumId w:val="8"/>
  </w:num>
  <w:num w:numId="10" w16cid:durableId="1768768689">
    <w:abstractNumId w:val="3"/>
  </w:num>
  <w:num w:numId="11" w16cid:durableId="93132830">
    <w:abstractNumId w:val="2"/>
  </w:num>
  <w:num w:numId="12" w16cid:durableId="1821270985">
    <w:abstractNumId w:val="1"/>
  </w:num>
  <w:num w:numId="13" w16cid:durableId="1545680555">
    <w:abstractNumId w:val="0"/>
  </w:num>
  <w:num w:numId="14" w16cid:durableId="116796456">
    <w:abstractNumId w:val="9"/>
  </w:num>
  <w:num w:numId="15" w16cid:durableId="997611384">
    <w:abstractNumId w:val="7"/>
  </w:num>
  <w:num w:numId="16" w16cid:durableId="1323048758">
    <w:abstractNumId w:val="6"/>
  </w:num>
  <w:num w:numId="17" w16cid:durableId="279459805">
    <w:abstractNumId w:val="5"/>
  </w:num>
  <w:num w:numId="18" w16cid:durableId="1702587828">
    <w:abstractNumId w:val="4"/>
  </w:num>
  <w:num w:numId="19" w16cid:durableId="1613510212">
    <w:abstractNumId w:val="11"/>
  </w:num>
  <w:num w:numId="20" w16cid:durableId="287594214">
    <w:abstractNumId w:val="10"/>
  </w:num>
  <w:num w:numId="21" w16cid:durableId="20909572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DAF6F1C9-6B0A-48C1-A48B-5582F4EE9C70}"/>
  </w:docVars>
  <w:rsids>
    <w:rsidRoot w:val="0032149E"/>
    <w:rsid w:val="0032149E"/>
    <w:rsid w:val="00B83E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D2FF271-C7B2-4343-8123-6421698A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2877</Characters>
  <Application>Microsoft Office Word</Application>
  <DocSecurity>4</DocSecurity>
  <Lines>54</Lines>
  <Paragraphs>16</Paragraphs>
  <ScaleCrop>false</ScaleCrop>
  <HeadingPairs>
    <vt:vector size="2" baseType="variant">
      <vt:variant>
        <vt:lpstr>Rubrik</vt:lpstr>
      </vt:variant>
      <vt:variant>
        <vt:i4>1</vt:i4>
      </vt:variant>
    </vt:vector>
  </HeadingPairs>
  <TitlesOfParts>
    <vt:vector size="1" baseType="lpstr">
      <vt:lpstr>kd770</vt:lpstr>
    </vt:vector>
  </TitlesOfParts>
  <Company>Riksdagen</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kd770</dc:title>
  <dc:subject>kd770</dc:subject>
  <dc:creator>Riksdagen</dc:creator>
  <cp:keywords>Riksdagen</cp:keywords>
  <dc:description>Nya formatmallshantering för förslag+urix bakåtkomp+könamn</dc:description>
  <cp:lastModifiedBy>Lars Brink</cp:lastModifiedBy>
  <cp:revision>2</cp:revision>
  <cp:lastPrinted>2010-01-24T09:08:00Z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Utbildning vid Örebro Teologiska Högskola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vid Örebro Teologiska Högskola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Ub499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20092010000001070100000007700069</vt:lpwstr>
  </property>
  <property fmtid="{D5CDD505-2E9C-101B-9397-08002B2CF9AE}" pid="47" name="datum">
    <vt:lpwstr>091006</vt:lpwstr>
  </property>
  <property fmtid="{D5CDD505-2E9C-101B-9397-08002B2CF9AE}" pid="48" name="avsändar-e-post">
    <vt:lpwstr>martin.stahlgren@riksdagen.se</vt:lpwstr>
  </property>
  <property fmtid="{D5CDD505-2E9C-101B-9397-08002B2CF9AE}" pid="49" name="id">
    <vt:lpwstr>20092010000001070100000007700069</vt:lpwstr>
  </property>
  <property fmtid="{D5CDD505-2E9C-101B-9397-08002B2CF9AE}" pid="50" name="nummer">
    <vt:lpwstr>499</vt:lpwstr>
  </property>
  <property fmtid="{D5CDD505-2E9C-101B-9397-08002B2CF9AE}" pid="51" name="utskottsbeteckning">
    <vt:lpwstr>Ub</vt:lpwstr>
  </property>
  <property fmtid="{D5CDD505-2E9C-101B-9397-08002B2CF9AE}" pid="52" name="GlobalUID">
    <vt:lpwstr>{26068902-C920-4820-83F5-2FE1B5F5508D}</vt:lpwstr>
  </property>
  <property fmtid="{D5CDD505-2E9C-101B-9397-08002B2CF9AE}" pid="53" name="Överföringar">
    <vt:i4>0</vt:i4>
  </property>
  <property fmtid="{D5CDD505-2E9C-101B-9397-08002B2CF9AE}" pid="54" name="Checksum">
    <vt:lpwstr>*0003142369226*</vt:lpwstr>
  </property>
  <property fmtid="{D5CDD505-2E9C-101B-9397-08002B2CF9AE}" pid="55" name="skuggnummer">
    <vt:lpwstr>3049</vt:lpwstr>
  </property>
  <property fmtid="{D5CDD505-2E9C-101B-9397-08002B2CF9AE}" pid="56" name="urixVersion">
    <vt:lpwstr>4.1.0.6</vt:lpwstr>
  </property>
  <property fmtid="{D5CDD505-2E9C-101B-9397-08002B2CF9AE}" pid="57" name="urixOrigin">
    <vt:lpwstr>100124 10:08:43.805</vt:lpwstr>
  </property>
  <property fmtid="{D5CDD505-2E9C-101B-9397-08002B2CF9AE}" pid="58" name="urixGuid">
    <vt:lpwstr>{54894A2D-C297-43E2-B8C2-F4E0A7AC2636}</vt:lpwstr>
  </property>
</Properties>
</file>