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E608AEC4384D91B54624C862A039A0"/>
        </w:placeholder>
        <w:text/>
      </w:sdtPr>
      <w:sdtEndPr/>
      <w:sdtContent>
        <w:p w:rsidRPr="009B062B" w:rsidR="00AF30DD" w:rsidP="00C96F3D" w:rsidRDefault="00AF30DD" w14:paraId="6DC45019" w14:textId="77777777">
          <w:pPr>
            <w:pStyle w:val="Rubrik1"/>
            <w:spacing w:after="300"/>
          </w:pPr>
          <w:r w:rsidRPr="009B062B">
            <w:t>Förslag till riksdagsbeslut</w:t>
          </w:r>
        </w:p>
      </w:sdtContent>
    </w:sdt>
    <w:sdt>
      <w:sdtPr>
        <w:alias w:val="Yrkande 1"/>
        <w:tag w:val="e66acef7-8c27-4c2b-861f-b45d16e2a55d"/>
        <w:id w:val="1703510942"/>
        <w:lock w:val="sdtLocked"/>
      </w:sdtPr>
      <w:sdtEndPr/>
      <w:sdtContent>
        <w:p w:rsidR="00812FE2" w:rsidRDefault="00211857" w14:paraId="6DC4501A" w14:textId="7357BB22">
          <w:pPr>
            <w:pStyle w:val="Frslagstext"/>
          </w:pPr>
          <w:r>
            <w:t>Riksdagen ställer sig bakom det som anförs i motionen om att även undanta de största leverantörsföretagen, med en årsomsättning på över 3,5 miljarder kronor, från den aktuella regleringen och tillkännager detta för regeringen.</w:t>
          </w:r>
        </w:p>
      </w:sdtContent>
    </w:sdt>
    <w:sdt>
      <w:sdtPr>
        <w:alias w:val="Yrkande 2"/>
        <w:tag w:val="0e18997f-e05f-4e9c-a37c-e24faf8b3dbe"/>
        <w:id w:val="-1828585139"/>
        <w:lock w:val="sdtLocked"/>
      </w:sdtPr>
      <w:sdtEndPr/>
      <w:sdtContent>
        <w:p w:rsidR="00812FE2" w:rsidRDefault="00211857" w14:paraId="6DC4501B" w14:textId="431D8BBD">
          <w:pPr>
            <w:pStyle w:val="Frslagstext"/>
          </w:pPr>
          <w:r>
            <w:t>Riksdagen ställer sig bakom det som anförs i motionen om att regeringen snarast möjligt efter införandet av denna lagstiftning ska utvärdera hur EU-ländernas olikartade genomförande av det gemensamma EU-direktivet har påverkat svensk import och export samt villkoren för svenska företag av olika storlekar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275459B42C482A85C67E59F5E29B2B"/>
        </w:placeholder>
        <w:text/>
      </w:sdtPr>
      <w:sdtEndPr/>
      <w:sdtContent>
        <w:p w:rsidRPr="009B062B" w:rsidR="006D79C9" w:rsidP="00333E95" w:rsidRDefault="006D79C9" w14:paraId="6DC4501C" w14:textId="77777777">
          <w:pPr>
            <w:pStyle w:val="Rubrik1"/>
          </w:pPr>
          <w:r>
            <w:t>Motivering</w:t>
          </w:r>
        </w:p>
      </w:sdtContent>
    </w:sdt>
    <w:p w:rsidR="00713495" w:rsidP="00FD2339" w:rsidRDefault="00FD2339" w14:paraId="6DC4501D" w14:textId="35FD980B">
      <w:pPr>
        <w:pStyle w:val="Normalutanindragellerluft"/>
      </w:pPr>
      <w:r>
        <w:t xml:space="preserve">Direktivet </w:t>
      </w:r>
      <w:r w:rsidR="00EC580A">
        <w:t xml:space="preserve">som ligger till grund för propositionen har som </w:t>
      </w:r>
      <w:r>
        <w:t xml:space="preserve">syfte att skydda små leverantörer gentemot större uppköpare. En förenklad </w:t>
      </w:r>
      <w:r w:rsidR="009D6196">
        <w:t xml:space="preserve">svensk </w:t>
      </w:r>
      <w:r>
        <w:t>implementering, jämfört med EU-</w:t>
      </w:r>
      <w:r w:rsidR="009D6196">
        <w:t>k</w:t>
      </w:r>
      <w:r>
        <w:t>ommissionens minimikrav i direktivet, är positiv så länge maktförhållandena mellan parterna inte förskjuts på ett för kunden negativt sätt eller konkurrens</w:t>
      </w:r>
      <w:r w:rsidR="00E44C2D">
        <w:softHyphen/>
      </w:r>
      <w:r>
        <w:t xml:space="preserve">förhållandena på marknaden försämras. </w:t>
      </w:r>
    </w:p>
    <w:p w:rsidRPr="00713495" w:rsidR="00FD2339" w:rsidP="00713495" w:rsidRDefault="00FD2339" w14:paraId="6DC4501E" w14:textId="5CBEAC72">
      <w:r w:rsidRPr="00713495">
        <w:t xml:space="preserve">Regeringen föreslår i sin proposition att endast de minsta företagen, med en årlig omsättning </w:t>
      </w:r>
      <w:r w:rsidR="009D6196">
        <w:t>på</w:t>
      </w:r>
      <w:r w:rsidRPr="00713495">
        <w:t xml:space="preserve"> upp till motsvarande 2</w:t>
      </w:r>
      <w:r w:rsidR="00EF5111">
        <w:t> </w:t>
      </w:r>
      <w:r w:rsidRPr="00713495">
        <w:t xml:space="preserve">miljoner </w:t>
      </w:r>
      <w:r w:rsidR="00EF5111">
        <w:t>e</w:t>
      </w:r>
      <w:r w:rsidRPr="00713495">
        <w:t xml:space="preserve">uro, ska undantas från </w:t>
      </w:r>
      <w:r w:rsidRPr="00713495" w:rsidR="00713495">
        <w:t>regleringen</w:t>
      </w:r>
      <w:r w:rsidRPr="00713495">
        <w:t>.</w:t>
      </w:r>
      <w:r w:rsidRPr="00713495" w:rsidR="00713495">
        <w:t xml:space="preserve"> Sverigedemokraterna anser att även de största </w:t>
      </w:r>
      <w:r w:rsidR="0094661D">
        <w:t>leverantörsföretagen</w:t>
      </w:r>
      <w:r w:rsidRPr="00713495" w:rsidR="00713495">
        <w:t>, med en omsättning som överstiger 3,5 miljarder svenska kronor per år</w:t>
      </w:r>
      <w:r w:rsidR="00EF5111">
        <w:t>,</w:t>
      </w:r>
      <w:r w:rsidRPr="00713495" w:rsidR="00713495">
        <w:t xml:space="preserve"> ska undanta</w:t>
      </w:r>
      <w:r w:rsidR="0094661D">
        <w:t>s från regleringen</w:t>
      </w:r>
      <w:r w:rsidR="00EF5111">
        <w:t xml:space="preserve"> f</w:t>
      </w:r>
      <w:r w:rsidRPr="00713495" w:rsidR="00713495">
        <w:t>ör att motverka att relativt små uppköpare, med en omsättning på över 2</w:t>
      </w:r>
      <w:r w:rsidR="00EF5111">
        <w:t> </w:t>
      </w:r>
      <w:r w:rsidRPr="00713495" w:rsidR="00713495">
        <w:t xml:space="preserve">miljoner </w:t>
      </w:r>
      <w:r w:rsidR="00EF5111">
        <w:t>e</w:t>
      </w:r>
      <w:r w:rsidRPr="00713495" w:rsidR="00713495">
        <w:t>uro men betydligt mindre än 3,5 miljarder kronor ska kunna drabbas av otillbörliga handels</w:t>
      </w:r>
      <w:r w:rsidR="00E44C2D">
        <w:softHyphen/>
      </w:r>
      <w:r w:rsidRPr="00713495" w:rsidR="00713495">
        <w:t xml:space="preserve">metoder från en betydligt större leverantör. </w:t>
      </w:r>
      <w:r w:rsidR="00713495">
        <w:t xml:space="preserve">Det är </w:t>
      </w:r>
      <w:r w:rsidR="00CD2D69">
        <w:t>vår</w:t>
      </w:r>
      <w:r w:rsidR="00713495">
        <w:t xml:space="preserve"> hållning att de största aktörerna på marknad</w:t>
      </w:r>
      <w:r w:rsidR="00546A02">
        <w:t>en</w:t>
      </w:r>
      <w:r w:rsidR="0094661D">
        <w:t xml:space="preserve"> </w:t>
      </w:r>
      <w:r w:rsidR="00713495">
        <w:t xml:space="preserve">inte ska ha lagliga fördelar gentemot betydligt mindre aktörer på samma marknad. </w:t>
      </w:r>
    </w:p>
    <w:p w:rsidR="00BB6339" w:rsidP="00E44C2D" w:rsidRDefault="00713495" w14:paraId="6DC45020" w14:textId="52270284">
      <w:r>
        <w:lastRenderedPageBreak/>
        <w:t>Få EU-</w:t>
      </w:r>
      <w:r w:rsidRPr="00713495" w:rsidR="00FD2339">
        <w:t xml:space="preserve">länder </w:t>
      </w:r>
      <w:r>
        <w:t>förväntas</w:t>
      </w:r>
      <w:r w:rsidRPr="00713495" w:rsidR="00FD2339">
        <w:t xml:space="preserve"> tillämpa EU-direktivets </w:t>
      </w:r>
      <w:r w:rsidR="00765041">
        <w:t xml:space="preserve">enkelriktade </w:t>
      </w:r>
      <w:r w:rsidRPr="00713495" w:rsidR="00FD2339">
        <w:t>trappstegsmodell</w:t>
      </w:r>
      <w:r>
        <w:t>, där den mindre leverantören ges ett lagligt skydd gentemot en större köpare</w:t>
      </w:r>
      <w:r w:rsidRPr="00713495" w:rsidR="00FD2339">
        <w:t xml:space="preserve">. </w:t>
      </w:r>
      <w:r>
        <w:t>Detta innebär att det</w:t>
      </w:r>
      <w:r w:rsidRPr="00713495" w:rsidR="00FD2339">
        <w:t xml:space="preserve"> finns en stor risk för att det blir oreda på EU:s inre marknad, när olika länder tillämpat direktivet olik</w:t>
      </w:r>
      <w:r w:rsidR="00EF5111">
        <w:t>a</w:t>
      </w:r>
      <w:r w:rsidRPr="00713495" w:rsidR="00FD2339">
        <w:t xml:space="preserve"> och på så sätt undantar</w:t>
      </w:r>
      <w:r w:rsidR="00EF5111">
        <w:t>/</w:t>
      </w:r>
      <w:r w:rsidRPr="00713495" w:rsidR="00FD2339">
        <w:t>skyddar olika aktörer olik</w:t>
      </w:r>
      <w:r w:rsidR="00EF5111">
        <w:t>a</w:t>
      </w:r>
      <w:r w:rsidRPr="00713495" w:rsidR="00FD2339">
        <w:t>. Det finns en viss risk för att direktivet</w:t>
      </w:r>
      <w:r w:rsidR="00EF5111">
        <w:t>s</w:t>
      </w:r>
      <w:r w:rsidRPr="00713495" w:rsidR="00FD2339">
        <w:t xml:space="preserve"> syfte inte kommer att uppnås ur ett inremarknads</w:t>
      </w:r>
      <w:r w:rsidR="00E44C2D">
        <w:softHyphen/>
      </w:r>
      <w:r w:rsidRPr="00713495" w:rsidR="00FD2339">
        <w:t xml:space="preserve">perspektiv, även om det sannolikt blir mer ”städat” i livsmedelsledet inom ett och samma land. I sådant fall kan det ifrågasättas om subsidiaritetsprincipen tillstyrker att </w:t>
      </w:r>
      <w:r>
        <w:t>en reglering av detta område alls</w:t>
      </w:r>
      <w:r w:rsidRPr="00713495" w:rsidR="00FD2339">
        <w:t xml:space="preserve"> </w:t>
      </w:r>
      <w:r w:rsidR="00765041">
        <w:t>görs på EU-nivå</w:t>
      </w:r>
      <w:r w:rsidRPr="00713495" w:rsidR="00FD2339">
        <w:t xml:space="preserve">, snarare än </w:t>
      </w:r>
      <w:r w:rsidR="00EF5111">
        <w:t xml:space="preserve">att </w:t>
      </w:r>
      <w:r w:rsidR="00765041">
        <w:t xml:space="preserve">vara </w:t>
      </w:r>
      <w:r w:rsidRPr="00713495" w:rsidR="00FD2339">
        <w:t>en nationell ange</w:t>
      </w:r>
      <w:r w:rsidR="00E44C2D">
        <w:softHyphen/>
      </w:r>
      <w:bookmarkStart w:name="_GoBack" w:id="1"/>
      <w:bookmarkEnd w:id="1"/>
      <w:r w:rsidRPr="00713495" w:rsidR="00FD2339">
        <w:t>lägenhet</w:t>
      </w:r>
      <w:r w:rsidR="00EC580A">
        <w:t>.</w:t>
      </w:r>
      <w:r>
        <w:t xml:space="preserve"> </w:t>
      </w:r>
      <w:r w:rsidR="00EC580A">
        <w:t>Vi</w:t>
      </w:r>
      <w:r>
        <w:t xml:space="preserve"> föreslår därför att regeringen</w:t>
      </w:r>
      <w:r w:rsidR="00C22A7D">
        <w:t xml:space="preserve">, </w:t>
      </w:r>
      <w:r w:rsidR="00497FA8">
        <w:t>så snart som möjligt</w:t>
      </w:r>
      <w:r w:rsidR="002F1520">
        <w:t xml:space="preserve"> efter lagens införande</w:t>
      </w:r>
      <w:r w:rsidR="00C22A7D">
        <w:t xml:space="preserve">, </w:t>
      </w:r>
      <w:r>
        <w:t>genomför en utvärdering av hur de olikartade införande</w:t>
      </w:r>
      <w:r w:rsidR="002F1520">
        <w:t>na</w:t>
      </w:r>
      <w:r>
        <w:t xml:space="preserve"> av EU-direktivet </w:t>
      </w:r>
      <w:r w:rsidR="002F1520">
        <w:t xml:space="preserve">i de olika medlemsstaterna </w:t>
      </w:r>
      <w:r>
        <w:t>har</w:t>
      </w:r>
      <w:r w:rsidR="0097450A">
        <w:t xml:space="preserve"> påverkat</w:t>
      </w:r>
      <w:r>
        <w:t xml:space="preserve"> </w:t>
      </w:r>
      <w:r w:rsidR="0097450A">
        <w:t>den svenska importen och exporten</w:t>
      </w:r>
      <w:r w:rsidR="002F1520">
        <w:t>, och detta</w:t>
      </w:r>
      <w:r w:rsidR="0097450A">
        <w:t xml:space="preserve"> för företag </w:t>
      </w:r>
      <w:r w:rsidR="002F1520">
        <w:t>med</w:t>
      </w:r>
      <w:r w:rsidR="0097450A">
        <w:t xml:space="preserve"> olika omsättningsstorlekar.</w:t>
      </w:r>
      <w:r w:rsidR="00497FA8">
        <w:t xml:space="preserve"> Detta bör ske i en tidig fas av den nya regleringen för att på så sätt fortast möjligt fånga upp eventuella negativa effekter med den nya lagstiftningen samt för att kunna möta upp mot prejudicerande domar inom såväl Sverige som den inre marknaden.</w:t>
      </w:r>
    </w:p>
    <w:sdt>
      <w:sdtPr>
        <w:alias w:val="CC_Underskrifter"/>
        <w:tag w:val="CC_Underskrifter"/>
        <w:id w:val="583496634"/>
        <w:lock w:val="sdtContentLocked"/>
        <w:placeholder>
          <w:docPart w:val="C949BE5C15074EDCABC2D0B426D97E24"/>
        </w:placeholder>
      </w:sdtPr>
      <w:sdtEndPr/>
      <w:sdtContent>
        <w:p w:rsidR="00C96F3D" w:rsidP="00C96F3D" w:rsidRDefault="00C96F3D" w14:paraId="6DC45021" w14:textId="77777777"/>
        <w:p w:rsidRPr="008E0FE2" w:rsidR="004801AC" w:rsidP="00C96F3D" w:rsidRDefault="00E44C2D" w14:paraId="6DC450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Runar Filper (SD)</w:t>
            </w:r>
          </w:p>
        </w:tc>
      </w:tr>
    </w:tbl>
    <w:p w:rsidR="00FC505C" w:rsidRDefault="00FC505C" w14:paraId="6DC4502C" w14:textId="77777777"/>
    <w:sectPr w:rsidR="00FC50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4502E" w14:textId="77777777" w:rsidR="00A8469D" w:rsidRDefault="00A8469D" w:rsidP="000C1CAD">
      <w:pPr>
        <w:spacing w:line="240" w:lineRule="auto"/>
      </w:pPr>
      <w:r>
        <w:separator/>
      </w:r>
    </w:p>
  </w:endnote>
  <w:endnote w:type="continuationSeparator" w:id="0">
    <w:p w14:paraId="6DC4502F" w14:textId="77777777" w:rsidR="00A8469D" w:rsidRDefault="00A846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50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50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503D" w14:textId="77777777" w:rsidR="00262EA3" w:rsidRPr="00C96F3D" w:rsidRDefault="00262EA3" w:rsidP="00C96F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4502C" w14:textId="77777777" w:rsidR="00A8469D" w:rsidRDefault="00A8469D" w:rsidP="000C1CAD">
      <w:pPr>
        <w:spacing w:line="240" w:lineRule="auto"/>
      </w:pPr>
      <w:r>
        <w:separator/>
      </w:r>
    </w:p>
  </w:footnote>
  <w:footnote w:type="continuationSeparator" w:id="0">
    <w:p w14:paraId="6DC4502D" w14:textId="77777777" w:rsidR="00A8469D" w:rsidRDefault="00A846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C450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C4503F" wp14:anchorId="6DC450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4C2D" w14:paraId="6DC45042" w14:textId="77777777">
                          <w:pPr>
                            <w:jc w:val="right"/>
                          </w:pPr>
                          <w:sdt>
                            <w:sdtPr>
                              <w:alias w:val="CC_Noformat_Partikod"/>
                              <w:tag w:val="CC_Noformat_Partikod"/>
                              <w:id w:val="-53464382"/>
                              <w:placeholder>
                                <w:docPart w:val="3F90BD31A5B74AD184AA9A374DB9A1AF"/>
                              </w:placeholder>
                              <w:text/>
                            </w:sdtPr>
                            <w:sdtEndPr/>
                            <w:sdtContent>
                              <w:r w:rsidR="00CE34DA">
                                <w:t>SD</w:t>
                              </w:r>
                            </w:sdtContent>
                          </w:sdt>
                          <w:sdt>
                            <w:sdtPr>
                              <w:alias w:val="CC_Noformat_Partinummer"/>
                              <w:tag w:val="CC_Noformat_Partinummer"/>
                              <w:id w:val="-1709555926"/>
                              <w:placeholder>
                                <w:docPart w:val="4C0B9381C6254E9396F86FB4EAD1EA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C450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4C2D" w14:paraId="6DC45042" w14:textId="77777777">
                    <w:pPr>
                      <w:jc w:val="right"/>
                    </w:pPr>
                    <w:sdt>
                      <w:sdtPr>
                        <w:alias w:val="CC_Noformat_Partikod"/>
                        <w:tag w:val="CC_Noformat_Partikod"/>
                        <w:id w:val="-53464382"/>
                        <w:placeholder>
                          <w:docPart w:val="3F90BD31A5B74AD184AA9A374DB9A1AF"/>
                        </w:placeholder>
                        <w:text/>
                      </w:sdtPr>
                      <w:sdtEndPr/>
                      <w:sdtContent>
                        <w:r w:rsidR="00CE34DA">
                          <w:t>SD</w:t>
                        </w:r>
                      </w:sdtContent>
                    </w:sdt>
                    <w:sdt>
                      <w:sdtPr>
                        <w:alias w:val="CC_Noformat_Partinummer"/>
                        <w:tag w:val="CC_Noformat_Partinummer"/>
                        <w:id w:val="-1709555926"/>
                        <w:placeholder>
                          <w:docPart w:val="4C0B9381C6254E9396F86FB4EAD1EA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C450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C45032" w14:textId="77777777">
    <w:pPr>
      <w:jc w:val="right"/>
    </w:pPr>
  </w:p>
  <w:p w:rsidR="00262EA3" w:rsidP="00776B74" w:rsidRDefault="00262EA3" w14:paraId="6DC450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4C2D" w14:paraId="6DC450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C45041" wp14:anchorId="6DC450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4C2D" w14:paraId="6DC4503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34D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4C2D" w14:paraId="6DC450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4C2D" w14:paraId="6DC450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:3914</w:t>
        </w:r>
      </w:sdtContent>
    </w:sdt>
  </w:p>
  <w:p w:rsidR="00262EA3" w:rsidP="00E03A3D" w:rsidRDefault="00E44C2D" w14:paraId="6DC4503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 Kinnunen m.fl. (SD)</w:t>
        </w:r>
      </w:sdtContent>
    </w:sdt>
  </w:p>
  <w:sdt>
    <w:sdtPr>
      <w:alias w:val="CC_Noformat_Rubtext"/>
      <w:tag w:val="CC_Noformat_Rubtext"/>
      <w:id w:val="-218060500"/>
      <w:lock w:val="sdtLocked"/>
      <w:placeholder>
        <w:docPart w:val="7FB4503EDD18411AA90F1BAE56765AA7"/>
      </w:placeholder>
      <w:text/>
    </w:sdtPr>
    <w:sdtEndPr/>
    <w:sdtContent>
      <w:p w:rsidR="00262EA3" w:rsidP="00283E0F" w:rsidRDefault="00211857" w14:paraId="6DC4503B" w14:textId="16E57019">
        <w:pPr>
          <w:pStyle w:val="FSHRub2"/>
        </w:pPr>
        <w:r>
          <w:t>med anledning av prop. 2020/21:134 Förbud mot otillbörliga handelsmetoder vid köp av jordbruks- och livsmedelsprodukter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DC450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CE34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41A"/>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31B"/>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5B4"/>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85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3D8"/>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52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FA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A0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7D1"/>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95"/>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04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E2"/>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175"/>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1D"/>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0A"/>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196"/>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9D"/>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2D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A7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3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6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4DA"/>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C2D"/>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21"/>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80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111"/>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05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39"/>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C45018"/>
  <w15:chartTrackingRefBased/>
  <w15:docId w15:val="{8C16882D-C414-481F-9F39-912E05F2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E608AEC4384D91B54624C862A039A0"/>
        <w:category>
          <w:name w:val="Allmänt"/>
          <w:gallery w:val="placeholder"/>
        </w:category>
        <w:types>
          <w:type w:val="bbPlcHdr"/>
        </w:types>
        <w:behaviors>
          <w:behavior w:val="content"/>
        </w:behaviors>
        <w:guid w:val="{366D4457-F37E-4D5B-8658-7511BEEF9397}"/>
      </w:docPartPr>
      <w:docPartBody>
        <w:p w:rsidR="002C27C5" w:rsidRDefault="00AF14AF">
          <w:pPr>
            <w:pStyle w:val="31E608AEC4384D91B54624C862A039A0"/>
          </w:pPr>
          <w:r w:rsidRPr="005A0A93">
            <w:rPr>
              <w:rStyle w:val="Platshllartext"/>
            </w:rPr>
            <w:t>Förslag till riksdagsbeslut</w:t>
          </w:r>
        </w:p>
      </w:docPartBody>
    </w:docPart>
    <w:docPart>
      <w:docPartPr>
        <w:name w:val="93275459B42C482A85C67E59F5E29B2B"/>
        <w:category>
          <w:name w:val="Allmänt"/>
          <w:gallery w:val="placeholder"/>
        </w:category>
        <w:types>
          <w:type w:val="bbPlcHdr"/>
        </w:types>
        <w:behaviors>
          <w:behavior w:val="content"/>
        </w:behaviors>
        <w:guid w:val="{81EB4076-65C5-4DD6-9625-54DA6995ABA1}"/>
      </w:docPartPr>
      <w:docPartBody>
        <w:p w:rsidR="002C27C5" w:rsidRDefault="00AF14AF">
          <w:pPr>
            <w:pStyle w:val="93275459B42C482A85C67E59F5E29B2B"/>
          </w:pPr>
          <w:r w:rsidRPr="005A0A93">
            <w:rPr>
              <w:rStyle w:val="Platshllartext"/>
            </w:rPr>
            <w:t>Motivering</w:t>
          </w:r>
        </w:p>
      </w:docPartBody>
    </w:docPart>
    <w:docPart>
      <w:docPartPr>
        <w:name w:val="3F90BD31A5B74AD184AA9A374DB9A1AF"/>
        <w:category>
          <w:name w:val="Allmänt"/>
          <w:gallery w:val="placeholder"/>
        </w:category>
        <w:types>
          <w:type w:val="bbPlcHdr"/>
        </w:types>
        <w:behaviors>
          <w:behavior w:val="content"/>
        </w:behaviors>
        <w:guid w:val="{394A9528-FF1C-424A-A2D2-5AE2A1E9390E}"/>
      </w:docPartPr>
      <w:docPartBody>
        <w:p w:rsidR="002C27C5" w:rsidRDefault="00AF14AF">
          <w:pPr>
            <w:pStyle w:val="3F90BD31A5B74AD184AA9A374DB9A1AF"/>
          </w:pPr>
          <w:r>
            <w:rPr>
              <w:rStyle w:val="Platshllartext"/>
            </w:rPr>
            <w:t xml:space="preserve"> </w:t>
          </w:r>
        </w:p>
      </w:docPartBody>
    </w:docPart>
    <w:docPart>
      <w:docPartPr>
        <w:name w:val="4C0B9381C6254E9396F86FB4EAD1EA62"/>
        <w:category>
          <w:name w:val="Allmänt"/>
          <w:gallery w:val="placeholder"/>
        </w:category>
        <w:types>
          <w:type w:val="bbPlcHdr"/>
        </w:types>
        <w:behaviors>
          <w:behavior w:val="content"/>
        </w:behaviors>
        <w:guid w:val="{E4B87D0B-EC09-42A4-AA9D-E71A9DBEEA47}"/>
      </w:docPartPr>
      <w:docPartBody>
        <w:p w:rsidR="002C27C5" w:rsidRDefault="00AF14AF">
          <w:pPr>
            <w:pStyle w:val="4C0B9381C6254E9396F86FB4EAD1EA62"/>
          </w:pPr>
          <w:r>
            <w:t xml:space="preserve"> </w:t>
          </w:r>
        </w:p>
      </w:docPartBody>
    </w:docPart>
    <w:docPart>
      <w:docPartPr>
        <w:name w:val="DefaultPlaceholder_-1854013440"/>
        <w:category>
          <w:name w:val="Allmänt"/>
          <w:gallery w:val="placeholder"/>
        </w:category>
        <w:types>
          <w:type w:val="bbPlcHdr"/>
        </w:types>
        <w:behaviors>
          <w:behavior w:val="content"/>
        </w:behaviors>
        <w:guid w:val="{D8075D87-66B2-4CA0-B989-5F2DBB2D6D0C}"/>
      </w:docPartPr>
      <w:docPartBody>
        <w:p w:rsidR="002C27C5" w:rsidRDefault="001706E6">
          <w:r w:rsidRPr="00313C9A">
            <w:rPr>
              <w:rStyle w:val="Platshllartext"/>
            </w:rPr>
            <w:t>Klicka eller tryck här för att ange text.</w:t>
          </w:r>
        </w:p>
      </w:docPartBody>
    </w:docPart>
    <w:docPart>
      <w:docPartPr>
        <w:name w:val="7FB4503EDD18411AA90F1BAE56765AA7"/>
        <w:category>
          <w:name w:val="Allmänt"/>
          <w:gallery w:val="placeholder"/>
        </w:category>
        <w:types>
          <w:type w:val="bbPlcHdr"/>
        </w:types>
        <w:behaviors>
          <w:behavior w:val="content"/>
        </w:behaviors>
        <w:guid w:val="{1874F2A0-C21B-4B76-B9D1-3C6D149FD7E6}"/>
      </w:docPartPr>
      <w:docPartBody>
        <w:p w:rsidR="002C27C5" w:rsidRDefault="001706E6">
          <w:r w:rsidRPr="00313C9A">
            <w:rPr>
              <w:rStyle w:val="Platshllartext"/>
            </w:rPr>
            <w:t>[ange din text här]</w:t>
          </w:r>
        </w:p>
      </w:docPartBody>
    </w:docPart>
    <w:docPart>
      <w:docPartPr>
        <w:name w:val="C949BE5C15074EDCABC2D0B426D97E24"/>
        <w:category>
          <w:name w:val="Allmänt"/>
          <w:gallery w:val="placeholder"/>
        </w:category>
        <w:types>
          <w:type w:val="bbPlcHdr"/>
        </w:types>
        <w:behaviors>
          <w:behavior w:val="content"/>
        </w:behaviors>
        <w:guid w:val="{E0573B2C-3CFD-4BA4-9242-8CEC141AADB9}"/>
      </w:docPartPr>
      <w:docPartBody>
        <w:p w:rsidR="002D4E9A" w:rsidRDefault="002D4E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E6"/>
    <w:rsid w:val="001706E6"/>
    <w:rsid w:val="002C27C5"/>
    <w:rsid w:val="002D4E9A"/>
    <w:rsid w:val="00AF1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06E6"/>
    <w:rPr>
      <w:color w:val="F4B083" w:themeColor="accent2" w:themeTint="99"/>
    </w:rPr>
  </w:style>
  <w:style w:type="paragraph" w:customStyle="1" w:styleId="31E608AEC4384D91B54624C862A039A0">
    <w:name w:val="31E608AEC4384D91B54624C862A039A0"/>
  </w:style>
  <w:style w:type="paragraph" w:customStyle="1" w:styleId="CFFA10B8AC3C480DB2F60398CF67F4F8">
    <w:name w:val="CFFA10B8AC3C480DB2F60398CF67F4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2AD6A87DD641BF8E91455D1008D25B">
    <w:name w:val="902AD6A87DD641BF8E91455D1008D25B"/>
  </w:style>
  <w:style w:type="paragraph" w:customStyle="1" w:styleId="93275459B42C482A85C67E59F5E29B2B">
    <w:name w:val="93275459B42C482A85C67E59F5E29B2B"/>
  </w:style>
  <w:style w:type="paragraph" w:customStyle="1" w:styleId="D6559A60ABEF4FDFBB5EABB3F5D94785">
    <w:name w:val="D6559A60ABEF4FDFBB5EABB3F5D94785"/>
  </w:style>
  <w:style w:type="paragraph" w:customStyle="1" w:styleId="CFD22B7FB0C946919CE8679772360F2E">
    <w:name w:val="CFD22B7FB0C946919CE8679772360F2E"/>
  </w:style>
  <w:style w:type="paragraph" w:customStyle="1" w:styleId="3F90BD31A5B74AD184AA9A374DB9A1AF">
    <w:name w:val="3F90BD31A5B74AD184AA9A374DB9A1AF"/>
  </w:style>
  <w:style w:type="paragraph" w:customStyle="1" w:styleId="4C0B9381C6254E9396F86FB4EAD1EA62">
    <w:name w:val="4C0B9381C6254E9396F86FB4EAD1E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E8652-EE2D-41F7-98DA-115D12E601D5}"/>
</file>

<file path=customXml/itemProps2.xml><?xml version="1.0" encoding="utf-8"?>
<ds:datastoreItem xmlns:ds="http://schemas.openxmlformats.org/officeDocument/2006/customXml" ds:itemID="{D41C9D97-B2B5-4623-A813-7FD831EA2846}"/>
</file>

<file path=customXml/itemProps3.xml><?xml version="1.0" encoding="utf-8"?>
<ds:datastoreItem xmlns:ds="http://schemas.openxmlformats.org/officeDocument/2006/customXml" ds:itemID="{C18A613E-0CDA-44C2-BBFA-B758F4281B2D}"/>
</file>

<file path=docProps/app.xml><?xml version="1.0" encoding="utf-8"?>
<Properties xmlns="http://schemas.openxmlformats.org/officeDocument/2006/extended-properties" xmlns:vt="http://schemas.openxmlformats.org/officeDocument/2006/docPropsVTypes">
  <Template>Normal</Template>
  <TotalTime>10</TotalTime>
  <Pages>2</Pages>
  <Words>442</Words>
  <Characters>2579</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21 134  Förbud mot otillbörliga handelsmetoder vid köp av jordbruks  och livsmedelsprodukter</vt:lpstr>
      <vt:lpstr>
      </vt:lpstr>
    </vt:vector>
  </TitlesOfParts>
  <Company>Sveriges riksdag</Company>
  <LinksUpToDate>false</LinksUpToDate>
  <CharactersWithSpaces>3007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