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F676BDA8B414F74BF196F5352727911"/>
        </w:placeholder>
        <w15:appearance w15:val="hidden"/>
        <w:text/>
      </w:sdtPr>
      <w:sdtEndPr/>
      <w:sdtContent>
        <w:p w:rsidRPr="009B062B" w:rsidR="00AF30DD" w:rsidP="009B062B" w:rsidRDefault="00AF30DD" w14:paraId="3AB974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14d4270-d8c0-411c-9ab8-36f0a20df60a"/>
        <w:id w:val="-870001190"/>
        <w:lock w:val="sdtLocked"/>
      </w:sdtPr>
      <w:sdtEndPr/>
      <w:sdtContent>
        <w:p w:rsidR="00973780" w:rsidRDefault="005F3457" w14:paraId="3AB974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säkra barns rätt till umgänge med mor- och farföräldrar och tillkännager detta för regeringen.</w:t>
          </w:r>
        </w:p>
      </w:sdtContent>
    </w:sdt>
    <w:p w:rsidRPr="009B062B" w:rsidR="00AF30DD" w:rsidP="009B062B" w:rsidRDefault="000156D9" w14:paraId="3AB9742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033A1E" w:rsidRDefault="00033A1E" w14:paraId="3AB9742C" w14:textId="7FED5B78">
      <w:pPr>
        <w:pStyle w:val="Normalutanindragellerluft"/>
      </w:pPr>
      <w:r>
        <w:t>Då en familj splittras och en förälder saknas på grund av separation eller annan orsak, är det upp till den kvarvarande förälderns godtycke at</w:t>
      </w:r>
      <w:r w:rsidR="007A05FF">
        <w:t>t godkänna alternativt förbjuda</w:t>
      </w:r>
      <w:r>
        <w:t xml:space="preserve"> umgänge med den saknade förälderns föräldrar. Barnens rätt att träffa sina far- eller morföräldrar kan alltså förnekas dem. Detta i tillägg till övriga traumatiska upplevelser i samband med familjens kris. Vidare kan den kvarvarande föräldern neka barnen till att ta emot gåvor från mor- eller farföräldrarna. Barnet borde utifrån sin egen vilja, i tillämpliga fall genom förmyndare, tillförsäkras umgängesrätt med sina mor- och farföräldrar. Samma rätt borde gälla när det gäller att ta emot g</w:t>
      </w:r>
      <w:r w:rsidR="0087215E">
        <w:t>åvor från mor- och farföräldrar</w:t>
      </w:r>
      <w:r w:rsidR="007A05FF">
        <w:t>.</w:t>
      </w:r>
      <w:bookmarkStart w:name="_GoBack" w:id="1"/>
      <w:bookmarkEnd w:id="1"/>
      <w:r w:rsidR="0087215E">
        <w:t xml:space="preserve"> Se över möjligheten</w:t>
      </w:r>
      <w:r>
        <w:t xml:space="preserve"> att säkerställa barns rätt till umgänge med mor- och farföräldrar.</w:t>
      </w:r>
    </w:p>
    <w:p w:rsidRPr="00093F48" w:rsidR="00093F48" w:rsidP="00093F48" w:rsidRDefault="00093F48" w14:paraId="3AB9742D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CE67AD2331C04CD59ABE309EA62D83C5"/>
        </w:placeholder>
        <w15:appearance w15:val="hidden"/>
      </w:sdtPr>
      <w:sdtEndPr/>
      <w:sdtContent>
        <w:p w:rsidR="004801AC" w:rsidP="008D7075" w:rsidRDefault="007A05FF" w14:paraId="3AB974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</w:tbl>
    <w:p w:rsidR="00CC2562" w:rsidRDefault="00CC2562" w14:paraId="3AB97432" w14:textId="77777777"/>
    <w:sectPr w:rsidR="00CC256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97434" w14:textId="77777777" w:rsidR="004E03DD" w:rsidRDefault="004E03DD" w:rsidP="000C1CAD">
      <w:pPr>
        <w:spacing w:line="240" w:lineRule="auto"/>
      </w:pPr>
      <w:r>
        <w:separator/>
      </w:r>
    </w:p>
  </w:endnote>
  <w:endnote w:type="continuationSeparator" w:id="0">
    <w:p w14:paraId="3AB97435" w14:textId="77777777" w:rsidR="004E03DD" w:rsidRDefault="004E03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9743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9743B" w14:textId="58D7BBA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05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97432" w14:textId="77777777" w:rsidR="004E03DD" w:rsidRDefault="004E03DD" w:rsidP="000C1CAD">
      <w:pPr>
        <w:spacing w:line="240" w:lineRule="auto"/>
      </w:pPr>
      <w:r>
        <w:separator/>
      </w:r>
    </w:p>
  </w:footnote>
  <w:footnote w:type="continuationSeparator" w:id="0">
    <w:p w14:paraId="3AB97433" w14:textId="77777777" w:rsidR="004E03DD" w:rsidRDefault="004E03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AB974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B97446" wp14:anchorId="3AB974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A05FF" w14:paraId="3AB974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B6E68CA81F419886542C83C00C7A63"/>
                              </w:placeholder>
                              <w:text/>
                            </w:sdtPr>
                            <w:sdtEndPr/>
                            <w:sdtContent>
                              <w:r w:rsidR="00033A1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AED631CFED4FA79625B3BDA0C031F1"/>
                              </w:placeholder>
                              <w:text/>
                            </w:sdtPr>
                            <w:sdtEndPr/>
                            <w:sdtContent>
                              <w:r w:rsidR="00033A1E">
                                <w:t>11024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B974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A05FF" w14:paraId="3AB974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B6E68CA81F419886542C83C00C7A63"/>
                        </w:placeholder>
                        <w:text/>
                      </w:sdtPr>
                      <w:sdtEndPr/>
                      <w:sdtContent>
                        <w:r w:rsidR="00033A1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AED631CFED4FA79625B3BDA0C031F1"/>
                        </w:placeholder>
                        <w:text/>
                      </w:sdtPr>
                      <w:sdtEndPr/>
                      <w:sdtContent>
                        <w:r w:rsidR="00033A1E">
                          <w:t>11024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AB974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A05FF" w14:paraId="3AB9743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33A1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33A1E">
          <w:t>11024</w:t>
        </w:r>
      </w:sdtContent>
    </w:sdt>
  </w:p>
  <w:p w:rsidR="007A5507" w:rsidP="00776B74" w:rsidRDefault="007A5507" w14:paraId="3AB974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A05FF" w14:paraId="3AB974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33A1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3A1E">
          <w:t>11024</w:t>
        </w:r>
      </w:sdtContent>
    </w:sdt>
  </w:p>
  <w:p w:rsidR="007A5507" w:rsidP="00A314CF" w:rsidRDefault="007A05FF" w14:paraId="767175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A05FF" w14:paraId="3AB974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A05FF" w14:paraId="3AB974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:2221</w:t>
        </w:r>
      </w:sdtContent>
    </w:sdt>
  </w:p>
  <w:p w:rsidR="007A5507" w:rsidP="00E03A3D" w:rsidRDefault="007A05FF" w14:paraId="3AB974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Phia Andersson och Ann-Christin Ahlberg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33A1E" w14:paraId="3AB97442" w14:textId="77777777">
        <w:pPr>
          <w:pStyle w:val="FSHRub2"/>
        </w:pPr>
        <w:r>
          <w:t>Barns rätt till mor- och farföräldrar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AB974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33A1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3A1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23C7"/>
    <w:rsid w:val="004C5B7D"/>
    <w:rsid w:val="004C6AA7"/>
    <w:rsid w:val="004C6CF3"/>
    <w:rsid w:val="004C7951"/>
    <w:rsid w:val="004D0B7F"/>
    <w:rsid w:val="004D1BF5"/>
    <w:rsid w:val="004E03DD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3457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20B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05FF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15E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7075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3780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274F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562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2E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B97428"/>
  <w15:chartTrackingRefBased/>
  <w15:docId w15:val="{14D815DC-FA1A-40F3-9D15-F53C88AB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676BDA8B414F74BF196F5352727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591B1-0007-40EC-84DA-CEC024B59656}"/>
      </w:docPartPr>
      <w:docPartBody>
        <w:p w:rsidR="00451B1D" w:rsidRDefault="004E457A">
          <w:pPr>
            <w:pStyle w:val="EF676BDA8B414F74BF196F535272791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67AD2331C04CD59ABE309EA62D8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89023-9350-4DBD-9391-2CDEFAC5FF8A}"/>
      </w:docPartPr>
      <w:docPartBody>
        <w:p w:rsidR="00451B1D" w:rsidRDefault="004E457A">
          <w:pPr>
            <w:pStyle w:val="CE67AD2331C04CD59ABE309EA62D83C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5B6E68CA81F419886542C83C00C7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0DC40-72DD-4BD0-BBDD-4A50604A246C}"/>
      </w:docPartPr>
      <w:docPartBody>
        <w:p w:rsidR="00451B1D" w:rsidRDefault="004E457A">
          <w:pPr>
            <w:pStyle w:val="55B6E68CA81F419886542C83C00C7A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AED631CFED4FA79625B3BDA0C03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7B4C4-0B17-40CF-B4D3-700005F107A9}"/>
      </w:docPartPr>
      <w:docPartBody>
        <w:p w:rsidR="00451B1D" w:rsidRDefault="004E457A">
          <w:pPr>
            <w:pStyle w:val="13AED631CFED4FA79625B3BDA0C031F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7A"/>
    <w:rsid w:val="00451B1D"/>
    <w:rsid w:val="004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676BDA8B414F74BF196F5352727911">
    <w:name w:val="EF676BDA8B414F74BF196F5352727911"/>
  </w:style>
  <w:style w:type="paragraph" w:customStyle="1" w:styleId="C7BD34F3937143C08CAFA3A6A2020F38">
    <w:name w:val="C7BD34F3937143C08CAFA3A6A2020F38"/>
  </w:style>
  <w:style w:type="paragraph" w:customStyle="1" w:styleId="EE3A52D2D68B4F7A92F1BB221A804E9A">
    <w:name w:val="EE3A52D2D68B4F7A92F1BB221A804E9A"/>
  </w:style>
  <w:style w:type="paragraph" w:customStyle="1" w:styleId="CE67AD2331C04CD59ABE309EA62D83C5">
    <w:name w:val="CE67AD2331C04CD59ABE309EA62D83C5"/>
  </w:style>
  <w:style w:type="paragraph" w:customStyle="1" w:styleId="55B6E68CA81F419886542C83C00C7A63">
    <w:name w:val="55B6E68CA81F419886542C83C00C7A63"/>
  </w:style>
  <w:style w:type="paragraph" w:customStyle="1" w:styleId="13AED631CFED4FA79625B3BDA0C031F1">
    <w:name w:val="13AED631CFED4FA79625B3BDA0C03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C3349-D41E-4A16-99FE-0D3979A0174B}"/>
</file>

<file path=customXml/itemProps2.xml><?xml version="1.0" encoding="utf-8"?>
<ds:datastoreItem xmlns:ds="http://schemas.openxmlformats.org/officeDocument/2006/customXml" ds:itemID="{F984512B-A791-4869-B364-135B09BF479A}"/>
</file>

<file path=customXml/itemProps3.xml><?xml version="1.0" encoding="utf-8"?>
<ds:datastoreItem xmlns:ds="http://schemas.openxmlformats.org/officeDocument/2006/customXml" ds:itemID="{66E46FE7-4D91-43A4-8CC9-81A4F4103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