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6B6" w:rsidRPr="009D5C5C" w:rsidRDefault="00B856B6">
      <w:pPr>
        <w:pStyle w:val="Frslagsrubrik"/>
      </w:pPr>
      <w:r w:rsidRPr="009D5C5C">
        <w:t>Förslag till riksdagsbeslut</w:t>
      </w:r>
    </w:p>
    <w:p w:rsidR="00B856B6" w:rsidRPr="009D5C5C" w:rsidRDefault="00B856B6">
      <w:pPr>
        <w:pStyle w:val="Hemstlatt"/>
        <w:ind w:left="0"/>
      </w:pPr>
      <w:r w:rsidRPr="009D5C5C">
        <w:t>Riksdagen tillkännager för regeringen som sin mening vad som anförs i motionen om att utreda möjligheterna att se över tidsutdrä</w:t>
      </w:r>
      <w:r w:rsidRPr="009D5C5C">
        <w:t>k</w:t>
      </w:r>
      <w:r w:rsidRPr="009D5C5C">
        <w:t>ten för att ge anhöriga information om bouppteckning.</w:t>
      </w:r>
    </w:p>
    <w:p w:rsidR="00B856B6" w:rsidRPr="009D5C5C" w:rsidRDefault="00B856B6">
      <w:pPr>
        <w:pStyle w:val="Rubrik1"/>
      </w:pPr>
      <w:r w:rsidRPr="009D5C5C">
        <w:t>Motivering</w:t>
      </w:r>
    </w:p>
    <w:p w:rsidR="00B856B6" w:rsidRPr="009D5C5C" w:rsidRDefault="00B856B6">
      <w:r w:rsidRPr="009D5C5C">
        <w:t>I takt med att familjernas sammansättning ändras från traditionell kärnfamilj till många olika konstellationer, förändras också förutsättningarna för de mest viktiga stunderna i livet. Enligt uppgift blir det mer och mer vanligt att b</w:t>
      </w:r>
      <w:r w:rsidRPr="009D5C5C">
        <w:t>e</w:t>
      </w:r>
      <w:r w:rsidRPr="009D5C5C">
        <w:t>gravningar hemlighålls för andra familjemedlemmar där föräldrarna gått isär tidigare, och först efteråt får de veta att begravningen ägt rum.</w:t>
      </w:r>
    </w:p>
    <w:p w:rsidR="00B856B6" w:rsidRPr="009D5C5C" w:rsidRDefault="00B856B6">
      <w:pPr>
        <w:pStyle w:val="Normaltindrag"/>
      </w:pPr>
      <w:r w:rsidRPr="009D5C5C">
        <w:t>En begravningsbyrå har idag ingen skyldighet att se till att de anhöriga blir informerade om vare sig dödsfall eller begravning. Principen ”först till kvarn” till begravningsbyrån vid osämja i familjen kan avgöra hur, när och var b</w:t>
      </w:r>
      <w:r w:rsidRPr="009D5C5C">
        <w:t>e</w:t>
      </w:r>
      <w:r w:rsidRPr="009D5C5C">
        <w:t>gravningen ska hållas.</w:t>
      </w:r>
    </w:p>
    <w:p w:rsidR="00B856B6" w:rsidRPr="009D5C5C" w:rsidRDefault="00B856B6">
      <w:pPr>
        <w:pStyle w:val="Normaltindrag"/>
      </w:pPr>
      <w:r w:rsidRPr="009D5C5C">
        <w:t>Detta är inte rimligt. Fler och fler fall uppdagas när inte föräldrar eller barn fått veta att deras anhöriga gått bort och redan begravts. I den begravningsu</w:t>
      </w:r>
      <w:r w:rsidRPr="009D5C5C">
        <w:t>t</w:t>
      </w:r>
      <w:r w:rsidRPr="009D5C5C">
        <w:t>redning som pågår bör även denna aspekt lyftas in; att anhöriga och andra tydligt närstående måste informeras inför en persons begravning.</w:t>
      </w:r>
    </w:p>
    <w:p w:rsidR="00B856B6" w:rsidRPr="009D5C5C" w:rsidRDefault="00B856B6">
      <w:pPr>
        <w:pStyle w:val="Normaltindrag"/>
      </w:pPr>
      <w:r w:rsidRPr="009D5C5C">
        <w:t>Detta skulle kunna göras genom att man ser över tidsutdräkten för info</w:t>
      </w:r>
      <w:r w:rsidRPr="009D5C5C">
        <w:t>r</w:t>
      </w:r>
      <w:r w:rsidRPr="009D5C5C">
        <w:t xml:space="preserve">mation om bouppteckning till anhöriga. Enligt ärvdabalken (1958:637) </w:t>
      </w:r>
      <w:r w:rsidRPr="009D5C5C">
        <w:rPr>
          <w:szCs w:val="24"/>
        </w:rPr>
        <w:t>20 § ska b</w:t>
      </w:r>
      <w:r w:rsidRPr="009D5C5C">
        <w:rPr>
          <w:color w:val="000000"/>
          <w:szCs w:val="24"/>
        </w:rPr>
        <w:t>ouppteckning ”förrättas senast tre månader efter dödsfallet, om inte Skatteverket efter ansökan inom samma tid med hänsyn till boets beskaffe</w:t>
      </w:r>
      <w:r w:rsidRPr="009D5C5C">
        <w:rPr>
          <w:color w:val="000000"/>
          <w:szCs w:val="24"/>
        </w:rPr>
        <w:t>n</w:t>
      </w:r>
      <w:r w:rsidRPr="009D5C5C">
        <w:rPr>
          <w:color w:val="000000"/>
          <w:szCs w:val="24"/>
        </w:rPr>
        <w:t>het eller av annan särskild orsak förlänger tiden</w:t>
      </w:r>
      <w:r w:rsidRPr="009D5C5C">
        <w:rPr>
          <w:szCs w:val="24"/>
        </w:rPr>
        <w:t xml:space="preserve">”. </w:t>
      </w:r>
      <w:r w:rsidRPr="009D5C5C">
        <w:t>Däremot står inget om hur snart formation om bouppteckning ska vara dödsbodelägarna tillhanda, vilket kan och bör vara en kortare tid.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5C5C">
        <w:trPr>
          <w:cantSplit/>
        </w:trPr>
        <w:tc>
          <w:tcPr>
            <w:tcW w:w="3046" w:type="dxa"/>
          </w:tcPr>
          <w:p w:rsidR="00B856B6" w:rsidRPr="009D5C5C" w:rsidRDefault="00B856B6">
            <w:pPr>
              <w:pStyle w:val="UnderskriftDatum"/>
              <w:spacing w:before="240"/>
            </w:pPr>
            <w:r w:rsidRPr="009D5C5C">
              <w:lastRenderedPageBreak/>
              <w:t>Stockholm den 4 oktober 2011</w:t>
            </w:r>
          </w:p>
        </w:tc>
        <w:tc>
          <w:tcPr>
            <w:tcW w:w="3047" w:type="dxa"/>
          </w:tcPr>
          <w:p w:rsidR="00B856B6" w:rsidRPr="009D5C5C" w:rsidRDefault="00B856B6">
            <w:pPr>
              <w:pStyle w:val="Underskrifter"/>
              <w:spacing w:before="240"/>
            </w:pPr>
          </w:p>
        </w:tc>
      </w:tr>
      <w:tr w:rsidR="00000000" w:rsidRPr="009D5C5C">
        <w:trPr>
          <w:cantSplit/>
        </w:trPr>
        <w:tc>
          <w:tcPr>
            <w:tcW w:w="3046" w:type="dxa"/>
          </w:tcPr>
          <w:p w:rsidR="00B856B6" w:rsidRPr="009D5C5C" w:rsidRDefault="00B856B6">
            <w:pPr>
              <w:pStyle w:val="Underskrifter"/>
            </w:pPr>
            <w:r w:rsidRPr="009D5C5C">
              <w:t>Penilla Gunther (KD)</w:t>
            </w:r>
          </w:p>
        </w:tc>
        <w:tc>
          <w:tcPr>
            <w:tcW w:w="3046" w:type="dxa"/>
          </w:tcPr>
          <w:p w:rsidR="00B856B6" w:rsidRPr="009D5C5C" w:rsidRDefault="00B856B6">
            <w:pPr>
              <w:pStyle w:val="Underskrifter"/>
            </w:pPr>
          </w:p>
        </w:tc>
      </w:tr>
    </w:tbl>
    <w:p w:rsidR="00B856B6" w:rsidRPr="009D5C5C" w:rsidRDefault="00B856B6">
      <w:pPr>
        <w:pStyle w:val="Normaltindrag"/>
      </w:pPr>
    </w:p>
    <w:sectPr w:rsidR="00B856B6" w:rsidRPr="009D5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6B6" w:rsidRPr="009D5C5C" w:rsidRDefault="00B856B6">
      <w:r w:rsidRPr="009D5C5C">
        <w:separator/>
      </w:r>
    </w:p>
  </w:endnote>
  <w:endnote w:type="continuationSeparator" w:id="0">
    <w:p w:rsidR="00B856B6" w:rsidRPr="009D5C5C" w:rsidRDefault="00B856B6">
      <w:r w:rsidRPr="009D5C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6B6" w:rsidRPr="009D5C5C" w:rsidRDefault="009D5C5C">
    <w:pPr>
      <w:pStyle w:val="Sidfot"/>
    </w:pPr>
    <w:r w:rsidRPr="009D5C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856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6B6" w:rsidRDefault="00B856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56B6" w:rsidRDefault="00B856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6B6" w:rsidRPr="009D5C5C" w:rsidRDefault="009D5C5C">
    <w:pPr>
      <w:pStyle w:val="Sidfot"/>
    </w:pPr>
    <w:r w:rsidRPr="009D5C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47091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6B6" w:rsidRDefault="00B856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56B6" w:rsidRDefault="00B856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6B6" w:rsidRPr="009D5C5C" w:rsidRDefault="009D5C5C">
    <w:pPr>
      <w:pStyle w:val="Sidfot"/>
    </w:pPr>
    <w:r w:rsidRPr="009D5C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3358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6B6" w:rsidRDefault="00B856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56B6" w:rsidRDefault="00B856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6B6" w:rsidRPr="009D5C5C" w:rsidRDefault="00B856B6">
      <w:r w:rsidRPr="009D5C5C">
        <w:separator/>
      </w:r>
    </w:p>
  </w:footnote>
  <w:footnote w:type="continuationSeparator" w:id="0">
    <w:p w:rsidR="00B856B6" w:rsidRPr="009D5C5C" w:rsidRDefault="00B856B6">
      <w:r w:rsidRPr="009D5C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6B6" w:rsidRPr="009D5C5C" w:rsidRDefault="009D5C5C">
    <w:pPr>
      <w:pStyle w:val="Sidhuvud"/>
    </w:pPr>
    <w:r w:rsidRPr="009D5C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03827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6B6" w:rsidRDefault="00B856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56B6" w:rsidRDefault="00B856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6B6" w:rsidRPr="009D5C5C" w:rsidRDefault="009D5C5C">
    <w:pPr>
      <w:pStyle w:val="Sidhuvud"/>
    </w:pPr>
    <w:r w:rsidRPr="009D5C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48238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6B6" w:rsidRDefault="00B856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56B6" w:rsidRDefault="00B856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6B6" w:rsidRPr="009D5C5C" w:rsidRDefault="00B856B6">
    <w:pPr>
      <w:pStyle w:val="FSHNormal"/>
      <w:tabs>
        <w:tab w:val="right" w:pos="5840"/>
      </w:tabs>
    </w:pPr>
    <w:r w:rsidRPr="009D5C5C">
      <w:br/>
    </w:r>
    <w:r w:rsidRPr="009D5C5C">
      <w:fldChar w:fldCharType="begin" w:fldLock="1"/>
    </w:r>
    <w:r w:rsidRPr="009D5C5C">
      <w:instrText xml:space="preserve"> DOCPROPERTY</w:instrText>
    </w:r>
    <w:r w:rsidRPr="009D5C5C">
      <w:rPr>
        <w:sz w:val="18"/>
      </w:rPr>
      <w:instrText xml:space="preserve"> "YearUser" *\charformat </w:instrText>
    </w:r>
    <w:r w:rsidRPr="009D5C5C">
      <w:fldChar w:fldCharType="separate"/>
    </w:r>
    <w:r w:rsidRPr="009D5C5C">
      <w:t>2011/12</w:t>
    </w:r>
    <w:r w:rsidRPr="009D5C5C">
      <w:fldChar w:fldCharType="end"/>
    </w:r>
    <w:r w:rsidRPr="009D5C5C">
      <w:t xml:space="preserve"> </w:t>
    </w:r>
    <w:r w:rsidRPr="009D5C5C">
      <w:tab/>
      <w:t xml:space="preserve">mnr: </w:t>
    </w:r>
    <w:r w:rsidRPr="009D5C5C">
      <w:fldChar w:fldCharType="begin" w:fldLock="1"/>
    </w:r>
    <w:r w:rsidRPr="009D5C5C">
      <w:instrText xml:space="preserve"> DOCPROPERTY</w:instrText>
    </w:r>
    <w:r w:rsidRPr="009D5C5C">
      <w:rPr>
        <w:sz w:val="18"/>
      </w:rPr>
      <w:instrText xml:space="preserve"> "Motionsnummer" *\charformat </w:instrText>
    </w:r>
    <w:r w:rsidRPr="009D5C5C">
      <w:fldChar w:fldCharType="separate"/>
    </w:r>
    <w:r w:rsidRPr="009D5C5C">
      <w:t>C304</w:t>
    </w:r>
    <w:r w:rsidRPr="009D5C5C">
      <w:fldChar w:fldCharType="end"/>
    </w:r>
    <w:r w:rsidRPr="009D5C5C">
      <w:br/>
    </w:r>
    <w:r w:rsidRPr="009D5C5C">
      <w:fldChar w:fldCharType="begin" w:fldLock="1"/>
    </w:r>
    <w:r w:rsidRPr="009D5C5C">
      <w:instrText xml:space="preserve"> DOCPROPERTY</w:instrText>
    </w:r>
    <w:r w:rsidRPr="009D5C5C">
      <w:rPr>
        <w:sz w:val="18"/>
      </w:rPr>
      <w:instrText xml:space="preserve"> "Samling" *\charformat </w:instrText>
    </w:r>
    <w:r w:rsidRPr="009D5C5C">
      <w:fldChar w:fldCharType="end"/>
    </w:r>
    <w:r w:rsidRPr="009D5C5C">
      <w:tab/>
      <w:t xml:space="preserve">pnr: </w:t>
    </w:r>
    <w:r w:rsidRPr="009D5C5C">
      <w:fldChar w:fldCharType="begin" w:fldLock="1"/>
    </w:r>
    <w:r w:rsidRPr="009D5C5C">
      <w:instrText xml:space="preserve"> DOCPROPERTY</w:instrText>
    </w:r>
    <w:r w:rsidRPr="009D5C5C">
      <w:rPr>
        <w:sz w:val="18"/>
      </w:rPr>
      <w:instrText xml:space="preserve"> "Partinummer" *\charformat </w:instrText>
    </w:r>
    <w:r w:rsidRPr="009D5C5C">
      <w:fldChar w:fldCharType="separate"/>
    </w:r>
    <w:r w:rsidRPr="009D5C5C">
      <w:t>KD793</w:t>
    </w:r>
    <w:r w:rsidRPr="009D5C5C">
      <w:fldChar w:fldCharType="end"/>
    </w:r>
  </w:p>
  <w:p w:rsidR="00B856B6" w:rsidRPr="009D5C5C" w:rsidRDefault="00B856B6">
    <w:pPr>
      <w:pStyle w:val="FSHRub1"/>
    </w:pPr>
    <w:r w:rsidRPr="009D5C5C">
      <w:t>Motion till riksdagen</w:t>
    </w:r>
    <w:r w:rsidRPr="009D5C5C">
      <w:br/>
    </w:r>
    <w:r w:rsidRPr="009D5C5C">
      <w:fldChar w:fldCharType="begin" w:fldLock="1"/>
    </w:r>
    <w:r w:rsidRPr="009D5C5C">
      <w:instrText xml:space="preserve"> DOCPROPERTY "YearUser" *\charformat </w:instrText>
    </w:r>
    <w:r w:rsidRPr="009D5C5C">
      <w:fldChar w:fldCharType="separate"/>
    </w:r>
    <w:r w:rsidRPr="009D5C5C">
      <w:t>2011/12</w:t>
    </w:r>
    <w:r w:rsidRPr="009D5C5C">
      <w:fldChar w:fldCharType="end"/>
    </w:r>
    <w:r w:rsidRPr="009D5C5C">
      <w:t>:</w:t>
    </w:r>
    <w:r w:rsidRPr="009D5C5C">
      <w:fldChar w:fldCharType="begin" w:fldLock="1"/>
    </w:r>
    <w:r w:rsidRPr="009D5C5C">
      <w:instrText xml:space="preserve"> DOCPROPERTY "Motionsnummer" *\charformat </w:instrText>
    </w:r>
    <w:r w:rsidRPr="009D5C5C">
      <w:fldChar w:fldCharType="separate"/>
    </w:r>
    <w:r w:rsidRPr="009D5C5C">
      <w:t>C304</w:t>
    </w:r>
    <w:r w:rsidRPr="009D5C5C">
      <w:fldChar w:fldCharType="end"/>
    </w:r>
  </w:p>
  <w:p w:rsidR="00B856B6" w:rsidRPr="009D5C5C" w:rsidRDefault="00B856B6">
    <w:pPr>
      <w:pStyle w:val="FSHNormalS5"/>
    </w:pPr>
    <w:r w:rsidRPr="009D5C5C">
      <w:fldChar w:fldCharType="begin" w:fldLock="1"/>
    </w:r>
    <w:r w:rsidRPr="009D5C5C">
      <w:instrText xml:space="preserve"> DOCPROPERTY "MotionarText" *\charformat </w:instrText>
    </w:r>
    <w:r w:rsidRPr="009D5C5C">
      <w:fldChar w:fldCharType="separate"/>
    </w:r>
    <w:r w:rsidRPr="009D5C5C">
      <w:t>av Penilla Gunther (KD)</w:t>
    </w:r>
    <w:r w:rsidRPr="009D5C5C">
      <w:fldChar w:fldCharType="end"/>
    </w:r>
    <w:r w:rsidRPr="009D5C5C">
      <w:br/>
    </w:r>
    <w:r w:rsidRPr="009D5C5C">
      <w:fldChar w:fldCharType="begin" w:fldLock="1"/>
    </w:r>
    <w:r w:rsidRPr="009D5C5C">
      <w:instrText xml:space="preserve"> DOCPROPERTY "SvarFrasKort" *\charformat </w:instrText>
    </w:r>
    <w:r w:rsidRPr="009D5C5C">
      <w:fldChar w:fldCharType="end"/>
    </w:r>
  </w:p>
  <w:p w:rsidR="00B856B6" w:rsidRPr="009D5C5C" w:rsidRDefault="00B856B6">
    <w:pPr>
      <w:pStyle w:val="FSHTitel"/>
    </w:pPr>
    <w:r w:rsidRPr="009D5C5C">
      <w:fldChar w:fldCharType="begin" w:fldLock="1"/>
    </w:r>
    <w:r w:rsidRPr="009D5C5C">
      <w:instrText xml:space="preserve"> DOCPROPERTY</w:instrText>
    </w:r>
    <w:r w:rsidRPr="009D5C5C">
      <w:rPr>
        <w:sz w:val="18"/>
      </w:rPr>
      <w:instrText xml:space="preserve"> "RubrikSvar" *\charformat </w:instrText>
    </w:r>
    <w:r w:rsidRPr="009D5C5C">
      <w:fldChar w:fldCharType="separate"/>
    </w:r>
    <w:r w:rsidRPr="009D5C5C">
      <w:t>Anhöriginformation vid begravning</w:t>
    </w:r>
    <w:r w:rsidRPr="009D5C5C">
      <w:fldChar w:fldCharType="end"/>
    </w:r>
  </w:p>
  <w:p w:rsidR="00B856B6" w:rsidRPr="009D5C5C" w:rsidRDefault="00B856B6">
    <w:pPr>
      <w:pStyle w:val="Normal00"/>
    </w:pPr>
  </w:p>
  <w:p w:rsidR="00B856B6" w:rsidRPr="009D5C5C" w:rsidRDefault="00B856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41788496">
    <w:abstractNumId w:val="3"/>
  </w:num>
  <w:num w:numId="2" w16cid:durableId="1263299966">
    <w:abstractNumId w:val="2"/>
  </w:num>
  <w:num w:numId="3" w16cid:durableId="1377201661">
    <w:abstractNumId w:val="1"/>
  </w:num>
  <w:num w:numId="4" w16cid:durableId="1189099737">
    <w:abstractNumId w:val="0"/>
  </w:num>
  <w:num w:numId="5" w16cid:durableId="375277992">
    <w:abstractNumId w:val="7"/>
  </w:num>
  <w:num w:numId="6" w16cid:durableId="1859538937">
    <w:abstractNumId w:val="6"/>
  </w:num>
  <w:num w:numId="7" w16cid:durableId="1238782093">
    <w:abstractNumId w:val="5"/>
  </w:num>
  <w:num w:numId="8" w16cid:durableId="1916013356">
    <w:abstractNumId w:val="4"/>
  </w:num>
  <w:num w:numId="9" w16cid:durableId="1343625310">
    <w:abstractNumId w:val="8"/>
  </w:num>
  <w:num w:numId="10" w16cid:durableId="281309258">
    <w:abstractNumId w:val="9"/>
  </w:num>
  <w:num w:numId="11" w16cid:durableId="168100687">
    <w:abstractNumId w:val="10"/>
  </w:num>
  <w:num w:numId="12" w16cid:durableId="571156194">
    <w:abstractNumId w:val="13"/>
  </w:num>
  <w:num w:numId="13" w16cid:durableId="1763643841">
    <w:abstractNumId w:val="15"/>
  </w:num>
  <w:num w:numId="14" w16cid:durableId="1105614043">
    <w:abstractNumId w:val="16"/>
  </w:num>
  <w:num w:numId="15" w16cid:durableId="441538458">
    <w:abstractNumId w:val="11"/>
  </w:num>
  <w:num w:numId="16" w16cid:durableId="1820925122">
    <w:abstractNumId w:val="18"/>
  </w:num>
  <w:num w:numId="17" w16cid:durableId="2033264729">
    <w:abstractNumId w:val="17"/>
  </w:num>
  <w:num w:numId="18" w16cid:durableId="399332196">
    <w:abstractNumId w:val="14"/>
  </w:num>
  <w:num w:numId="19" w16cid:durableId="1772814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C3A6742B-AD71-4B31-A74B-98C667A53FF3}"/>
  </w:docVars>
  <w:rsids>
    <w:rsidRoot w:val="00A22CFF"/>
    <w:rsid w:val="009D5C5C"/>
    <w:rsid w:val="00A22CFF"/>
    <w:rsid w:val="00B8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797CB5-6BBF-4A12-BF6A-369F91E7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1469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KD793</vt:lpstr>
    </vt:vector>
  </TitlesOfParts>
  <Company>Riksdagen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KD793</dc:title>
  <dc:subject>KD793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2011-12-09T13:20:00Z</cp:lastPrinted>
  <dcterms:created xsi:type="dcterms:W3CDTF">2025-12-17T18:32:00Z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Anhöriginformation vid begravning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Anhöriginformation vid begravning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KD793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Penilla Gunther (KD)</vt:lpwstr>
  </property>
  <property fmtid="{D5CDD505-2E9C-101B-9397-08002B2CF9AE}" pid="26" name="MotionarLista">
    <vt:lpwstr>Gunther, Penilla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Penilla Gunther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20112012000000750068000007930069</vt:lpwstr>
  </property>
  <property fmtid="{D5CDD505-2E9C-101B-9397-08002B2CF9AE}" pid="47" name="datum">
    <vt:lpwstr>111004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20112012000000750068000007930069</vt:lpwstr>
  </property>
  <property fmtid="{D5CDD505-2E9C-101B-9397-08002B2CF9AE}" pid="50" name="nummer">
    <vt:lpwstr>304</vt:lpwstr>
  </property>
  <property fmtid="{D5CDD505-2E9C-101B-9397-08002B2CF9AE}" pid="51" name="utskottsbeteckning">
    <vt:lpwstr>C</vt:lpwstr>
  </property>
  <property fmtid="{D5CDD505-2E9C-101B-9397-08002B2CF9AE}" pid="52" name="GlobalUID">
    <vt:lpwstr>{476B12F0-C6D0-4A09-ACD4-5A42745C13FE}</vt:lpwstr>
  </property>
  <property fmtid="{D5CDD505-2E9C-101B-9397-08002B2CF9AE}" pid="53" name="Överföringar">
    <vt:i4>0</vt:i4>
  </property>
  <property fmtid="{D5CDD505-2E9C-101B-9397-08002B2CF9AE}" pid="54" name="Checksum">
    <vt:lpwstr>*1006379113289*</vt:lpwstr>
  </property>
  <property fmtid="{D5CDD505-2E9C-101B-9397-08002B2CF9AE}" pid="55" name="skuggnummer">
    <vt:lpwstr>1648</vt:lpwstr>
  </property>
  <property fmtid="{D5CDD505-2E9C-101B-9397-08002B2CF9AE}" pid="56" name="urixVersion">
    <vt:lpwstr>4.5.0.25</vt:lpwstr>
  </property>
  <property fmtid="{D5CDD505-2E9C-101B-9397-08002B2CF9AE}" pid="57" name="urixOrigin">
    <vt:lpwstr>111209 14:21:00.141</vt:lpwstr>
  </property>
  <property fmtid="{D5CDD505-2E9C-101B-9397-08002B2CF9AE}" pid="58" name="urixGuid">
    <vt:lpwstr>{F8035E71-3474-4576-AFAE-5860E7075B43}</vt:lpwstr>
  </property>
</Properties>
</file>