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0476" w:rsidRPr="00475293" w:rsidRDefault="00380476">
      <w:pPr>
        <w:pStyle w:val="Hemstlrubrik"/>
      </w:pPr>
      <w:r w:rsidRPr="00475293">
        <w:t>Förslag till riksdagsbeslut</w:t>
      </w:r>
    </w:p>
    <w:p w:rsidR="00380476" w:rsidRPr="00475293" w:rsidRDefault="00380476">
      <w:pPr>
        <w:pStyle w:val="Hemstlatt"/>
        <w:ind w:left="0"/>
      </w:pPr>
      <w:r w:rsidRPr="00475293">
        <w:t xml:space="preserve">Riksdagen tillkännager för regeringen som sin mening vad som anförs i motionen om </w:t>
      </w:r>
      <w:r w:rsidRPr="00475293">
        <w:rPr>
          <w:szCs w:val="24"/>
        </w:rPr>
        <w:t>att övergivna fordon på och utmed motorv</w:t>
      </w:r>
      <w:r w:rsidRPr="00475293">
        <w:rPr>
          <w:szCs w:val="24"/>
        </w:rPr>
        <w:t>ä</w:t>
      </w:r>
      <w:r w:rsidRPr="00475293">
        <w:rPr>
          <w:szCs w:val="24"/>
        </w:rPr>
        <w:t>garna omedelbart ska forslas bort.</w:t>
      </w:r>
    </w:p>
    <w:p w:rsidR="00380476" w:rsidRPr="00475293" w:rsidRDefault="00380476">
      <w:pPr>
        <w:pStyle w:val="Rubrik1"/>
      </w:pPr>
      <w:r w:rsidRPr="00475293">
        <w:t>Motivering</w:t>
      </w:r>
    </w:p>
    <w:p w:rsidR="00380476" w:rsidRPr="00475293" w:rsidRDefault="00380476">
      <w:r w:rsidRPr="00475293">
        <w:t>Utmed våra motorvägar och för all del även utmed andra vägar står numera alltsomoftast övergivna fordon, i de flesta fall äldre personbilar, många s</w:t>
      </w:r>
      <w:r w:rsidRPr="00475293">
        <w:t>ä</w:t>
      </w:r>
      <w:r w:rsidRPr="00475293">
        <w:t>kert stulna och sedan övergivna. Antalet förefaller ha ökat under senare tid. Gä</w:t>
      </w:r>
      <w:r w:rsidRPr="00475293">
        <w:t>l</w:t>
      </w:r>
      <w:r w:rsidRPr="00475293">
        <w:t>lande regler säger att polisen äger rätt att beordra flyttning av fordon e</w:t>
      </w:r>
      <w:r w:rsidRPr="00475293">
        <w:t>n</w:t>
      </w:r>
      <w:r w:rsidRPr="00475293">
        <w:t>dast om det är uppställt på sådant sätt att det utgör en omedelbar trafikfara. Om så inte är fallet åligger det Vägverket att fatta beslut om flyttning av fo</w:t>
      </w:r>
      <w:r w:rsidRPr="00475293">
        <w:t>r</w:t>
      </w:r>
      <w:r w:rsidRPr="00475293">
        <w:t>donet. Sådana beslut fattas då först efter utredning om varför fordonet har hamnat på platsen och vem som är ägare. Om ägaren påträffas ska denne beredas tillfälle att själv omhänderta fordonet. De</w:t>
      </w:r>
      <w:r w:rsidRPr="00475293">
        <w:t>t säger sig självt att detta tar tid.</w:t>
      </w:r>
    </w:p>
    <w:p w:rsidR="00380476" w:rsidRPr="00475293" w:rsidRDefault="00380476">
      <w:pPr>
        <w:pStyle w:val="Normaltindrag"/>
      </w:pPr>
      <w:r w:rsidRPr="00475293">
        <w:t>Under tiden som Vägverket utreder står fordonen kvar utmed motorvägen och föranleder att andra bilister stannar för att se om någon olycka nyss har inträffat eller om man på något sätt kan hjälpa till. Detta innebär att andra fordon stannar på motorvägen eller vägrenen, vilket är förbjudet och förenat med stora faror och risk för olyckor. Det är alltså inte bara de övergivna fo</w:t>
      </w:r>
      <w:r w:rsidRPr="00475293">
        <w:t>r</w:t>
      </w:r>
      <w:r w:rsidRPr="00475293">
        <w:t>donen i sig som kan medföra olyckor utan allt som händer däromkring. Ofta förekommer det att fordonen blir utsatta för plundring och skadegörelse, vi</w:t>
      </w:r>
      <w:r w:rsidRPr="00475293">
        <w:t>l</w:t>
      </w:r>
      <w:r w:rsidRPr="00475293">
        <w:t>ket i sig kan leda till miljöproblem när olja eller bensin rinner ut från bilvr</w:t>
      </w:r>
      <w:r w:rsidRPr="00475293">
        <w:t>a</w:t>
      </w:r>
      <w:r w:rsidRPr="00475293">
        <w:t>ken. Dessutom är ju förekomsten av bilvrak utmed motorvägarna en ne</w:t>
      </w:r>
      <w:r w:rsidRPr="00475293">
        <w:t>d</w:t>
      </w:r>
      <w:r w:rsidRPr="00475293">
        <w:t>skräpning av naturen som måste åtgärdas.</w:t>
      </w:r>
    </w:p>
    <w:p w:rsidR="00380476" w:rsidRPr="00475293" w:rsidRDefault="00380476">
      <w:pPr>
        <w:pStyle w:val="Normaltindrag"/>
      </w:pPr>
      <w:r w:rsidRPr="00475293">
        <w:t>Det har inträffat flera trafikolyckor, några med dödlig utgång, som en följd av att en övergiven personbil har lämnats kvar i avvaktan på Vägverkets u</w:t>
      </w:r>
      <w:r w:rsidRPr="00475293">
        <w:t>t</w:t>
      </w:r>
      <w:r w:rsidRPr="00475293">
        <w:lastRenderedPageBreak/>
        <w:t>redning och åtgärder. Trots att polisen har bedömt att någon omedelbar trafi</w:t>
      </w:r>
      <w:r w:rsidRPr="00475293">
        <w:t>k</w:t>
      </w:r>
      <w:r w:rsidRPr="00475293">
        <w:t>fara inte föreligger kan den övergivna personbilen utgöra ett väsentligt stö</w:t>
      </w:r>
      <w:r w:rsidRPr="00475293">
        <w:t>r</w:t>
      </w:r>
      <w:r w:rsidRPr="00475293">
        <w:t>ningsmoment i den snabba och intensiva trafiken på framför allt våra moto</w:t>
      </w:r>
      <w:r w:rsidRPr="00475293">
        <w:t>r</w:t>
      </w:r>
      <w:r w:rsidRPr="00475293">
        <w:t>vägar.</w:t>
      </w:r>
    </w:p>
    <w:p w:rsidR="00380476" w:rsidRPr="00475293" w:rsidRDefault="00380476">
      <w:pPr>
        <w:pStyle w:val="Normaltindrag"/>
      </w:pPr>
      <w:r w:rsidRPr="00475293">
        <w:t>Det finns starka skäl till varför det är förbjudet att stanna fordon på och utmed motorvägarna. Det finns också mycket starka skäl till varför det är förbjudet för personer att gå eller uppehålla sig på eller utmed motorvägarna. Varför ska då övergivna fordon lämnas kvar unde</w:t>
      </w:r>
      <w:r w:rsidRPr="00475293">
        <w:t>r flera dagar, eller kanske veckor, utmed motorvägarna och föranleda att andra bilister i strid mot gä</w:t>
      </w:r>
      <w:r w:rsidRPr="00475293">
        <w:t>l</w:t>
      </w:r>
      <w:r w:rsidRPr="00475293">
        <w:t>lande bestämmelser stannar och går ur sina fordon för att i vällovligt syfte se om någon behöver hjälp.</w:t>
      </w:r>
    </w:p>
    <w:p w:rsidR="00380476" w:rsidRPr="00475293" w:rsidRDefault="00380476">
      <w:pPr>
        <w:pStyle w:val="Normaltindrag"/>
      </w:pPr>
      <w:r w:rsidRPr="00475293">
        <w:t>I lagen om flyttning av fordon i vissa fall (1982:129) finns reglerat hur en flyttning ska gå till, vilken utredning som ska göras och bilägarens skyldigh</w:t>
      </w:r>
      <w:r w:rsidRPr="00475293">
        <w:t>e</w:t>
      </w:r>
      <w:r w:rsidRPr="00475293">
        <w:t>ter att betala kostnaderna för flyttningen m.m. Det skulle vara en enkel sak att tydligt föreskriva att övergivna fordon på och utmed motorvägarna omede</w:t>
      </w:r>
      <w:r w:rsidRPr="00475293">
        <w:t>l</w:t>
      </w:r>
      <w:r w:rsidRPr="00475293">
        <w:t>bart ska flyttas och att polisen är den som beslutar om detta.</w:t>
      </w:r>
    </w:p>
    <w:p w:rsidR="00380476" w:rsidRPr="00475293" w:rsidRDefault="00380476">
      <w:pPr>
        <w:pStyle w:val="Normaltindrag"/>
      </w:pPr>
      <w:r w:rsidRPr="00475293">
        <w:t>Fordonens rätte ägare, om sådan anträffas, ska naturligtvis få tillbaka sitt fordon och åtgärden att flytta detta kan absolut inte vara mer ingripande mot fordonsägaren än att detta måste tolereras. Trafiksäkerheten måste komma i första hand. Ett särskilt tillägg i lagen om rätten att flytta öv</w:t>
      </w:r>
      <w:r w:rsidRPr="00475293">
        <w:t>ergivna fordon på och utmed motorvägarna bör därför snarast införas.</w:t>
      </w:r>
    </w:p>
    <w:p w:rsidR="00380476" w:rsidRPr="00475293" w:rsidRDefault="00380476">
      <w:pPr>
        <w:pStyle w:val="Normaltindrag"/>
      </w:pPr>
      <w:r w:rsidRPr="00475293">
        <w:t>Frågan om övergivna fordon har aktualiserats flera år i rad, vilket tydligt visar att behov av förändringar föreligger. Trafikutskottet har i sitt betänkande 2006/07:TU7 Väg- och fordonsfrågor redovisat en gjord uppföljning av 2004 års lagändringar. Därvid har konstaterats att det föreligger behov av ett tydligt och samlat ansvar för samordningen mellan de berörda myndigheterna samt att kraven på myndigheterna i vissa fall bör skärpas. Slu</w:t>
      </w:r>
      <w:r w:rsidRPr="00475293">
        <w:t>tsatsen för trafiku</w:t>
      </w:r>
      <w:r w:rsidRPr="00475293">
        <w:t>t</w:t>
      </w:r>
      <w:r w:rsidRPr="00475293">
        <w:t>skottet blir att en översyn av lagstiftningen kan övervägas. Trafikutskottet förutsätter att regeringen tar fasta på vad som har anförts.</w:t>
      </w:r>
    </w:p>
    <w:p w:rsidR="00380476" w:rsidRPr="00475293" w:rsidRDefault="00380476">
      <w:pPr>
        <w:pStyle w:val="Normaltindrag"/>
      </w:pPr>
      <w:r w:rsidRPr="00475293">
        <w:t>I trafikutskottets uppföljning har de speciella förhållandena på motorv</w:t>
      </w:r>
      <w:r w:rsidRPr="00475293">
        <w:t>ä</w:t>
      </w:r>
      <w:r w:rsidRPr="00475293">
        <w:t>garna och därtill hörande stora trafiksäkerhetsrisker inte särskilt framhållits. Detta är bekymmersamt och förvånande. Det händer alltför ofta olyckor och incidenter i trafiken på motorvägarna för att motivera ett kraftfullare ingrepp beträffande där övergivna fordon, som i många fall är stulna.</w:t>
      </w:r>
    </w:p>
    <w:p w:rsidR="00380476" w:rsidRPr="00475293" w:rsidRDefault="00380476">
      <w:pPr>
        <w:pStyle w:val="Normaltindrag"/>
      </w:pPr>
      <w:r w:rsidRPr="00475293">
        <w:t>Även om det tidvis förefaller ha kommit till stånd ett snabbare omhände</w:t>
      </w:r>
      <w:r w:rsidRPr="00475293">
        <w:t>r</w:t>
      </w:r>
      <w:r w:rsidRPr="00475293">
        <w:t>tagande av övergivna fordon utmed E 6 genom Halland, som är den motorväg undertecknad färdas mest på, förekommer det alltjämt alltför ofta övergivna fordon utmed denna motorväg. Minst en olycka med dödlig utgång har ra</w:t>
      </w:r>
      <w:r w:rsidRPr="00475293">
        <w:t>p</w:t>
      </w:r>
      <w:r w:rsidRPr="00475293">
        <w:t>porterats under det senaste året.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5293">
        <w:trPr>
          <w:cantSplit/>
        </w:trPr>
        <w:tc>
          <w:tcPr>
            <w:tcW w:w="3046" w:type="dxa"/>
          </w:tcPr>
          <w:p w:rsidR="00380476" w:rsidRPr="00475293" w:rsidRDefault="00380476">
            <w:pPr>
              <w:pStyle w:val="UnderskriftDatum"/>
              <w:spacing w:before="240"/>
            </w:pPr>
            <w:r w:rsidRPr="00475293">
              <w:t>Stockholm den 1 oktober 2007</w:t>
            </w:r>
          </w:p>
        </w:tc>
        <w:tc>
          <w:tcPr>
            <w:tcW w:w="3047" w:type="dxa"/>
          </w:tcPr>
          <w:p w:rsidR="00380476" w:rsidRPr="00475293" w:rsidRDefault="00380476">
            <w:pPr>
              <w:pStyle w:val="Underskrifter"/>
              <w:spacing w:before="240"/>
            </w:pPr>
          </w:p>
        </w:tc>
      </w:tr>
      <w:tr w:rsidR="00000000" w:rsidRPr="00475293">
        <w:trPr>
          <w:cantSplit/>
        </w:trPr>
        <w:tc>
          <w:tcPr>
            <w:tcW w:w="3046" w:type="dxa"/>
          </w:tcPr>
          <w:p w:rsidR="00380476" w:rsidRPr="00475293" w:rsidRDefault="00380476">
            <w:pPr>
              <w:pStyle w:val="Underskrifter"/>
            </w:pPr>
            <w:r w:rsidRPr="00475293">
              <w:t>Jan Ertsborn (fp)</w:t>
            </w:r>
          </w:p>
        </w:tc>
        <w:tc>
          <w:tcPr>
            <w:tcW w:w="3046" w:type="dxa"/>
          </w:tcPr>
          <w:p w:rsidR="00380476" w:rsidRPr="00475293" w:rsidRDefault="00380476">
            <w:pPr>
              <w:pStyle w:val="Underskrifter"/>
            </w:pPr>
            <w:r w:rsidRPr="00475293">
              <w:t>Anita Brodén (fp)</w:t>
            </w:r>
          </w:p>
        </w:tc>
      </w:tr>
    </w:tbl>
    <w:p w:rsidR="00380476" w:rsidRPr="00475293" w:rsidRDefault="00380476">
      <w:pPr>
        <w:pStyle w:val="Normaltindrag"/>
      </w:pPr>
    </w:p>
    <w:sectPr w:rsidR="00380476" w:rsidRPr="004752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0476" w:rsidRPr="00475293" w:rsidRDefault="00380476">
      <w:r w:rsidRPr="00475293">
        <w:separator/>
      </w:r>
    </w:p>
  </w:endnote>
  <w:endnote w:type="continuationSeparator" w:id="0">
    <w:p w:rsidR="00380476" w:rsidRPr="00475293" w:rsidRDefault="00380476">
      <w:r w:rsidRPr="004752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476" w:rsidRPr="00475293" w:rsidRDefault="00475293">
    <w:pPr>
      <w:pStyle w:val="Sidfot"/>
    </w:pPr>
    <w:r w:rsidRPr="004752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4925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476" w:rsidRDefault="003804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0476" w:rsidRDefault="003804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476" w:rsidRPr="00475293" w:rsidRDefault="00475293">
    <w:pPr>
      <w:pStyle w:val="Sidfot"/>
    </w:pPr>
    <w:r w:rsidRPr="004752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0265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476" w:rsidRDefault="003804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0476" w:rsidRDefault="003804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476" w:rsidRPr="00475293" w:rsidRDefault="00475293">
    <w:pPr>
      <w:pStyle w:val="Sidfot"/>
    </w:pPr>
    <w:r w:rsidRPr="004752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55043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476" w:rsidRDefault="003804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0476" w:rsidRDefault="003804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0476" w:rsidRPr="00475293" w:rsidRDefault="00380476">
      <w:r w:rsidRPr="00475293">
        <w:separator/>
      </w:r>
    </w:p>
  </w:footnote>
  <w:footnote w:type="continuationSeparator" w:id="0">
    <w:p w:rsidR="00380476" w:rsidRPr="00475293" w:rsidRDefault="00380476">
      <w:r w:rsidRPr="004752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476" w:rsidRPr="00475293" w:rsidRDefault="00475293">
    <w:pPr>
      <w:pStyle w:val="Sidhuvud"/>
    </w:pPr>
    <w:r w:rsidRPr="004752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5449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476" w:rsidRDefault="0038047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0476" w:rsidRDefault="0038047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476" w:rsidRPr="00475293" w:rsidRDefault="00475293">
    <w:pPr>
      <w:pStyle w:val="Sidhuvud"/>
    </w:pPr>
    <w:r w:rsidRPr="004752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33419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476" w:rsidRDefault="0038047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0476" w:rsidRDefault="0038047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476" w:rsidRPr="00475293" w:rsidRDefault="00380476">
    <w:pPr>
      <w:pStyle w:val="FSHNormal"/>
      <w:tabs>
        <w:tab w:val="right" w:pos="5840"/>
      </w:tabs>
    </w:pPr>
    <w:r w:rsidRPr="00475293">
      <w:br/>
    </w:r>
    <w:r w:rsidRPr="00475293">
      <w:fldChar w:fldCharType="begin" w:fldLock="1"/>
    </w:r>
    <w:r w:rsidRPr="00475293">
      <w:instrText xml:space="preserve"> DOCPROPERTY</w:instrText>
    </w:r>
    <w:r w:rsidRPr="00475293">
      <w:rPr>
        <w:sz w:val="18"/>
      </w:rPr>
      <w:instrText xml:space="preserve"> "YearUser" *\charformat </w:instrText>
    </w:r>
    <w:r w:rsidRPr="00475293">
      <w:fldChar w:fldCharType="separate"/>
    </w:r>
    <w:r w:rsidRPr="00475293">
      <w:t>2007/08</w:t>
    </w:r>
    <w:r w:rsidRPr="00475293">
      <w:fldChar w:fldCharType="end"/>
    </w:r>
    <w:r w:rsidRPr="00475293">
      <w:t xml:space="preserve"> </w:t>
    </w:r>
    <w:r w:rsidRPr="00475293">
      <w:tab/>
      <w:t xml:space="preserve">mnr: </w:t>
    </w:r>
    <w:r w:rsidRPr="00475293">
      <w:fldChar w:fldCharType="begin" w:fldLock="1"/>
    </w:r>
    <w:r w:rsidRPr="00475293">
      <w:instrText xml:space="preserve"> DOCPROPERTY</w:instrText>
    </w:r>
    <w:r w:rsidRPr="00475293">
      <w:rPr>
        <w:sz w:val="18"/>
      </w:rPr>
      <w:instrText xml:space="preserve"> "Motionsnummer" *\charformat </w:instrText>
    </w:r>
    <w:r w:rsidRPr="00475293">
      <w:fldChar w:fldCharType="separate"/>
    </w:r>
    <w:r w:rsidRPr="00475293">
      <w:t>T353</w:t>
    </w:r>
    <w:r w:rsidRPr="00475293">
      <w:fldChar w:fldCharType="end"/>
    </w:r>
    <w:r w:rsidRPr="00475293">
      <w:br/>
    </w:r>
    <w:r w:rsidRPr="00475293">
      <w:fldChar w:fldCharType="begin" w:fldLock="1"/>
    </w:r>
    <w:r w:rsidRPr="00475293">
      <w:instrText xml:space="preserve"> DOCPROPERTY</w:instrText>
    </w:r>
    <w:r w:rsidRPr="00475293">
      <w:rPr>
        <w:sz w:val="18"/>
      </w:rPr>
      <w:instrText xml:space="preserve"> "Samling" *\charformat </w:instrText>
    </w:r>
    <w:r w:rsidRPr="00475293">
      <w:fldChar w:fldCharType="end"/>
    </w:r>
    <w:r w:rsidRPr="00475293">
      <w:tab/>
      <w:t xml:space="preserve">pnr: </w:t>
    </w:r>
    <w:r w:rsidRPr="00475293">
      <w:fldChar w:fldCharType="begin" w:fldLock="1"/>
    </w:r>
    <w:r w:rsidRPr="00475293">
      <w:instrText xml:space="preserve"> DOCPROPERTY</w:instrText>
    </w:r>
    <w:r w:rsidRPr="00475293">
      <w:rPr>
        <w:sz w:val="18"/>
      </w:rPr>
      <w:instrText xml:space="preserve"> "Partinummer" *\charformat </w:instrText>
    </w:r>
    <w:r w:rsidRPr="00475293">
      <w:fldChar w:fldCharType="separate"/>
    </w:r>
    <w:r w:rsidRPr="00475293">
      <w:t>fp1244</w:t>
    </w:r>
    <w:r w:rsidRPr="00475293">
      <w:fldChar w:fldCharType="end"/>
    </w:r>
  </w:p>
  <w:p w:rsidR="00380476" w:rsidRPr="00475293" w:rsidRDefault="00380476">
    <w:pPr>
      <w:pStyle w:val="FSHRub1"/>
    </w:pPr>
    <w:r w:rsidRPr="00475293">
      <w:t>Motion till riksdagen</w:t>
    </w:r>
    <w:r w:rsidRPr="00475293">
      <w:br/>
    </w:r>
    <w:r w:rsidRPr="00475293">
      <w:fldChar w:fldCharType="begin" w:fldLock="1"/>
    </w:r>
    <w:r w:rsidRPr="00475293">
      <w:instrText xml:space="preserve"> DOCPROPERTY "YearUser" *\charformat </w:instrText>
    </w:r>
    <w:r w:rsidRPr="00475293">
      <w:fldChar w:fldCharType="separate"/>
    </w:r>
    <w:r w:rsidRPr="00475293">
      <w:t>2007/08</w:t>
    </w:r>
    <w:r w:rsidRPr="00475293">
      <w:fldChar w:fldCharType="end"/>
    </w:r>
    <w:r w:rsidRPr="00475293">
      <w:t>:</w:t>
    </w:r>
    <w:r w:rsidRPr="00475293">
      <w:fldChar w:fldCharType="begin" w:fldLock="1"/>
    </w:r>
    <w:r w:rsidRPr="00475293">
      <w:instrText xml:space="preserve"> DOCPROPERTY "Motionsnummer" *\charformat </w:instrText>
    </w:r>
    <w:r w:rsidRPr="00475293">
      <w:fldChar w:fldCharType="separate"/>
    </w:r>
    <w:r w:rsidRPr="00475293">
      <w:t>T353</w:t>
    </w:r>
    <w:r w:rsidRPr="00475293">
      <w:fldChar w:fldCharType="end"/>
    </w:r>
  </w:p>
  <w:p w:rsidR="00380476" w:rsidRPr="00475293" w:rsidRDefault="00380476">
    <w:pPr>
      <w:pStyle w:val="FSHNormalS5"/>
    </w:pPr>
    <w:r w:rsidRPr="00475293">
      <w:fldChar w:fldCharType="begin" w:fldLock="1"/>
    </w:r>
    <w:r w:rsidRPr="00475293">
      <w:instrText xml:space="preserve"> DOCPROPERTY "MotionarText" *\charformat </w:instrText>
    </w:r>
    <w:r w:rsidRPr="00475293">
      <w:fldChar w:fldCharType="separate"/>
    </w:r>
    <w:r w:rsidRPr="00475293">
      <w:t>av Jan Ertsborn och Anita Brodén (fp)</w:t>
    </w:r>
    <w:r w:rsidRPr="00475293">
      <w:fldChar w:fldCharType="end"/>
    </w:r>
    <w:r w:rsidRPr="00475293">
      <w:br/>
    </w:r>
    <w:r w:rsidRPr="00475293">
      <w:fldChar w:fldCharType="begin" w:fldLock="1"/>
    </w:r>
    <w:r w:rsidRPr="00475293">
      <w:instrText xml:space="preserve"> DOCPROPERTY "SvarFrasKort" *\charformat </w:instrText>
    </w:r>
    <w:r w:rsidRPr="00475293">
      <w:fldChar w:fldCharType="end"/>
    </w:r>
  </w:p>
  <w:p w:rsidR="00380476" w:rsidRPr="00475293" w:rsidRDefault="00380476">
    <w:pPr>
      <w:pStyle w:val="FSHTitel"/>
    </w:pPr>
    <w:r w:rsidRPr="00475293">
      <w:fldChar w:fldCharType="begin" w:fldLock="1"/>
    </w:r>
    <w:r w:rsidRPr="00475293">
      <w:instrText xml:space="preserve"> DOCPROPERTY</w:instrText>
    </w:r>
    <w:r w:rsidRPr="00475293">
      <w:rPr>
        <w:sz w:val="18"/>
      </w:rPr>
      <w:instrText xml:space="preserve"> "RubrikSvar" *\charformat </w:instrText>
    </w:r>
    <w:r w:rsidRPr="00475293">
      <w:fldChar w:fldCharType="separate"/>
    </w:r>
    <w:r w:rsidRPr="00475293">
      <w:t>Övergivna fordon utmed motorvägarna</w:t>
    </w:r>
    <w:r w:rsidRPr="00475293">
      <w:fldChar w:fldCharType="end"/>
    </w:r>
  </w:p>
  <w:p w:rsidR="00380476" w:rsidRPr="00475293" w:rsidRDefault="00380476">
    <w:pPr>
      <w:pStyle w:val="Normal00"/>
    </w:pPr>
  </w:p>
  <w:p w:rsidR="00380476" w:rsidRPr="00475293" w:rsidRDefault="003804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1415471">
    <w:abstractNumId w:val="8"/>
  </w:num>
  <w:num w:numId="2" w16cid:durableId="347759517">
    <w:abstractNumId w:val="9"/>
  </w:num>
  <w:num w:numId="3" w16cid:durableId="1499349367">
    <w:abstractNumId w:val="8"/>
  </w:num>
  <w:num w:numId="4" w16cid:durableId="604115064">
    <w:abstractNumId w:val="9"/>
  </w:num>
  <w:num w:numId="5" w16cid:durableId="1861160373">
    <w:abstractNumId w:val="13"/>
  </w:num>
  <w:num w:numId="6" w16cid:durableId="2073961047">
    <w:abstractNumId w:val="10"/>
  </w:num>
  <w:num w:numId="7" w16cid:durableId="262229262">
    <w:abstractNumId w:val="11"/>
  </w:num>
  <w:num w:numId="8" w16cid:durableId="1587569384">
    <w:abstractNumId w:val="12"/>
  </w:num>
  <w:num w:numId="9" w16cid:durableId="815222414">
    <w:abstractNumId w:val="8"/>
  </w:num>
  <w:num w:numId="10" w16cid:durableId="1673609246">
    <w:abstractNumId w:val="3"/>
  </w:num>
  <w:num w:numId="11" w16cid:durableId="2061979653">
    <w:abstractNumId w:val="2"/>
  </w:num>
  <w:num w:numId="12" w16cid:durableId="616986205">
    <w:abstractNumId w:val="1"/>
  </w:num>
  <w:num w:numId="13" w16cid:durableId="400491360">
    <w:abstractNumId w:val="0"/>
  </w:num>
  <w:num w:numId="14" w16cid:durableId="421724957">
    <w:abstractNumId w:val="9"/>
  </w:num>
  <w:num w:numId="15" w16cid:durableId="788553361">
    <w:abstractNumId w:val="7"/>
  </w:num>
  <w:num w:numId="16" w16cid:durableId="782043649">
    <w:abstractNumId w:val="6"/>
  </w:num>
  <w:num w:numId="17" w16cid:durableId="52002134">
    <w:abstractNumId w:val="5"/>
  </w:num>
  <w:num w:numId="18" w16cid:durableId="400061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FA974D04-CF02-44F5-BECC-919E841EDDD8},{7EF8F305-E5EC-4D88-A3F3-0EBCBA593D5F}"/>
  </w:docVars>
  <w:rsids>
    <w:rsidRoot w:val="00F9474E"/>
    <w:rsid w:val="00380476"/>
    <w:rsid w:val="00475293"/>
    <w:rsid w:val="00F947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AB45CB-7191-4520-B2E6-4C15A904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3877</Characters>
  <Application>Microsoft Office Word</Application>
  <DocSecurity>4</DocSecurity>
  <Lines>69</Lines>
  <Paragraphs>17</Paragraphs>
  <ScaleCrop>false</ScaleCrop>
  <HeadingPairs>
    <vt:vector size="2" baseType="variant">
      <vt:variant>
        <vt:lpstr>Rubrik</vt:lpstr>
      </vt:variant>
      <vt:variant>
        <vt:i4>1</vt:i4>
      </vt:variant>
    </vt:vector>
  </HeadingPairs>
  <TitlesOfParts>
    <vt:vector size="1" baseType="lpstr">
      <vt:lpstr>fp1244</vt:lpstr>
    </vt:vector>
  </TitlesOfParts>
  <Company>Riksdagen</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fp1244</dc:title>
  <dc:subject>fp1244</dc:subject>
  <dc:creator>Riksdagen</dc:creator>
  <cp:keywords>Riksdagen</cp:keywords>
  <dc:description>TKG-ktrl, MSMQ4mb, PersReg-Distribution mm</dc:description>
  <cp:lastModifiedBy>Lars Brink</cp:lastModifiedBy>
  <cp:revision>2</cp:revision>
  <cp:lastPrinted>2007-11-03T12:47:00Z</cp:lastPrinted>
  <dcterms:created xsi:type="dcterms:W3CDTF">2025-12-17T09:42:00Z</dcterms:created>
  <dcterms:modified xsi:type="dcterms:W3CDTF">2025-12-17T09:42:00Z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Övergivna fordon utmed motorvägarna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Övergivna fordon utmed motorvägarna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Ertsborn och Anita Brodén (fp)</vt:lpwstr>
  </property>
  <property fmtid="{D5CDD505-2E9C-101B-9397-08002B2CF9AE}" pid="26" name="MotionarLista">
    <vt:lpwstr>Ertsborn, Jan (fp)\Brodén,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 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lena.hallerby@riksdagen.se</vt:lpwstr>
  </property>
  <property fmtid="{D5CDD505-2E9C-101B-9397-08002B2CF9AE}" pid="45" name="ReservUID">
    <vt:lpwstr>la0328aa</vt:lpwstr>
  </property>
  <property fmtid="{D5CDD505-2E9C-101B-9397-08002B2CF9AE}" pid="46" name="MotionID">
    <vt:lpwstr>20072008000001020112000012440069</vt:lpwstr>
  </property>
  <property fmtid="{D5CDD505-2E9C-101B-9397-08002B2CF9AE}" pid="47" name="datum">
    <vt:lpwstr>071001</vt:lpwstr>
  </property>
  <property fmtid="{D5CDD505-2E9C-101B-9397-08002B2CF9AE}" pid="48" name="avsändar-e-post">
    <vt:lpwstr>lena.hallerby@riksdagen.se</vt:lpwstr>
  </property>
  <property fmtid="{D5CDD505-2E9C-101B-9397-08002B2CF9AE}" pid="49" name="id">
    <vt:lpwstr>20072008000001020112000012440069</vt:lpwstr>
  </property>
  <property fmtid="{D5CDD505-2E9C-101B-9397-08002B2CF9AE}" pid="50" name="nummer">
    <vt:lpwstr>353</vt:lpwstr>
  </property>
  <property fmtid="{D5CDD505-2E9C-101B-9397-08002B2CF9AE}" pid="51" name="utskottsbeteckning">
    <vt:lpwstr>T</vt:lpwstr>
  </property>
  <property fmtid="{D5CDD505-2E9C-101B-9397-08002B2CF9AE}" pid="52" name="GlobalUID">
    <vt:lpwstr>{B09192E3-5E7D-45CC-8D2E-C4DC2BD78F26}</vt:lpwstr>
  </property>
  <property fmtid="{D5CDD505-2E9C-101B-9397-08002B2CF9AE}" pid="53" name="Överföringar">
    <vt:i4>0</vt:i4>
  </property>
  <property fmtid="{D5CDD505-2E9C-101B-9397-08002B2CF9AE}" pid="54" name="Checksum">
    <vt:lpwstr>*0016595398118*</vt:lpwstr>
  </property>
  <property fmtid="{D5CDD505-2E9C-101B-9397-08002B2CF9AE}" pid="55" name="skuggnummer">
    <vt:lpwstr>1518</vt:lpwstr>
  </property>
  <property fmtid="{D5CDD505-2E9C-101B-9397-08002B2CF9AE}" pid="56" name="urixVersion">
    <vt:lpwstr>3.2.0.8</vt:lpwstr>
  </property>
  <property fmtid="{D5CDD505-2E9C-101B-9397-08002B2CF9AE}" pid="57" name="urixOrigin">
    <vt:lpwstr>071103 13:47:56.377</vt:lpwstr>
  </property>
  <property fmtid="{D5CDD505-2E9C-101B-9397-08002B2CF9AE}" pid="58" name="urixGuid">
    <vt:lpwstr>{361389D3-6207-4D01-A603-852DB18486A7}</vt:lpwstr>
  </property>
</Properties>
</file>