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1FD" w:rsidRPr="001015E3" w:rsidRDefault="004131FD">
      <w:pPr>
        <w:pStyle w:val="Hemstlrubrik"/>
        <w:shd w:val="clear" w:color="000000" w:fill="auto"/>
        <w:spacing w:before="480"/>
      </w:pPr>
      <w:bookmarkStart w:id="0" w:name="_Toc149720431"/>
      <w:bookmarkStart w:id="1" w:name="_Toc149720749"/>
      <w:r w:rsidRPr="001015E3">
        <w:t>Förslag till riksdagsbeslut</w:t>
      </w:r>
      <w:bookmarkEnd w:id="0"/>
      <w:bookmarkEnd w:id="1"/>
    </w:p>
    <w:p w:rsidR="00064143" w:rsidRPr="001015E3" w:rsidRDefault="00064143">
      <w:pPr>
        <w:pStyle w:val="Hemstlatt"/>
        <w:numPr>
          <w:ilvl w:val="0"/>
          <w:numId w:val="1"/>
        </w:numPr>
        <w:shd w:val="clear" w:color="000000" w:fill="auto"/>
      </w:pPr>
      <w:r w:rsidRPr="001015E3">
        <w:t>Riksdagen tillkännager för regeringen som sin mening vad i motionen anförs om upphävande av 6 kap. 4 a § stiftelsel</w:t>
      </w:r>
      <w:r w:rsidRPr="001015E3">
        <w:t>a</w:t>
      </w:r>
      <w:r w:rsidRPr="001015E3">
        <w:t>gen.</w:t>
      </w:r>
      <w:r w:rsidRPr="001015E3">
        <w:rPr>
          <w:vertAlign w:val="superscript"/>
        </w:rPr>
        <w:t>1</w:t>
      </w:r>
    </w:p>
    <w:p w:rsidR="00064143" w:rsidRPr="001015E3" w:rsidRDefault="00064143">
      <w:pPr>
        <w:pStyle w:val="Hemstlatt"/>
        <w:numPr>
          <w:ilvl w:val="0"/>
          <w:numId w:val="1"/>
        </w:numPr>
        <w:shd w:val="clear" w:color="000000" w:fill="auto"/>
      </w:pPr>
      <w:r w:rsidRPr="001015E3">
        <w:t>Riksdagen tillkännager för regeringen som sin mening vad i motionen anförs om ändring av forskningsstiftelsernas stiftelseföror</w:t>
      </w:r>
      <w:r w:rsidRPr="001015E3">
        <w:t>d</w:t>
      </w:r>
      <w:r w:rsidRPr="001015E3">
        <w:t>nanden.</w:t>
      </w:r>
    </w:p>
    <w:p w:rsidR="00064143" w:rsidRPr="001015E3" w:rsidRDefault="00064143">
      <w:pPr>
        <w:pStyle w:val="Hemstlatt"/>
        <w:numPr>
          <w:ilvl w:val="0"/>
          <w:numId w:val="1"/>
        </w:numPr>
        <w:shd w:val="clear" w:color="000000" w:fill="auto"/>
      </w:pPr>
      <w:r w:rsidRPr="001015E3">
        <w:t>Riksdagen tillkännager för regeringen som sin mening vad i motionen anförs om att skyddet för stiftelser från politiska ingrepp bör ses över.</w:t>
      </w:r>
      <w:r w:rsidRPr="001015E3">
        <w:rPr>
          <w:vertAlign w:val="superscript"/>
        </w:rPr>
        <w:t>1</w:t>
      </w:r>
    </w:p>
    <w:p w:rsidR="00064143" w:rsidRPr="001015E3" w:rsidRDefault="00064143">
      <w:pPr>
        <w:pStyle w:val="Hemstlatt"/>
        <w:numPr>
          <w:ilvl w:val="0"/>
          <w:numId w:val="1"/>
        </w:numPr>
        <w:shd w:val="clear" w:color="000000" w:fill="auto"/>
      </w:pPr>
      <w:r w:rsidRPr="001015E3">
        <w:rPr>
          <w:spacing w:val="-4"/>
        </w:rPr>
        <w:t>Riksdagen tillkännager för regeringen som sin mening vad i m</w:t>
      </w:r>
      <w:r w:rsidRPr="001015E3">
        <w:rPr>
          <w:spacing w:val="-4"/>
        </w:rPr>
        <w:t>o</w:t>
      </w:r>
      <w:r w:rsidRPr="001015E3">
        <w:rPr>
          <w:spacing w:val="-4"/>
        </w:rPr>
        <w:t>tionen anförs om värdet av forskningsfinansiering som står fri från politisk påverkan.</w:t>
      </w:r>
    </w:p>
    <w:p w:rsidR="00064143" w:rsidRPr="001015E3" w:rsidRDefault="00064143">
      <w:pPr>
        <w:pStyle w:val="Hemstlatt"/>
        <w:numPr>
          <w:ilvl w:val="0"/>
          <w:numId w:val="1"/>
        </w:numPr>
        <w:shd w:val="clear" w:color="000000" w:fill="auto"/>
      </w:pPr>
      <w:r w:rsidRPr="001015E3">
        <w:t>Riksdagen tillkännager för regeringen som sin mening vad i motionen anförs om värdet av att universitet och högskolor ges en friare ställning i förhållande till riksdag och regering.</w:t>
      </w:r>
    </w:p>
    <w:p w:rsidR="00064143" w:rsidRPr="001015E3" w:rsidRDefault="00064143">
      <w:pPr>
        <w:pStyle w:val="Hemstlatt"/>
        <w:numPr>
          <w:ilvl w:val="0"/>
          <w:numId w:val="1"/>
        </w:numPr>
        <w:shd w:val="clear" w:color="000000" w:fill="auto"/>
      </w:pPr>
      <w:r w:rsidRPr="001015E3">
        <w:t>Riksdagen tillkännager för regeringen som sin mening vad i motionen anförs om att ett universitets eller en högskolas rektor bör vara ordförande i universitetets respektive högskolans styrelse.</w:t>
      </w:r>
    </w:p>
    <w:p w:rsidR="00064143" w:rsidRPr="001015E3" w:rsidRDefault="00064143">
      <w:pPr>
        <w:pStyle w:val="Hemstlatt"/>
        <w:numPr>
          <w:ilvl w:val="0"/>
          <w:numId w:val="1"/>
        </w:numPr>
        <w:shd w:val="clear" w:color="000000" w:fill="auto"/>
      </w:pPr>
      <w:r w:rsidRPr="001015E3">
        <w:t>Riksdagen tillkännager för regeringen som sin mening vad i motionen anförs om att den obligatoriska valförsamlingen i samband med tillsättande av ett universitets eller en högskolas rektor bör återinf</w:t>
      </w:r>
      <w:r w:rsidRPr="001015E3">
        <w:t>ö</w:t>
      </w:r>
      <w:r w:rsidRPr="001015E3">
        <w:t>ras.</w:t>
      </w:r>
    </w:p>
    <w:p w:rsidR="00064143" w:rsidRPr="001015E3" w:rsidRDefault="00064143">
      <w:pPr>
        <w:pStyle w:val="Hemstlatt"/>
        <w:numPr>
          <w:ilvl w:val="0"/>
          <w:numId w:val="1"/>
        </w:numPr>
        <w:shd w:val="clear" w:color="000000" w:fill="auto"/>
      </w:pPr>
      <w:r w:rsidRPr="001015E3">
        <w:t>Riksdagen tillkännager för regeringen som sin mening vad i motionen anförs om att tidigare gällande regler om professorernas a</w:t>
      </w:r>
      <w:r w:rsidRPr="001015E3">
        <w:t>n</w:t>
      </w:r>
      <w:r w:rsidRPr="001015E3">
        <w:t>ställningsskydd bör återinföras.</w:t>
      </w:r>
    </w:p>
    <w:p w:rsidR="00064143" w:rsidRPr="001015E3" w:rsidRDefault="00064143">
      <w:pPr>
        <w:pStyle w:val="Hemstlatt"/>
        <w:numPr>
          <w:ilvl w:val="0"/>
          <w:numId w:val="1"/>
        </w:numPr>
        <w:shd w:val="clear" w:color="000000" w:fill="auto"/>
      </w:pPr>
      <w:r w:rsidRPr="001015E3">
        <w:t>Riksdagen tillkännager för regeringen som sin mening vad i motionen anförs om att lektorers rätt att bli befordrade till professorer bör avskaffas, men att möjligheten för universitet och högskolor att befordra lektorer till professorer bör kvarstå.</w:t>
      </w:r>
    </w:p>
    <w:p w:rsidR="00064143" w:rsidRPr="001015E3" w:rsidRDefault="00064143">
      <w:pPr>
        <w:pStyle w:val="Hemstlatt"/>
        <w:numPr>
          <w:ilvl w:val="0"/>
          <w:numId w:val="1"/>
        </w:numPr>
        <w:shd w:val="clear" w:color="000000" w:fill="auto"/>
      </w:pPr>
      <w:r w:rsidRPr="001015E3">
        <w:t>Riksdagen tillkännager för regeringen som sin mening vad i motionen anförs om att rätten för universitet och högskolor att själva u</w:t>
      </w:r>
      <w:r w:rsidRPr="001015E3">
        <w:t>t</w:t>
      </w:r>
      <w:r w:rsidRPr="001015E3">
        <w:t>forma antagningskriterier för sina utbildningar bör öka.</w:t>
      </w:r>
    </w:p>
    <w:p w:rsidR="00064143" w:rsidRPr="001015E3" w:rsidRDefault="00064143">
      <w:pPr>
        <w:shd w:val="clear" w:color="000000" w:fill="auto"/>
      </w:pPr>
      <w:r w:rsidRPr="001015E3">
        <w:rPr>
          <w:vertAlign w:val="superscript"/>
        </w:rPr>
        <w:t>1</w:t>
      </w:r>
      <w:r w:rsidRPr="001015E3">
        <w:t xml:space="preserve"> Yrkandena 1 och 3 hänvisade till CU.</w:t>
      </w:r>
    </w:p>
    <w:p w:rsidR="004131FD" w:rsidRPr="001015E3" w:rsidRDefault="004131FD">
      <w:pPr>
        <w:pStyle w:val="Rubrik1"/>
        <w:pageBreakBefore/>
        <w:shd w:val="clear" w:color="000000" w:fill="auto"/>
        <w:spacing w:before="0"/>
      </w:pPr>
      <w:r w:rsidRPr="001015E3">
        <w:lastRenderedPageBreak/>
        <w:t>Inledning</w:t>
      </w:r>
    </w:p>
    <w:p w:rsidR="004131FD" w:rsidRPr="001015E3" w:rsidRDefault="004131FD">
      <w:pPr>
        <w:shd w:val="clear" w:color="000000" w:fill="auto"/>
      </w:pPr>
      <w:r w:rsidRPr="001015E3">
        <w:t>I ett öppet, demokratiskt samhälle är det angeläget att det finns många olika röster i den offentliga debatten. Det är av stor vikt att det finns ett starkt civilt samhälle med starka instituti</w:t>
      </w:r>
      <w:r w:rsidRPr="001015E3">
        <w:rPr>
          <w:spacing w:val="-2"/>
        </w:rPr>
        <w:t>oner som står oberoende av den offentliga mak</w:t>
      </w:r>
      <w:r w:rsidRPr="001015E3">
        <w:t>ten och därmed kan granska och ifrågasätta de politiska makthavarnas åtgärder. Historiskt sett har universiteten spelat den rollen i många länder i västvärlden. Denna tradition kan härledas till upplysningstiden på 1700-talet, då akadem</w:t>
      </w:r>
      <w:r w:rsidRPr="001015E3">
        <w:t>i</w:t>
      </w:r>
      <w:r w:rsidRPr="001015E3">
        <w:t>ker hörde till de skarpaste kritikerna av envälde och ofrihet, men även längre tillbaka än så. Redan under medeltiden var universiteten betydelsefulla inst</w:t>
      </w:r>
      <w:r w:rsidRPr="001015E3">
        <w:t>i</w:t>
      </w:r>
      <w:r w:rsidRPr="001015E3">
        <w:t>tutioner som gjorde viktiga insatser för att utveckla den värdegrund och den kultur, varpå våra västerländska samhällen i</w:t>
      </w:r>
      <w:r w:rsidR="00BA08EC" w:rsidRPr="001015E3">
        <w:t xml:space="preserve"> </w:t>
      </w:r>
      <w:r w:rsidRPr="001015E3">
        <w:t>dag vilar.</w:t>
      </w:r>
    </w:p>
    <w:p w:rsidR="004131FD" w:rsidRPr="001015E3" w:rsidRDefault="004131FD">
      <w:pPr>
        <w:pStyle w:val="Normaltindrag"/>
        <w:shd w:val="clear" w:color="000000" w:fill="auto"/>
      </w:pPr>
      <w:r w:rsidRPr="001015E3">
        <w:t>Kampen med de politiska makthavarna om denna värdegrund blev stun</w:t>
      </w:r>
      <w:r w:rsidRPr="001015E3">
        <w:t>d</w:t>
      </w:r>
      <w:r w:rsidRPr="001015E3">
        <w:t>tals blodig. Som ett exempel ur den svenska historien, låt vara efter medel</w:t>
      </w:r>
      <w:r w:rsidR="00EE1F0D" w:rsidRPr="001015E3">
        <w:softHyphen/>
      </w:r>
      <w:r w:rsidRPr="001015E3">
        <w:t>tidens slut, kan Linköpings blodbad år 1</w:t>
      </w:r>
      <w:r w:rsidRPr="001015E3">
        <w:rPr>
          <w:spacing w:val="-2"/>
        </w:rPr>
        <w:t>600 nämnas. Hertig Karl lät då avrät</w:t>
      </w:r>
      <w:r w:rsidRPr="001015E3">
        <w:t>ta några rådsherrar, som vägrade erkänna honom som landets styresman efte</w:t>
      </w:r>
      <w:r w:rsidRPr="001015E3">
        <w:t>r</w:t>
      </w:r>
      <w:r w:rsidRPr="001015E3">
        <w:t>som de, på författningsrättslig grund, ansåg att kung Sigismund var rättmätig arvtagare till kronan. De ordinarie domstolarna vägrade, likaledes på förfat</w:t>
      </w:r>
      <w:r w:rsidRPr="001015E3">
        <w:t>t</w:t>
      </w:r>
      <w:r w:rsidRPr="001015E3">
        <w:t xml:space="preserve">ningsrättslig grund, </w:t>
      </w:r>
      <w:r w:rsidR="00BA08EC" w:rsidRPr="001015E3">
        <w:t xml:space="preserve">att </w:t>
      </w:r>
      <w:r w:rsidRPr="001015E3">
        <w:t>döma rådsherrarna, varför hertig Karl tvingades inrätta en specialdomstol för att få dem dömda till döden. Redan år 1600 fanns alltså starkt förankrad</w:t>
      </w:r>
      <w:r w:rsidRPr="001015E3">
        <w:rPr>
          <w:spacing w:val="-2"/>
        </w:rPr>
        <w:t>e föreställningar om rättsstaten och dess grundläggande vär</w:t>
      </w:r>
      <w:r w:rsidRPr="001015E3">
        <w:t>den och den teoriutveckling, som var en förutsättning för etablerandet av dessa föreställningar, hade i hög grad skett i den akademiska världen.</w:t>
      </w:r>
    </w:p>
    <w:p w:rsidR="004131FD" w:rsidRPr="001015E3" w:rsidRDefault="004131FD">
      <w:pPr>
        <w:pStyle w:val="Normaltindrag"/>
        <w:shd w:val="clear" w:color="000000" w:fill="auto"/>
      </w:pPr>
      <w:r w:rsidRPr="001015E3">
        <w:t>Härtill kommer det mer nyttobaserade argumentet att starka och självstä</w:t>
      </w:r>
      <w:r w:rsidRPr="001015E3">
        <w:t>n</w:t>
      </w:r>
      <w:r w:rsidRPr="001015E3">
        <w:t>diga universitet, befolkade av fria forskare, sannolikt är den bästa garanten för hög kvalitet och nytänkande i den vetenskapliga forskningen. Politiska prior</w:t>
      </w:r>
      <w:r w:rsidRPr="001015E3">
        <w:t>i</w:t>
      </w:r>
      <w:r w:rsidRPr="001015E3">
        <w:t>teringar av olika forskningsprojekt och forskningsområden riskerar att leda till en fokusering på det ”politiskt korrekta” eller på det i dagsdebatten mest uppmärksammade. Dessutom har historien lärt oss att politisk centralstyrning sällan är en bra metod för att uppmuntra skaparkraft och enskilda initiativ.</w:t>
      </w:r>
    </w:p>
    <w:p w:rsidR="004131FD" w:rsidRPr="001015E3" w:rsidRDefault="004131FD">
      <w:pPr>
        <w:pStyle w:val="Normaltindrag"/>
        <w:shd w:val="clear" w:color="000000" w:fill="auto"/>
      </w:pPr>
      <w:r w:rsidRPr="001015E3">
        <w:t>Historiskt sett har svenska universitet och högskolor haft en relativt stark självständighet i förhållande till den politiska makten. Ett exempel på detta är att universitetens och högskolornas respektive rektor tidigare i realiteten u</w:t>
      </w:r>
      <w:r w:rsidRPr="001015E3">
        <w:t>t</w:t>
      </w:r>
      <w:r w:rsidRPr="001015E3">
        <w:t>sågs av en valförsamling med företrädare för olika grupper vid universitetet, även om det formellt var regeringen som fattade utnämningsbeslutet. Vidare hade professorerna så kallad fullmaktsanställning, vilket innebar att de i real</w:t>
      </w:r>
      <w:r w:rsidRPr="001015E3">
        <w:t>i</w:t>
      </w:r>
      <w:r w:rsidRPr="001015E3">
        <w:t>teten var oavsättbara.</w:t>
      </w:r>
    </w:p>
    <w:p w:rsidR="004131FD" w:rsidRPr="001015E3" w:rsidRDefault="004131FD">
      <w:pPr>
        <w:pStyle w:val="Rubrik1"/>
        <w:shd w:val="clear" w:color="000000" w:fill="auto"/>
      </w:pPr>
      <w:bookmarkStart w:id="2" w:name="_Toc149720433"/>
      <w:bookmarkStart w:id="3" w:name="_Toc149720751"/>
      <w:r w:rsidRPr="001015E3">
        <w:t>Reformer 1991</w:t>
      </w:r>
      <w:r w:rsidR="00BA08EC" w:rsidRPr="001015E3">
        <w:t>–</w:t>
      </w:r>
      <w:r w:rsidRPr="001015E3">
        <w:t>1994</w:t>
      </w:r>
      <w:bookmarkEnd w:id="2"/>
      <w:bookmarkEnd w:id="3"/>
    </w:p>
    <w:p w:rsidR="004131FD" w:rsidRPr="001015E3" w:rsidRDefault="004131FD">
      <w:pPr>
        <w:shd w:val="clear" w:color="000000" w:fill="auto"/>
      </w:pPr>
      <w:r w:rsidRPr="001015E3">
        <w:t>Den borgerliga regeringen 1991</w:t>
      </w:r>
      <w:r w:rsidR="00BA08EC" w:rsidRPr="001015E3">
        <w:t>–</w:t>
      </w:r>
      <w:r w:rsidRPr="001015E3">
        <w:t>1994 vidtog flera åtgärder för att stärka universitetens och högskolornas självständighet. Ett viktigt steg var inrätta</w:t>
      </w:r>
      <w:r w:rsidRPr="001015E3">
        <w:t>n</w:t>
      </w:r>
      <w:r w:rsidRPr="001015E3">
        <w:t>det av olika forskningsstiftelser, som tillfördes omkring 18 miljarder kronor från de avvecklade löntagarfonderna. Stiftelsernas uppgift var att, inom sina respektive ämnesområden, fördela medel till kvalificerad forskning. Stifte</w:t>
      </w:r>
      <w:r w:rsidRPr="001015E3">
        <w:t>l</w:t>
      </w:r>
      <w:r w:rsidRPr="001015E3">
        <w:t>sernas oberoende garanterades bland annat genom att deras styrelser (med undantag för en stiftelse) enligt respektive stiftelseförordnande skulle ”förnya sig själva”, det vill säga självständigt utse nya styrelseledamöter. Regeringen utsåg visserligen ledamöter när stiftelserna inrättades men därefter var de politiska organen bortkopplade från stiftelsernas förvaltning. Föreskrifter om revision m</w:t>
      </w:r>
      <w:r w:rsidR="00BA08EC" w:rsidRPr="001015E3">
        <w:t xml:space="preserve">ed mera </w:t>
      </w:r>
      <w:r w:rsidRPr="001015E3">
        <w:t>fanns dock i respektive stiftelseförordnande, för att säke</w:t>
      </w:r>
      <w:r w:rsidRPr="001015E3">
        <w:t>r</w:t>
      </w:r>
      <w:r w:rsidRPr="001015E3">
        <w:t>ställa att verksamheten skulle bedrivas på ett korrekt sätt. Genom inrättandet av dessa stiftelser syftade den dåvarande regeringen till att säkerställa att betydande forskningsresurser kunde fördelas oberoende av politiska påtryc</w:t>
      </w:r>
      <w:r w:rsidRPr="001015E3">
        <w:t>k</w:t>
      </w:r>
      <w:r w:rsidRPr="001015E3">
        <w:t>ningar och utan ängsligt sneglande på regeringens aktuella agenda.</w:t>
      </w:r>
    </w:p>
    <w:p w:rsidR="004131FD" w:rsidRPr="001015E3" w:rsidRDefault="004131FD">
      <w:pPr>
        <w:pStyle w:val="Normaltindrag"/>
        <w:shd w:val="clear" w:color="000000" w:fill="auto"/>
      </w:pPr>
      <w:r w:rsidRPr="001015E3">
        <w:t>En</w:t>
      </w:r>
      <w:r w:rsidRPr="001015E3">
        <w:rPr>
          <w:spacing w:val="-2"/>
        </w:rPr>
        <w:t xml:space="preserve"> annan viktig åtgärd var inrättandet av två ”stiftelsehögskolor”. Chal</w:t>
      </w:r>
      <w:r w:rsidRPr="001015E3">
        <w:t>mers tekniska högskola och Högskolan i Jönköping ombildades till stiftelser, också det för att göra dem mer självständiga i förhållande till den politiska makten.</w:t>
      </w:r>
    </w:p>
    <w:p w:rsidR="004131FD" w:rsidRPr="001015E3" w:rsidRDefault="004131FD">
      <w:pPr>
        <w:pStyle w:val="Normaltindrag"/>
        <w:shd w:val="clear" w:color="000000" w:fill="auto"/>
      </w:pPr>
      <w:r w:rsidRPr="001015E3">
        <w:t>Vidare fick universiteten och högskolorna ökade möjligheter att själva u</w:t>
      </w:r>
      <w:r w:rsidRPr="001015E3">
        <w:t>t</w:t>
      </w:r>
      <w:r w:rsidRPr="001015E3">
        <w:t>forma antagningskraven till sina respektive utbildningar. Detta sågs såväl som ett principiellt steg mot ökad självständighet för lärosätena som en klok å</w:t>
      </w:r>
      <w:r w:rsidRPr="001015E3">
        <w:t>t</w:t>
      </w:r>
      <w:r w:rsidRPr="001015E3">
        <w:t>gärd utifrån tanken att respektive lärosäte bäst kan bedöma vilka krav som bör ställas på de blivande studenterna, givet respektive utbildnings egna förutsät</w:t>
      </w:r>
      <w:r w:rsidRPr="001015E3">
        <w:t>t</w:t>
      </w:r>
      <w:r w:rsidRPr="001015E3">
        <w:t>ningar. Dessu</w:t>
      </w:r>
      <w:r w:rsidRPr="001015E3">
        <w:rPr>
          <w:spacing w:val="-2"/>
        </w:rPr>
        <w:t>tom sågs ökad profilering av olika utbildningar som både kval</w:t>
      </w:r>
      <w:r w:rsidRPr="001015E3">
        <w:rPr>
          <w:spacing w:val="-2"/>
        </w:rPr>
        <w:t>i</w:t>
      </w:r>
      <w:r w:rsidRPr="001015E3">
        <w:t>tetshöjande och som innebärande en ökad mångfald och valfrihet för stude</w:t>
      </w:r>
      <w:r w:rsidRPr="001015E3">
        <w:t>n</w:t>
      </w:r>
      <w:r w:rsidRPr="001015E3">
        <w:t>terna.</w:t>
      </w:r>
    </w:p>
    <w:p w:rsidR="004131FD" w:rsidRPr="001015E3" w:rsidRDefault="004131FD">
      <w:pPr>
        <w:pStyle w:val="Rubrik1"/>
        <w:shd w:val="clear" w:color="000000" w:fill="auto"/>
      </w:pPr>
      <w:bookmarkStart w:id="4" w:name="_Toc149720434"/>
      <w:bookmarkStart w:id="5" w:name="_Toc149720752"/>
      <w:r w:rsidRPr="001015E3">
        <w:t>Inskränkningarna av den akademiska friheten och behovet av nya reformer</w:t>
      </w:r>
      <w:bookmarkEnd w:id="4"/>
      <w:bookmarkEnd w:id="5"/>
    </w:p>
    <w:p w:rsidR="004131FD" w:rsidRPr="001015E3" w:rsidRDefault="004131FD">
      <w:pPr>
        <w:shd w:val="clear" w:color="000000" w:fill="auto"/>
      </w:pPr>
      <w:r w:rsidRPr="001015E3">
        <w:t>Efter regeringsskiftet 1994 blev en snöpning av den akademiska världens såväl hävdvunna som nyvunna självständighet en prioriterad fråga för den nye utbildningsministern Carl Tham (s) och en serie strider med både forskarsa</w:t>
      </w:r>
      <w:r w:rsidRPr="001015E3">
        <w:t>m</w:t>
      </w:r>
      <w:r w:rsidRPr="001015E3">
        <w:t>hället och den borgerliga oppositionen tog sin början.</w:t>
      </w:r>
    </w:p>
    <w:p w:rsidR="004131FD" w:rsidRPr="001015E3" w:rsidRDefault="004131FD">
      <w:pPr>
        <w:pStyle w:val="Rubrik1"/>
        <w:shd w:val="clear" w:color="000000" w:fill="auto"/>
        <w:rPr>
          <w:szCs w:val="28"/>
        </w:rPr>
      </w:pPr>
      <w:bookmarkStart w:id="6" w:name="_Toc149720435"/>
      <w:bookmarkStart w:id="7" w:name="_Toc149720753"/>
      <w:r w:rsidRPr="001015E3">
        <w:rPr>
          <w:szCs w:val="28"/>
        </w:rPr>
        <w:t>Forskningsstiftelserna</w:t>
      </w:r>
      <w:bookmarkEnd w:id="6"/>
      <w:bookmarkEnd w:id="7"/>
    </w:p>
    <w:p w:rsidR="004131FD" w:rsidRPr="001015E3" w:rsidRDefault="004131FD">
      <w:pPr>
        <w:shd w:val="clear" w:color="000000" w:fill="auto"/>
      </w:pPr>
      <w:r w:rsidRPr="001015E3">
        <w:t>Mest spektakulär blev striden om forskningsstiftelserna. Utbildningsministern lade stor kraft på att försöka återta kontrollen över stiftelserna och deras pengar. Han började med att tillskriva samtliga stiftelsers styrelser och up</w:t>
      </w:r>
      <w:r w:rsidRPr="001015E3">
        <w:t>p</w:t>
      </w:r>
      <w:r w:rsidRPr="001015E3">
        <w:t>manade dem att ansöka hos regeringen om ändring av respektive stiftelsefö</w:t>
      </w:r>
      <w:r w:rsidRPr="001015E3">
        <w:t>r</w:t>
      </w:r>
      <w:r w:rsidRPr="001015E3">
        <w:t>ordnande, så att regeringen – inte styrelserna själva – skulle kunna utse styre</w:t>
      </w:r>
      <w:r w:rsidRPr="001015E3">
        <w:t>l</w:t>
      </w:r>
      <w:r w:rsidRPr="001015E3">
        <w:t>sernas ledamöter. Därmed skulle pengarna åter komma under regeringens kontroll. Samtliga styrelser avböjde dock att frivilligt ge ministern de bojor, med vilka han avsåg att fjättra dem. Då tillgrep regeringen i</w:t>
      </w:r>
      <w:r w:rsidR="00BA08EC" w:rsidRPr="001015E3">
        <w:t xml:space="preserve"> </w:t>
      </w:r>
      <w:r w:rsidRPr="001015E3">
        <w:t>stället lagstif</w:t>
      </w:r>
      <w:r w:rsidRPr="001015E3">
        <w:t>t</w:t>
      </w:r>
      <w:r w:rsidRPr="001015E3">
        <w:t>ning (</w:t>
      </w:r>
      <w:r w:rsidRPr="001015E3">
        <w:rPr>
          <w:spacing w:val="-2"/>
        </w:rPr>
        <w:t>lag 1996:1207) och genomdrev i riksdagen en ny bestämmelse i stiftel</w:t>
      </w:r>
      <w:r w:rsidRPr="001015E3">
        <w:t>s</w:t>
      </w:r>
      <w:r w:rsidRPr="001015E3">
        <w:t>e</w:t>
      </w:r>
      <w:r w:rsidRPr="001015E3">
        <w:t>lagen (6 kap</w:t>
      </w:r>
      <w:r w:rsidR="00BA08EC" w:rsidRPr="001015E3">
        <w:t>.</w:t>
      </w:r>
      <w:r w:rsidRPr="001015E3">
        <w:t xml:space="preserve"> </w:t>
      </w:r>
      <w:smartTag w:uri="urn:schemas-microsoft-com:office:smarttags" w:element="metricconverter">
        <w:smartTagPr>
          <w:attr w:name="ProductID" w:val="4 a"/>
        </w:smartTagPr>
        <w:r w:rsidRPr="001015E3">
          <w:t>4</w:t>
        </w:r>
        <w:r w:rsidR="00BA08EC" w:rsidRPr="001015E3">
          <w:t> </w:t>
        </w:r>
        <w:r w:rsidRPr="001015E3">
          <w:t>a</w:t>
        </w:r>
      </w:smartTag>
      <w:r w:rsidRPr="001015E3">
        <w:t xml:space="preserve"> §). Den har följande lydelse:</w:t>
      </w:r>
    </w:p>
    <w:p w:rsidR="004131FD" w:rsidRPr="001015E3" w:rsidRDefault="004131FD">
      <w:pPr>
        <w:pStyle w:val="Citat"/>
        <w:shd w:val="clear" w:color="000000" w:fill="auto"/>
      </w:pPr>
      <w:smartTag w:uri="urn:schemas-microsoft-com:office:smarttags" w:element="metricconverter">
        <w:smartTagPr>
          <w:attr w:name="ProductID" w:val="4 a"/>
        </w:smartTagPr>
        <w:r w:rsidRPr="001015E3">
          <w:t>4 a</w:t>
        </w:r>
      </w:smartTag>
      <w:r w:rsidRPr="001015E3">
        <w:t xml:space="preserve"> § Är det fråga om en stiftelse som har bildats av staten, får</w:t>
      </w:r>
      <w:r w:rsidR="00EE1F0D" w:rsidRPr="001015E3">
        <w:t xml:space="preserve"> </w:t>
      </w:r>
      <w:r w:rsidRPr="001015E3">
        <w:t>regeringen beträffande den stiftelsen, även utan styrelsens eller</w:t>
      </w:r>
      <w:r w:rsidR="00EE1F0D" w:rsidRPr="001015E3">
        <w:t xml:space="preserve"> </w:t>
      </w:r>
      <w:r w:rsidRPr="001015E3">
        <w:t>förvaltarens sa</w:t>
      </w:r>
      <w:r w:rsidRPr="001015E3">
        <w:t>m</w:t>
      </w:r>
      <w:r w:rsidRPr="001015E3">
        <w:t>tycke och trots vad som sägs i 1 §, ändra eller</w:t>
      </w:r>
      <w:r w:rsidR="00EE1F0D" w:rsidRPr="001015E3">
        <w:t xml:space="preserve"> </w:t>
      </w:r>
      <w:r w:rsidRPr="001015E3">
        <w:t>upphäva föreskrifter i sti</w:t>
      </w:r>
      <w:r w:rsidRPr="001015E3">
        <w:t>f</w:t>
      </w:r>
      <w:r w:rsidRPr="001015E3">
        <w:t>telseförordnandet som angår sådana frågor</w:t>
      </w:r>
      <w:r w:rsidR="00EE1F0D" w:rsidRPr="001015E3">
        <w:t xml:space="preserve"> </w:t>
      </w:r>
      <w:bookmarkStart w:id="8" w:name="_Toc149720436"/>
      <w:bookmarkStart w:id="9" w:name="_Toc149720754"/>
      <w:r w:rsidRPr="001015E3">
        <w:t>som anges i 1 § första stycket 2</w:t>
      </w:r>
      <w:r w:rsidR="00BA08EC" w:rsidRPr="001015E3">
        <w:t>–</w:t>
      </w:r>
      <w:r w:rsidRPr="001015E3">
        <w:t>9.</w:t>
      </w:r>
      <w:bookmarkEnd w:id="8"/>
      <w:bookmarkEnd w:id="9"/>
      <w:r w:rsidR="00EE1F0D" w:rsidRPr="001015E3">
        <w:t xml:space="preserve"> </w:t>
      </w:r>
      <w:r w:rsidRPr="001015E3">
        <w:t>Regeringen får pröva frågor om ändring eller upphävande enligt</w:t>
      </w:r>
      <w:r w:rsidR="00EE1F0D" w:rsidRPr="001015E3">
        <w:t xml:space="preserve"> </w:t>
      </w:r>
      <w:bookmarkStart w:id="10" w:name="_Toc149720437"/>
      <w:bookmarkStart w:id="11" w:name="_Toc149720755"/>
      <w:r w:rsidRPr="001015E3">
        <w:t>fö</w:t>
      </w:r>
      <w:r w:rsidRPr="001015E3">
        <w:t>r</w:t>
      </w:r>
      <w:r w:rsidRPr="001015E3">
        <w:t>sta stycket utan ansökan.</w:t>
      </w:r>
      <w:bookmarkEnd w:id="10"/>
      <w:bookmarkEnd w:id="11"/>
    </w:p>
    <w:p w:rsidR="004131FD" w:rsidRPr="001015E3" w:rsidRDefault="004131FD">
      <w:pPr>
        <w:shd w:val="clear" w:color="000000" w:fill="auto"/>
      </w:pPr>
      <w:r w:rsidRPr="001015E3">
        <w:t>Det här innebar i klartext att regeringen på eget initiativ och mot styrelsernas vilja kunde bestämma att styrelsernas ledamöter framgent skulle tillsättas av regeringen. Kort därefter bytte regeringen också ut många av styrelseledam</w:t>
      </w:r>
      <w:r w:rsidRPr="001015E3">
        <w:t>ö</w:t>
      </w:r>
      <w:r w:rsidRPr="001015E3">
        <w:t>terna och ersatte dem med personer som var lojala med regeringen.</w:t>
      </w:r>
    </w:p>
    <w:p w:rsidR="004131FD" w:rsidRPr="001015E3" w:rsidRDefault="004131FD">
      <w:pPr>
        <w:pStyle w:val="Normaltindrag"/>
        <w:shd w:val="clear" w:color="000000" w:fill="auto"/>
      </w:pPr>
      <w:r w:rsidRPr="001015E3">
        <w:t>Det förtjänar att nämnas att regeringens lagförslag utsattes för massiv kr</w:t>
      </w:r>
      <w:r w:rsidRPr="001015E3">
        <w:t>i</w:t>
      </w:r>
      <w:r w:rsidRPr="001015E3">
        <w:t xml:space="preserve">tik från såväl </w:t>
      </w:r>
      <w:r w:rsidR="00BA08EC" w:rsidRPr="001015E3">
        <w:t xml:space="preserve">Lagrådet </w:t>
      </w:r>
      <w:r w:rsidRPr="001015E3">
        <w:t>som snart sagt alla remissinstanser. Så här heter det i propositionen (prop</w:t>
      </w:r>
      <w:r w:rsidR="00BA08EC" w:rsidRPr="001015E3">
        <w:t>.</w:t>
      </w:r>
      <w:r w:rsidRPr="001015E3">
        <w:t xml:space="preserve"> 1996/97:22): </w:t>
      </w:r>
    </w:p>
    <w:p w:rsidR="004131FD" w:rsidRPr="001015E3" w:rsidRDefault="004131FD">
      <w:pPr>
        <w:pStyle w:val="Citat"/>
        <w:shd w:val="clear" w:color="000000" w:fill="auto"/>
      </w:pPr>
      <w:r w:rsidRPr="001015E3">
        <w:t>Förslaget avstyrks helt av en majoritet av remissinstanserna, häribland Juridiska fakulteterna vid Uppsala och Stockholms universitet samt Sv</w:t>
      </w:r>
      <w:r w:rsidRPr="001015E3">
        <w:t>e</w:t>
      </w:r>
      <w:r w:rsidRPr="001015E3">
        <w:t>riges lantbruksuniversitet, Kammarkollegiet, Sveriges advokatsamfund och Stockholms handelskammare. Bland de remissinstanser som avsty</w:t>
      </w:r>
      <w:r w:rsidRPr="001015E3">
        <w:t>r</w:t>
      </w:r>
      <w:r w:rsidRPr="001015E3">
        <w:t>ker förslaget finns också Stiftelsen för strategisk forskning, Stiftelsen för miljöstrategisk forskning, Stiftelsen för vård- och allergiforskning, Sti</w:t>
      </w:r>
      <w:r w:rsidRPr="001015E3">
        <w:t>f</w:t>
      </w:r>
      <w:r w:rsidRPr="001015E3">
        <w:t>telsen för kunskaps- och kompetensutveckling, Stiftelsen för internati</w:t>
      </w:r>
      <w:r w:rsidRPr="001015E3">
        <w:t>o</w:t>
      </w:r>
      <w:r w:rsidRPr="001015E3">
        <w:t>nalisering av högre utbildning och forskning, Stiftelsen framtidens kultur, Stiftelsen för Internationella institutet för industriell miljöekonomi vid Lunds universitet, Stiftelsen för forskning inom områden med anknytning till Östersjöregionen och Östeuropa, Stiftelsen Chalmers tekniska hö</w:t>
      </w:r>
      <w:r w:rsidRPr="001015E3">
        <w:t>g</w:t>
      </w:r>
      <w:r w:rsidRPr="001015E3">
        <w:t>skola samt Stiftelsen Högskolan i Jönköping (härefter Stiftelserna). Rik</w:t>
      </w:r>
      <w:r w:rsidRPr="001015E3">
        <w:t>s</w:t>
      </w:r>
      <w:r w:rsidRPr="001015E3">
        <w:t xml:space="preserve">dagens ombudsmän, Justitiekanslern, Göta hovrätt, Juridiska fakulteten vid Lunds universitet, Riksrevisionsverket, Stiftelsen Innovationscentrum och Länsstyrelsen i Stockholms län ställer sig huvudsakligen negativa till förslaget, dock utan att direkt avstyrka det. </w:t>
      </w:r>
    </w:p>
    <w:p w:rsidR="004131FD" w:rsidRPr="001015E3" w:rsidRDefault="004131FD">
      <w:pPr>
        <w:shd w:val="clear" w:color="000000" w:fill="auto"/>
      </w:pPr>
      <w:r w:rsidRPr="001015E3">
        <w:t>Bland annat ifrågasattes om den föreslagna regleringen var förenlig med r</w:t>
      </w:r>
      <w:r w:rsidRPr="001015E3">
        <w:t>e</w:t>
      </w:r>
      <w:r w:rsidRPr="001015E3">
        <w:t>geringsformens äganderättsskydd, liksom bestämmelserna i Europakonve</w:t>
      </w:r>
      <w:r w:rsidRPr="001015E3">
        <w:t>n</w:t>
      </w:r>
      <w:r w:rsidRPr="001015E3">
        <w:t>tionen om de mänskliga rättigheterna. Den häftiga kritiken föranledde rege</w:t>
      </w:r>
      <w:r w:rsidRPr="001015E3">
        <w:t>r</w:t>
      </w:r>
      <w:r w:rsidRPr="001015E3">
        <w:t>ingen att göra vissa ändringar i det ursprungliga förslaget, men kärnan fanns ändå kvar – forskningsstiftelserna skulle kuvas och kritikerna kördes över.</w:t>
      </w:r>
    </w:p>
    <w:p w:rsidR="004131FD" w:rsidRPr="001015E3" w:rsidRDefault="004131FD">
      <w:pPr>
        <w:pStyle w:val="Normaltindrag"/>
        <w:shd w:val="clear" w:color="000000" w:fill="auto"/>
      </w:pPr>
      <w:r w:rsidRPr="001015E3">
        <w:t>Noteras bör att paragrafen inte enbart gäller forskningsstiftelserna, utan varje stiftelse som staten kan komma att inrätta. Därmed gör den det omöjligt för staten att upprätta stiftelser som står oberoende av de politiska makthava</w:t>
      </w:r>
      <w:r w:rsidRPr="001015E3">
        <w:t>r</w:t>
      </w:r>
      <w:r w:rsidRPr="001015E3">
        <w:t>na. I remissvaren framfördes även farhågor om att regeringens synsätt på egendomsskyddet i regeringsformen och Europakonventionen i princip inn</w:t>
      </w:r>
      <w:r w:rsidRPr="001015E3">
        <w:t>e</w:t>
      </w:r>
      <w:r w:rsidRPr="001015E3">
        <w:t>bär att varje stiftelse – även de som inrättats och inrättas av privata rätts</w:t>
      </w:r>
      <w:r w:rsidR="00EE1F0D" w:rsidRPr="001015E3">
        <w:softHyphen/>
      </w:r>
      <w:r w:rsidRPr="001015E3">
        <w:t>subjekt – skulle kunna bli föremål för motsvarande lagstiftning som de av staten inrättade stiftelserna, även om staten den här gången valde att snöpa enbart de sistnämnda.</w:t>
      </w:r>
    </w:p>
    <w:p w:rsidR="004131FD" w:rsidRPr="001015E3" w:rsidRDefault="004131FD">
      <w:pPr>
        <w:pStyle w:val="Normaltindrag"/>
        <w:shd w:val="clear" w:color="000000" w:fill="auto"/>
      </w:pPr>
      <w:r w:rsidRPr="001015E3">
        <w:t>Det enda rimliga är att avskaffa 6 kap</w:t>
      </w:r>
      <w:r w:rsidR="00BA08EC" w:rsidRPr="001015E3">
        <w:t>.</w:t>
      </w:r>
      <w:r w:rsidRPr="001015E3">
        <w:t xml:space="preserve"> 4</w:t>
      </w:r>
      <w:r w:rsidR="00BA08EC" w:rsidRPr="001015E3">
        <w:t> </w:t>
      </w:r>
      <w:r w:rsidRPr="001015E3">
        <w:t>a</w:t>
      </w:r>
      <w:r w:rsidR="00BA08EC" w:rsidRPr="001015E3">
        <w:t> </w:t>
      </w:r>
      <w:r w:rsidRPr="001015E3">
        <w:t xml:space="preserve">§ stiftelselagen och samtidigt ändra stiftelseförordnandena för forskningsstiftelserna så att styrelserna åter får i uppgift att ”förnya sig själva” utan påverkan från regeringen. Vidare bör </w:t>
      </w:r>
      <w:r w:rsidR="003F55D7" w:rsidRPr="001015E3">
        <w:t xml:space="preserve">man utreda om skyddet för stiftelser mot politiska ingrepp bör utökas. Det torde i första hand gälla att studera om skyddet för medborgerliga fri- och rättigheter i </w:t>
      </w:r>
      <w:r w:rsidR="00BA08EC" w:rsidRPr="001015E3">
        <w:t xml:space="preserve">2 kap. </w:t>
      </w:r>
      <w:r w:rsidR="003F55D7" w:rsidRPr="001015E3">
        <w:t>regeringsformen bör stärkas.</w:t>
      </w:r>
    </w:p>
    <w:p w:rsidR="004131FD" w:rsidRPr="001015E3" w:rsidRDefault="004131FD">
      <w:pPr>
        <w:pStyle w:val="Rubrik1"/>
        <w:shd w:val="clear" w:color="000000" w:fill="auto"/>
        <w:rPr>
          <w:rStyle w:val="tml"/>
          <w:szCs w:val="28"/>
        </w:rPr>
      </w:pPr>
      <w:bookmarkStart w:id="12" w:name="_Toc149720438"/>
      <w:bookmarkStart w:id="13" w:name="_Toc149720756"/>
      <w:r w:rsidRPr="001015E3">
        <w:rPr>
          <w:szCs w:val="28"/>
        </w:rPr>
        <w:t>Rektorernas ställning</w:t>
      </w:r>
      <w:bookmarkEnd w:id="12"/>
      <w:bookmarkEnd w:id="13"/>
    </w:p>
    <w:p w:rsidR="004131FD" w:rsidRPr="001015E3" w:rsidRDefault="004131FD">
      <w:pPr>
        <w:shd w:val="clear" w:color="000000" w:fill="auto"/>
        <w:rPr>
          <w:spacing w:val="-2"/>
        </w:rPr>
      </w:pPr>
      <w:r w:rsidRPr="001015E3">
        <w:t>Ett annat angrepp på den akademiska friheten kom genom proposition 1996/97:141</w:t>
      </w:r>
      <w:r w:rsidR="00BA08EC" w:rsidRPr="001015E3">
        <w:t xml:space="preserve"> </w:t>
      </w:r>
      <w:r w:rsidRPr="001015E3">
        <w:t>Högskolans ledning, lärare och organisation. Då var det dags att reducera universitetens och högskolornas rektorer från tämligen självständiga akademiska ledare till myndighetschefer i regeringens tjänst. Det gjordes genom ändringar av 2 kap</w:t>
      </w:r>
      <w:r w:rsidR="00BA08EC" w:rsidRPr="001015E3">
        <w:t>.</w:t>
      </w:r>
      <w:r w:rsidRPr="001015E3">
        <w:t xml:space="preserve"> 8 och 14 §§ högskoleförordningen. Dels för</w:t>
      </w:r>
      <w:r w:rsidRPr="001015E3">
        <w:t>e</w:t>
      </w:r>
      <w:r w:rsidRPr="001015E3">
        <w:t>skrevs att rektor inte länge skall vara ordförande i universitets</w:t>
      </w:r>
      <w:r w:rsidR="00221E67" w:rsidRPr="001015E3">
        <w:t>-</w:t>
      </w:r>
      <w:r w:rsidR="00BA08EC" w:rsidRPr="001015E3">
        <w:t xml:space="preserve"> eller </w:t>
      </w:r>
      <w:r w:rsidRPr="001015E3">
        <w:t>högsk</w:t>
      </w:r>
      <w:r w:rsidRPr="001015E3">
        <w:t>o</w:t>
      </w:r>
      <w:r w:rsidRPr="001015E3">
        <w:t>lestyrelsen, utan att ordföranden alltid skall vara en person som inte är a</w:t>
      </w:r>
      <w:r w:rsidRPr="001015E3">
        <w:t>n</w:t>
      </w:r>
      <w:r w:rsidRPr="001015E3">
        <w:t>ställd vid lärosätet, dels avskaffades den obligatoriska lärosätesinterna valfö</w:t>
      </w:r>
      <w:r w:rsidRPr="001015E3">
        <w:t>r</w:t>
      </w:r>
      <w:r w:rsidRPr="001015E3">
        <w:t>samling, som dittills berett frågan om vem som skulle utses till rektor och som avsåg att garantera att rektorn hade god förankring vid sitt lärosäte – något som har betydelse för rektors ställning såväl internt som gentemot pol</w:t>
      </w:r>
      <w:r w:rsidRPr="001015E3">
        <w:t>i</w:t>
      </w:r>
      <w:r w:rsidRPr="001015E3">
        <w:t>tiska makthavare. N</w:t>
      </w:r>
      <w:r w:rsidRPr="001015E3">
        <w:rPr>
          <w:spacing w:val="-2"/>
        </w:rPr>
        <w:t>u gäller i</w:t>
      </w:r>
      <w:r w:rsidR="00BA08EC" w:rsidRPr="001015E3">
        <w:rPr>
          <w:spacing w:val="-2"/>
        </w:rPr>
        <w:t xml:space="preserve"> </w:t>
      </w:r>
      <w:r w:rsidRPr="001015E3">
        <w:rPr>
          <w:spacing w:val="-2"/>
        </w:rPr>
        <w:t>stället att styrelsen skall nominera rektor ”efter hö</w:t>
      </w:r>
      <w:r w:rsidRPr="001015E3">
        <w:t>rande” av lärarkåren, övriga anställda och studenterna. Lärosätena får u</w:t>
      </w:r>
      <w:r w:rsidRPr="001015E3">
        <w:t>t</w:t>
      </w:r>
      <w:r w:rsidRPr="001015E3">
        <w:t>forma egna regler för i vilken form lärarkåren, övriga anställda och studente</w:t>
      </w:r>
      <w:r w:rsidRPr="001015E3">
        <w:t>r</w:t>
      </w:r>
      <w:r w:rsidRPr="001015E3">
        <w:t xml:space="preserve">na skall höras och det finns lärosäten, </w:t>
      </w:r>
      <w:r w:rsidR="00BA08EC" w:rsidRPr="001015E3">
        <w:t xml:space="preserve">till exempel </w:t>
      </w:r>
      <w:r w:rsidRPr="001015E3">
        <w:t>Uppsala universitet, som har bibehållit ordningen med en valförsamling, men det hindrar inte att a</w:t>
      </w:r>
      <w:r w:rsidRPr="001015E3">
        <w:t>v</w:t>
      </w:r>
      <w:r w:rsidRPr="001015E3">
        <w:t>skaffandet av den obligatoriska valförsamlingen i kombination med rektors förlust av or</w:t>
      </w:r>
      <w:r w:rsidRPr="001015E3">
        <w:rPr>
          <w:spacing w:val="-2"/>
        </w:rPr>
        <w:t>dförandeposten i styrelsen, sänkte rektorsämbetets status och själ</w:t>
      </w:r>
      <w:r w:rsidRPr="001015E3">
        <w:rPr>
          <w:spacing w:val="-2"/>
        </w:rPr>
        <w:t>v</w:t>
      </w:r>
      <w:r w:rsidRPr="001015E3">
        <w:rPr>
          <w:spacing w:val="-2"/>
        </w:rPr>
        <w:t>ständighet.</w:t>
      </w:r>
    </w:p>
    <w:p w:rsidR="004131FD" w:rsidRPr="001015E3" w:rsidRDefault="004131FD">
      <w:pPr>
        <w:pStyle w:val="Rubrik1"/>
        <w:shd w:val="clear" w:color="000000" w:fill="auto"/>
        <w:rPr>
          <w:szCs w:val="28"/>
        </w:rPr>
      </w:pPr>
      <w:bookmarkStart w:id="14" w:name="_Toc149720439"/>
      <w:bookmarkStart w:id="15" w:name="_Toc149720757"/>
      <w:r w:rsidRPr="001015E3">
        <w:rPr>
          <w:szCs w:val="28"/>
        </w:rPr>
        <w:t>Professorernas ställning</w:t>
      </w:r>
      <w:bookmarkEnd w:id="14"/>
      <w:bookmarkEnd w:id="15"/>
    </w:p>
    <w:p w:rsidR="004131FD" w:rsidRPr="001015E3" w:rsidRDefault="004131FD">
      <w:pPr>
        <w:shd w:val="clear" w:color="000000" w:fill="auto"/>
      </w:pPr>
      <w:r w:rsidRPr="001015E3">
        <w:t>I proposition 1996/97:141 förutskickades även en annan förändring, som sedermera genomfördes, nämligen att 3 kap</w:t>
      </w:r>
      <w:r w:rsidR="00BA08EC" w:rsidRPr="001015E3">
        <w:t>.</w:t>
      </w:r>
      <w:r w:rsidRPr="001015E3">
        <w:t xml:space="preserve"> 4 § högskolelagen ändrades så att det särskilda anställningsskyddet för professorer avskaffades. Dittills hade professorer haft så kallad fullmaktsanställning och varit i princip oavsättliga – en ordning som garanterade deras integritet och oberoende. Det anförda skälet till regeringens förslag var att regeringen samtidigt införde en rätt för alla lektorer, som är ”professorskompetenta” (har tillräckliga kvalifikationer för att erhålla en professur), att bli befordrade till professorer, oavsett om det finns en ledig professur (professorstjänst) eller inte. Regeringen anförde, som skäl för denna förändring, att det fanns för få professorer i riket och att för få inom akademien hade möjlighet att göra karriär. Den praktiskt viktigaste effekten av det försämrade anställningsskyddet är att professorer nu kan sägas upp på grund av arbetsbrist. Det var förmodligen en oundviklig förändring med tanke på reformen med ”befordringsprofessorer”, för att inte riskera att försätta enskilda lärosäten i ekonomiskt trångmål, om de i en framtid </w:t>
      </w:r>
      <w:r w:rsidR="00BA08EC" w:rsidRPr="001015E3">
        <w:t xml:space="preserve">skulle </w:t>
      </w:r>
      <w:r w:rsidRPr="001015E3">
        <w:t>få minskade resurser och inte kunna reducera en kraftigt ökad skara oavsättliga professorer.</w:t>
      </w:r>
    </w:p>
    <w:p w:rsidR="004131FD" w:rsidRPr="001015E3" w:rsidRDefault="004131FD">
      <w:pPr>
        <w:pStyle w:val="Normaltindrag"/>
        <w:shd w:val="clear" w:color="000000" w:fill="auto"/>
      </w:pPr>
      <w:r w:rsidRPr="001015E3">
        <w:t>Reformen med ”befordringsprofessorerna” kan ifrågasättas ur ett kvalitet</w:t>
      </w:r>
      <w:r w:rsidRPr="001015E3">
        <w:t>s</w:t>
      </w:r>
      <w:r w:rsidRPr="001015E3">
        <w:t>perspektiv. Om konkurrensen om professurerna minskar, blir drivkrafterna att anstränga sig extra för att bli befordrad eventuellt svagare. Ur ett principiellt perspektiv är emellertid den viktigaste invändningen just att reformen föru</w:t>
      </w:r>
      <w:r w:rsidRPr="001015E3">
        <w:t>t</w:t>
      </w:r>
      <w:r w:rsidRPr="001015E3">
        <w:t>sätter ett försämrat anställningsskydd för professorerna och därmed reducerar deras oberoende och status. Det bör därför vara respektive högskola eller universitet som avgör om en lektor skall befordras till professor utan profe</w:t>
      </w:r>
      <w:r w:rsidRPr="001015E3">
        <w:t>s</w:t>
      </w:r>
      <w:r w:rsidRPr="001015E3">
        <w:t xml:space="preserve">sur eller inte, </w:t>
      </w:r>
      <w:r w:rsidR="00BA08EC" w:rsidRPr="001015E3">
        <w:t xml:space="preserve">det vill säga </w:t>
      </w:r>
      <w:r w:rsidRPr="001015E3">
        <w:t>lärosätet bör få rätt att förfoga över antalet profe</w:t>
      </w:r>
      <w:r w:rsidRPr="001015E3">
        <w:t>s</w:t>
      </w:r>
      <w:r w:rsidRPr="001015E3">
        <w:t>sorer man utnämner. Rätten för en ”professorskompetent” lektor att bli b</w:t>
      </w:r>
      <w:r w:rsidRPr="001015E3">
        <w:t>e</w:t>
      </w:r>
      <w:r w:rsidRPr="001015E3">
        <w:t>fordrad till professor bör därför ersättas med en möjlighet för respektive lär</w:t>
      </w:r>
      <w:r w:rsidRPr="001015E3">
        <w:t>o</w:t>
      </w:r>
      <w:r w:rsidRPr="001015E3">
        <w:t>säte att besluta om sådan befordran. Därmed skulle man också kunna återinf</w:t>
      </w:r>
      <w:r w:rsidRPr="001015E3">
        <w:t>ö</w:t>
      </w:r>
      <w:r w:rsidRPr="001015E3">
        <w:t>ra professorernas särskilda anställningsskydd, i va</w:t>
      </w:r>
      <w:r w:rsidR="00BA08EC" w:rsidRPr="001015E3">
        <w:t>rje</w:t>
      </w:r>
      <w:r w:rsidRPr="001015E3">
        <w:t xml:space="preserve"> fall för professorer som utnämns efter förändringens ikraftträdande, utan att riskera att ställa lärosät</w:t>
      </w:r>
      <w:r w:rsidRPr="001015E3">
        <w:t>e</w:t>
      </w:r>
      <w:r w:rsidRPr="001015E3">
        <w:t>na inför oöverstigliga framtida budgetproblem med ett mycket stort antal oavsättliga medarbetare. Förfogar lärosätena över antalet professorer man utnämner, kan man anpassa antalet även till de ekonomiska förutsättningarna på kort och längre sikt.</w:t>
      </w:r>
    </w:p>
    <w:p w:rsidR="004131FD" w:rsidRPr="001015E3" w:rsidRDefault="004131FD">
      <w:pPr>
        <w:pStyle w:val="Rubrik1"/>
        <w:shd w:val="clear" w:color="000000" w:fill="auto"/>
        <w:rPr>
          <w:szCs w:val="28"/>
        </w:rPr>
      </w:pPr>
      <w:bookmarkStart w:id="16" w:name="_Toc149720440"/>
      <w:bookmarkStart w:id="17" w:name="_Toc149720758"/>
      <w:r w:rsidRPr="001015E3">
        <w:rPr>
          <w:szCs w:val="28"/>
        </w:rPr>
        <w:t>Antagningskriterierna</w:t>
      </w:r>
      <w:bookmarkEnd w:id="16"/>
      <w:bookmarkEnd w:id="17"/>
    </w:p>
    <w:p w:rsidR="004131FD" w:rsidRPr="001015E3" w:rsidRDefault="004131FD">
      <w:pPr>
        <w:shd w:val="clear" w:color="000000" w:fill="auto"/>
      </w:pPr>
      <w:r w:rsidRPr="001015E3">
        <w:t>Slutligen skall en annan fråga</w:t>
      </w:r>
      <w:r w:rsidR="00BA08EC" w:rsidRPr="001015E3">
        <w:t xml:space="preserve"> beröras</w:t>
      </w:r>
      <w:r w:rsidRPr="001015E3">
        <w:t>, som har koppling till universitetens och högskolornas självständighet, även om dess principiella vikt är något mindre än tidigare nämnda spörsmål – möjligheterna för enskilda lärosäten att i viss mån utforma sina egna antagningskriterier för sina respektive utbil</w:t>
      </w:r>
      <w:r w:rsidRPr="001015E3">
        <w:t>d</w:t>
      </w:r>
      <w:r w:rsidRPr="001015E3">
        <w:t>ningar. Den borgerliga regeringen hade, som nämns ovan, givit lärosätena ökad frihet i detta avseende.</w:t>
      </w:r>
    </w:p>
    <w:p w:rsidR="004131FD" w:rsidRPr="001015E3" w:rsidRDefault="004131FD">
      <w:pPr>
        <w:pStyle w:val="Normaltindrag"/>
        <w:shd w:val="clear" w:color="000000" w:fill="auto"/>
      </w:pPr>
      <w:r w:rsidRPr="001015E3">
        <w:t>Carl Tham</w:t>
      </w:r>
      <w:r w:rsidR="00BA08EC" w:rsidRPr="001015E3">
        <w:t xml:space="preserve"> ville</w:t>
      </w:r>
      <w:r w:rsidRPr="001015E3">
        <w:t xml:space="preserve"> givetvis ändra på det i sin iver att öka centraliseringen av den högre utbildningen. Detta är både ett principiellt och ett praktiskt pr</w:t>
      </w:r>
      <w:r w:rsidRPr="001015E3">
        <w:t>o</w:t>
      </w:r>
      <w:r w:rsidRPr="001015E3">
        <w:t>blem. Det principiella är givetvis just att ökad centralisering per definition minskar lärosätenas självständighet, det praktiska är att olika utbildningar i realiteten kan förutsätta vissa förkunskaper, som lärosätena nu inte kan kräva att blivande studenter skall besitta. Detta medför antingen att nivån på unde</w:t>
      </w:r>
      <w:r w:rsidRPr="001015E3">
        <w:t>r</w:t>
      </w:r>
      <w:r w:rsidRPr="001015E3">
        <w:t>visningen måste sänkas eller att ett antal antagna studenter upptäcker att de inte klarar undervisningen och måste avbryta sina studier i förtid. Båda effe</w:t>
      </w:r>
      <w:r w:rsidRPr="001015E3">
        <w:t>k</w:t>
      </w:r>
      <w:r w:rsidRPr="001015E3">
        <w:t xml:space="preserve">terna </w:t>
      </w:r>
      <w:r w:rsidRPr="001015E3">
        <w:rPr>
          <w:spacing w:val="-2"/>
        </w:rPr>
        <w:t xml:space="preserve">är uppenbarligen olyckliga. (Det finns möjlighet att ansöka hos </w:t>
      </w:r>
      <w:r w:rsidR="00BA08EC" w:rsidRPr="001015E3">
        <w:rPr>
          <w:spacing w:val="-2"/>
        </w:rPr>
        <w:t>Högsk</w:t>
      </w:r>
      <w:r w:rsidR="00BA08EC" w:rsidRPr="001015E3">
        <w:rPr>
          <w:spacing w:val="-2"/>
        </w:rPr>
        <w:t>o</w:t>
      </w:r>
      <w:r w:rsidR="00BA08EC" w:rsidRPr="001015E3">
        <w:t xml:space="preserve">leverket </w:t>
      </w:r>
      <w:r w:rsidRPr="001015E3">
        <w:t>om att få ställa upp speciella förkunskapskrav, men bifall till en s</w:t>
      </w:r>
      <w:r w:rsidRPr="001015E3">
        <w:t>å</w:t>
      </w:r>
      <w:r w:rsidRPr="001015E3">
        <w:rPr>
          <w:spacing w:val="-2"/>
        </w:rPr>
        <w:t xml:space="preserve">dan ansökan förutsätter att lärosätet kan anföra ”särskilda skäl”, och </w:t>
      </w:r>
      <w:r w:rsidR="00BA08EC" w:rsidRPr="001015E3">
        <w:rPr>
          <w:spacing w:val="-2"/>
        </w:rPr>
        <w:t>Högskole</w:t>
      </w:r>
      <w:r w:rsidR="00EE1F0D" w:rsidRPr="001015E3">
        <w:rPr>
          <w:spacing w:val="-2"/>
        </w:rPr>
        <w:softHyphen/>
      </w:r>
      <w:r w:rsidR="00BA08EC" w:rsidRPr="001015E3">
        <w:rPr>
          <w:spacing w:val="-2"/>
        </w:rPr>
        <w:t xml:space="preserve">verket </w:t>
      </w:r>
      <w:r w:rsidRPr="001015E3">
        <w:rPr>
          <w:spacing w:val="-2"/>
        </w:rPr>
        <w:t>har noga def</w:t>
      </w:r>
      <w:r w:rsidR="00BA08EC" w:rsidRPr="001015E3">
        <w:rPr>
          <w:spacing w:val="-2"/>
        </w:rPr>
        <w:t>inierat vad som</w:t>
      </w:r>
      <w:r w:rsidR="00BA08EC" w:rsidRPr="001015E3">
        <w:t xml:space="preserve"> avses med det.)</w:t>
      </w:r>
    </w:p>
    <w:p w:rsidR="004131FD" w:rsidRPr="001015E3" w:rsidRDefault="004131FD">
      <w:pPr>
        <w:pStyle w:val="Normaltindrag"/>
        <w:shd w:val="clear" w:color="000000" w:fill="auto"/>
      </w:pPr>
      <w:r w:rsidRPr="001015E3">
        <w:t>Således bör lärosätena ges ökad frihet att själva utforma förkunskapskrav till sina utbildningar.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15E3">
        <w:trPr>
          <w:cantSplit/>
        </w:trPr>
        <w:tc>
          <w:tcPr>
            <w:tcW w:w="3046" w:type="dxa"/>
          </w:tcPr>
          <w:p w:rsidR="00064143" w:rsidRPr="001015E3" w:rsidRDefault="00064143">
            <w:pPr>
              <w:pStyle w:val="UnderskriftDatum"/>
              <w:shd w:val="clear" w:color="000000" w:fill="auto"/>
              <w:spacing w:before="240"/>
            </w:pPr>
            <w:r w:rsidRPr="001015E3">
              <w:t>Stockholm den 27 oktober 2006</w:t>
            </w:r>
          </w:p>
        </w:tc>
        <w:tc>
          <w:tcPr>
            <w:tcW w:w="3047" w:type="dxa"/>
          </w:tcPr>
          <w:p w:rsidR="00064143" w:rsidRPr="001015E3" w:rsidRDefault="00064143">
            <w:pPr>
              <w:pStyle w:val="Underskrifter"/>
              <w:shd w:val="clear" w:color="000000" w:fill="auto"/>
              <w:spacing w:before="240"/>
            </w:pPr>
          </w:p>
        </w:tc>
      </w:tr>
      <w:tr w:rsidR="00000000" w:rsidRPr="001015E3">
        <w:trPr>
          <w:cantSplit/>
        </w:trPr>
        <w:tc>
          <w:tcPr>
            <w:tcW w:w="3046" w:type="dxa"/>
          </w:tcPr>
          <w:p w:rsidR="00064143" w:rsidRPr="001015E3" w:rsidRDefault="00064143">
            <w:pPr>
              <w:pStyle w:val="Underskrifter"/>
              <w:shd w:val="clear" w:color="000000" w:fill="auto"/>
            </w:pPr>
            <w:r w:rsidRPr="001015E3">
              <w:t>Andreas Norlén (m)</w:t>
            </w:r>
          </w:p>
        </w:tc>
        <w:tc>
          <w:tcPr>
            <w:tcW w:w="3046" w:type="dxa"/>
          </w:tcPr>
          <w:p w:rsidR="00064143" w:rsidRPr="001015E3" w:rsidRDefault="00064143">
            <w:pPr>
              <w:pStyle w:val="Underskrifter"/>
              <w:shd w:val="clear" w:color="000000" w:fill="auto"/>
            </w:pPr>
            <w:r w:rsidRPr="001015E3">
              <w:t>Finn Bengtsson (m)</w:t>
            </w:r>
          </w:p>
        </w:tc>
      </w:tr>
    </w:tbl>
    <w:p w:rsidR="004131FD" w:rsidRPr="001015E3" w:rsidRDefault="004131FD">
      <w:pPr>
        <w:pStyle w:val="Normaltindrag"/>
        <w:shd w:val="clear" w:color="000000" w:fill="auto"/>
      </w:pPr>
    </w:p>
    <w:sectPr w:rsidR="004131FD" w:rsidRPr="001015E3" w:rsidSect="00BA08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143" w:rsidRPr="001015E3" w:rsidRDefault="00064143">
      <w:r w:rsidRPr="001015E3">
        <w:separator/>
      </w:r>
    </w:p>
  </w:endnote>
  <w:endnote w:type="continuationSeparator" w:id="0">
    <w:p w:rsidR="00064143" w:rsidRPr="001015E3" w:rsidRDefault="00064143">
      <w:r w:rsidRPr="001015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8EC" w:rsidRPr="001015E3" w:rsidRDefault="001015E3" w:rsidP="00BA08EC">
    <w:pPr>
      <w:pStyle w:val="Sidfot"/>
    </w:pPr>
    <w:r w:rsidRPr="001015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1323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EC" w:rsidRDefault="00064143">
                          <w:pPr>
                            <w:pStyle w:val="NormalS5sidnrV"/>
                          </w:pPr>
                          <w:r>
                            <w:fldChar w:fldCharType="begin"/>
                          </w:r>
                          <w:r w:rsidR="00BA08E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8EC" w:rsidRDefault="00064143">
                    <w:pPr>
                      <w:pStyle w:val="NormalS5sidnrV"/>
                    </w:pPr>
                    <w:r>
                      <w:fldChar w:fldCharType="begin"/>
                    </w:r>
                    <w:r w:rsidR="00BA08E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B66" w:rsidRPr="001015E3" w:rsidRDefault="001015E3" w:rsidP="00BA08EC">
    <w:pPr>
      <w:pStyle w:val="Sidfot"/>
    </w:pPr>
    <w:r w:rsidRPr="001015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684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EC" w:rsidRDefault="00064143">
                          <w:pPr>
                            <w:pStyle w:val="NormalS5sidnrH"/>
                            <w:ind w:right="0"/>
                          </w:pPr>
                          <w:r>
                            <w:fldChar w:fldCharType="begin"/>
                          </w:r>
                          <w:r w:rsidR="00BA08EC">
                            <w:instrText xml:space="preserve"> PAGE *\charformat</w:instrText>
                          </w:r>
                          <w:r>
                            <w:fldChar w:fldCharType="separate"/>
                          </w:r>
                          <w:r w:rsidR="008D431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8EC" w:rsidRDefault="00064143">
                    <w:pPr>
                      <w:pStyle w:val="NormalS5sidnrH"/>
                      <w:ind w:right="0"/>
                    </w:pPr>
                    <w:r>
                      <w:fldChar w:fldCharType="begin"/>
                    </w:r>
                    <w:r w:rsidR="00BA08EC">
                      <w:instrText xml:space="preserve"> PAGE *\charformat</w:instrText>
                    </w:r>
                    <w:r>
                      <w:fldChar w:fldCharType="separate"/>
                    </w:r>
                    <w:r w:rsidR="008D431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B66" w:rsidRPr="001015E3" w:rsidRDefault="001015E3" w:rsidP="00BA08EC">
    <w:pPr>
      <w:pStyle w:val="Sidfot"/>
    </w:pPr>
    <w:r w:rsidRPr="001015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600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EC" w:rsidRDefault="00064143">
                          <w:pPr>
                            <w:pStyle w:val="NormalS5sidnrH"/>
                            <w:ind w:right="0"/>
                          </w:pPr>
                          <w:r>
                            <w:fldChar w:fldCharType="begin"/>
                          </w:r>
                          <w:r w:rsidR="00BA08E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8EC" w:rsidRDefault="00064143">
                    <w:pPr>
                      <w:pStyle w:val="NormalS5sidnrH"/>
                      <w:ind w:right="0"/>
                    </w:pPr>
                    <w:r>
                      <w:fldChar w:fldCharType="begin"/>
                    </w:r>
                    <w:r w:rsidR="00BA08E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143" w:rsidRPr="001015E3" w:rsidRDefault="00064143">
      <w:r w:rsidRPr="001015E3">
        <w:separator/>
      </w:r>
    </w:p>
  </w:footnote>
  <w:footnote w:type="continuationSeparator" w:id="0">
    <w:p w:rsidR="00064143" w:rsidRPr="001015E3" w:rsidRDefault="00064143">
      <w:r w:rsidRPr="001015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8EC" w:rsidRPr="001015E3" w:rsidRDefault="001015E3" w:rsidP="00BA08EC">
    <w:pPr>
      <w:pStyle w:val="Sidhuvud"/>
    </w:pPr>
    <w:r w:rsidRPr="001015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237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EC" w:rsidRDefault="00064143">
                          <w:pPr>
                            <w:pStyle w:val="KantRubrikS5V"/>
                          </w:pPr>
                          <w:r>
                            <w:fldChar w:fldCharType="begin"/>
                          </w:r>
                          <w:r w:rsidR="00BA08EC">
                            <w:instrText xml:space="preserve"> DOCPROPERTY "YearUser" *\charformat </w:instrText>
                          </w:r>
                          <w:r>
                            <w:fldChar w:fldCharType="separate"/>
                          </w:r>
                          <w:r w:rsidR="00E63112">
                            <w:t>2006/07</w:t>
                          </w:r>
                          <w:r>
                            <w:fldChar w:fldCharType="end"/>
                          </w:r>
                          <w:r w:rsidR="00BA08EC">
                            <w:t>:</w:t>
                          </w:r>
                          <w:r>
                            <w:fldChar w:fldCharType="begin"/>
                          </w:r>
                          <w:r w:rsidR="00BA08EC">
                            <w:instrText xml:space="preserve"> DOCPROPERTY "Motionsnummer" *\charformat </w:instrText>
                          </w:r>
                          <w:r>
                            <w:fldChar w:fldCharType="separate"/>
                          </w:r>
                          <w:r w:rsidR="00E63112">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8EC" w:rsidRDefault="00064143">
                    <w:pPr>
                      <w:pStyle w:val="KantRubrikS5V"/>
                    </w:pPr>
                    <w:r>
                      <w:fldChar w:fldCharType="begin"/>
                    </w:r>
                    <w:r w:rsidR="00BA08EC">
                      <w:instrText xml:space="preserve"> DOCPROPERTY "YearUser" *\charformat </w:instrText>
                    </w:r>
                    <w:r>
                      <w:fldChar w:fldCharType="separate"/>
                    </w:r>
                    <w:r w:rsidR="00E63112">
                      <w:t>2006/07</w:t>
                    </w:r>
                    <w:r>
                      <w:fldChar w:fldCharType="end"/>
                    </w:r>
                    <w:r w:rsidR="00BA08EC">
                      <w:t>:</w:t>
                    </w:r>
                    <w:r>
                      <w:fldChar w:fldCharType="begin"/>
                    </w:r>
                    <w:r w:rsidR="00BA08EC">
                      <w:instrText xml:space="preserve"> DOCPROPERTY "Motionsnummer" *\charformat </w:instrText>
                    </w:r>
                    <w:r>
                      <w:fldChar w:fldCharType="separate"/>
                    </w:r>
                    <w:r w:rsidR="00E63112">
                      <w:t>Ub326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B66" w:rsidRPr="001015E3" w:rsidRDefault="001015E3" w:rsidP="00BA08EC">
    <w:pPr>
      <w:pStyle w:val="Sidhuvud"/>
    </w:pPr>
    <w:r w:rsidRPr="001015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7090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8EC" w:rsidRDefault="00064143">
                          <w:pPr>
                            <w:pStyle w:val="KantRubrikS5H"/>
                            <w:ind w:right="0"/>
                          </w:pPr>
                          <w:r>
                            <w:fldChar w:fldCharType="begin"/>
                          </w:r>
                          <w:r w:rsidR="00BA08EC">
                            <w:instrText xml:space="preserve"> DOCPROPERTY "YearUser" *\charformat </w:instrText>
                          </w:r>
                          <w:r>
                            <w:fldChar w:fldCharType="separate"/>
                          </w:r>
                          <w:r w:rsidR="00E63112">
                            <w:t>2006/07</w:t>
                          </w:r>
                          <w:r>
                            <w:fldChar w:fldCharType="end"/>
                          </w:r>
                          <w:r w:rsidR="00BA08EC">
                            <w:t>:</w:t>
                          </w:r>
                          <w:r>
                            <w:fldChar w:fldCharType="begin"/>
                          </w:r>
                          <w:r w:rsidR="00BA08EC">
                            <w:instrText xml:space="preserve"> DOCPROPERTY "Motionsnummer" *\charformat </w:instrText>
                          </w:r>
                          <w:r>
                            <w:fldChar w:fldCharType="separate"/>
                          </w:r>
                          <w:r w:rsidR="00E63112">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8EC" w:rsidRDefault="00064143">
                    <w:pPr>
                      <w:pStyle w:val="KantRubrikS5H"/>
                      <w:ind w:right="0"/>
                    </w:pPr>
                    <w:r>
                      <w:fldChar w:fldCharType="begin"/>
                    </w:r>
                    <w:r w:rsidR="00BA08EC">
                      <w:instrText xml:space="preserve"> DOCPROPERTY "YearUser" *\charformat </w:instrText>
                    </w:r>
                    <w:r>
                      <w:fldChar w:fldCharType="separate"/>
                    </w:r>
                    <w:r w:rsidR="00E63112">
                      <w:t>2006/07</w:t>
                    </w:r>
                    <w:r>
                      <w:fldChar w:fldCharType="end"/>
                    </w:r>
                    <w:r w:rsidR="00BA08EC">
                      <w:t>:</w:t>
                    </w:r>
                    <w:r>
                      <w:fldChar w:fldCharType="begin"/>
                    </w:r>
                    <w:r w:rsidR="00BA08EC">
                      <w:instrText xml:space="preserve"> DOCPROPERTY "Motionsnummer" *\charformat </w:instrText>
                    </w:r>
                    <w:r>
                      <w:fldChar w:fldCharType="separate"/>
                    </w:r>
                    <w:r w:rsidR="00E63112">
                      <w:t>Ub326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143" w:rsidRPr="001015E3" w:rsidRDefault="00064143">
    <w:pPr>
      <w:pStyle w:val="FSHNormal"/>
      <w:tabs>
        <w:tab w:val="right" w:pos="5840"/>
      </w:tabs>
    </w:pPr>
    <w:r w:rsidRPr="001015E3">
      <w:br/>
    </w:r>
    <w:r w:rsidRPr="001015E3">
      <w:fldChar w:fldCharType="begin" w:fldLock="1"/>
    </w:r>
    <w:r w:rsidRPr="001015E3">
      <w:instrText xml:space="preserve"> DOCPROPERTY</w:instrText>
    </w:r>
    <w:r w:rsidRPr="001015E3">
      <w:rPr>
        <w:sz w:val="18"/>
      </w:rPr>
      <w:instrText xml:space="preserve"> "YearUser" *\charformat </w:instrText>
    </w:r>
    <w:r w:rsidRPr="001015E3">
      <w:fldChar w:fldCharType="separate"/>
    </w:r>
    <w:r w:rsidRPr="001015E3">
      <w:t>2006/07</w:t>
    </w:r>
    <w:r w:rsidRPr="001015E3">
      <w:fldChar w:fldCharType="end"/>
    </w:r>
    <w:r w:rsidRPr="001015E3">
      <w:t xml:space="preserve"> </w:t>
    </w:r>
    <w:r w:rsidRPr="001015E3">
      <w:tab/>
      <w:t xml:space="preserve">mnr: </w:t>
    </w:r>
    <w:r w:rsidRPr="001015E3">
      <w:fldChar w:fldCharType="begin" w:fldLock="1"/>
    </w:r>
    <w:r w:rsidRPr="001015E3">
      <w:instrText xml:space="preserve"> DOCPROPERTY</w:instrText>
    </w:r>
    <w:r w:rsidRPr="001015E3">
      <w:rPr>
        <w:sz w:val="18"/>
      </w:rPr>
      <w:instrText xml:space="preserve"> "Motionsnummer" *\charformat </w:instrText>
    </w:r>
    <w:r w:rsidRPr="001015E3">
      <w:fldChar w:fldCharType="separate"/>
    </w:r>
    <w:r w:rsidRPr="001015E3">
      <w:t>Ub326</w:t>
    </w:r>
    <w:r w:rsidRPr="001015E3">
      <w:fldChar w:fldCharType="end"/>
    </w:r>
    <w:r w:rsidRPr="001015E3">
      <w:br/>
    </w:r>
    <w:r w:rsidRPr="001015E3">
      <w:fldChar w:fldCharType="begin" w:fldLock="1"/>
    </w:r>
    <w:r w:rsidRPr="001015E3">
      <w:instrText xml:space="preserve"> DOCPROPERTY</w:instrText>
    </w:r>
    <w:r w:rsidRPr="001015E3">
      <w:rPr>
        <w:sz w:val="18"/>
      </w:rPr>
      <w:instrText xml:space="preserve"> "Samling" *\charformat </w:instrText>
    </w:r>
    <w:r w:rsidRPr="001015E3">
      <w:fldChar w:fldCharType="end"/>
    </w:r>
    <w:r w:rsidRPr="001015E3">
      <w:tab/>
      <w:t xml:space="preserve">pnr: </w:t>
    </w:r>
    <w:r w:rsidRPr="001015E3">
      <w:fldChar w:fldCharType="begin" w:fldLock="1"/>
    </w:r>
    <w:r w:rsidRPr="001015E3">
      <w:instrText xml:space="preserve"> DOCPROPERTY</w:instrText>
    </w:r>
    <w:r w:rsidRPr="001015E3">
      <w:rPr>
        <w:sz w:val="18"/>
      </w:rPr>
      <w:instrText xml:space="preserve"> "Partinummer" *\charformat </w:instrText>
    </w:r>
    <w:r w:rsidRPr="001015E3">
      <w:fldChar w:fldCharType="separate"/>
    </w:r>
    <w:r w:rsidRPr="001015E3">
      <w:t>m1025</w:t>
    </w:r>
    <w:r w:rsidRPr="001015E3">
      <w:fldChar w:fldCharType="end"/>
    </w:r>
  </w:p>
  <w:p w:rsidR="00064143" w:rsidRPr="001015E3" w:rsidRDefault="00064143">
    <w:pPr>
      <w:pStyle w:val="FSHRub1"/>
    </w:pPr>
    <w:r w:rsidRPr="001015E3">
      <w:t>Motion till riksdagen</w:t>
    </w:r>
    <w:r w:rsidRPr="001015E3">
      <w:br/>
    </w:r>
    <w:r w:rsidRPr="001015E3">
      <w:fldChar w:fldCharType="begin" w:fldLock="1"/>
    </w:r>
    <w:r w:rsidRPr="001015E3">
      <w:instrText xml:space="preserve"> DOCPROPERTY "YearUser" *\charformat </w:instrText>
    </w:r>
    <w:r w:rsidRPr="001015E3">
      <w:fldChar w:fldCharType="separate"/>
    </w:r>
    <w:r w:rsidRPr="001015E3">
      <w:t>2006/07</w:t>
    </w:r>
    <w:r w:rsidRPr="001015E3">
      <w:fldChar w:fldCharType="end"/>
    </w:r>
    <w:r w:rsidRPr="001015E3">
      <w:t>:</w:t>
    </w:r>
    <w:r w:rsidRPr="001015E3">
      <w:fldChar w:fldCharType="begin" w:fldLock="1"/>
    </w:r>
    <w:r w:rsidRPr="001015E3">
      <w:instrText xml:space="preserve"> DOCPROPERTY "Motionsnummer" *\charformat </w:instrText>
    </w:r>
    <w:r w:rsidRPr="001015E3">
      <w:fldChar w:fldCharType="separate"/>
    </w:r>
    <w:r w:rsidRPr="001015E3">
      <w:t>Ub326</w:t>
    </w:r>
    <w:r w:rsidRPr="001015E3">
      <w:fldChar w:fldCharType="end"/>
    </w:r>
  </w:p>
  <w:p w:rsidR="00064143" w:rsidRPr="001015E3" w:rsidRDefault="00064143">
    <w:pPr>
      <w:pStyle w:val="FSHNormalS5"/>
    </w:pPr>
    <w:r w:rsidRPr="001015E3">
      <w:fldChar w:fldCharType="begin" w:fldLock="1"/>
    </w:r>
    <w:r w:rsidRPr="001015E3">
      <w:instrText xml:space="preserve"> DOCPROPERTY "MotionarText" *\charformat </w:instrText>
    </w:r>
    <w:r w:rsidRPr="001015E3">
      <w:fldChar w:fldCharType="separate"/>
    </w:r>
    <w:r w:rsidRPr="001015E3">
      <w:t>av Andreas Norlén och Finn Bengtsson (m)</w:t>
    </w:r>
    <w:r w:rsidRPr="001015E3">
      <w:fldChar w:fldCharType="end"/>
    </w:r>
    <w:r w:rsidRPr="001015E3">
      <w:br/>
    </w:r>
    <w:r w:rsidRPr="001015E3">
      <w:fldChar w:fldCharType="begin" w:fldLock="1"/>
    </w:r>
    <w:r w:rsidRPr="001015E3">
      <w:instrText xml:space="preserve"> DOCPROPERTY "SvarFrasKort" *\charformat </w:instrText>
    </w:r>
    <w:r w:rsidRPr="001015E3">
      <w:fldChar w:fldCharType="end"/>
    </w:r>
  </w:p>
  <w:p w:rsidR="00064143" w:rsidRPr="001015E3" w:rsidRDefault="00064143">
    <w:pPr>
      <w:pStyle w:val="FSHTitel"/>
    </w:pPr>
    <w:r w:rsidRPr="001015E3">
      <w:fldChar w:fldCharType="begin" w:fldLock="1"/>
    </w:r>
    <w:r w:rsidRPr="001015E3">
      <w:instrText xml:space="preserve"> DOCPROPERTY</w:instrText>
    </w:r>
    <w:r w:rsidRPr="001015E3">
      <w:rPr>
        <w:sz w:val="18"/>
      </w:rPr>
      <w:instrText xml:space="preserve"> "RubrikSvar" *\charformat </w:instrText>
    </w:r>
    <w:r w:rsidRPr="001015E3">
      <w:fldChar w:fldCharType="separate"/>
    </w:r>
    <w:r w:rsidRPr="001015E3">
      <w:t>Forskningen vid universitet och högskolor</w:t>
    </w:r>
    <w:r w:rsidRPr="001015E3">
      <w:fldChar w:fldCharType="end"/>
    </w:r>
  </w:p>
  <w:p w:rsidR="00064143" w:rsidRPr="001015E3" w:rsidRDefault="00064143">
    <w:pPr>
      <w:pStyle w:val="Normal00"/>
    </w:pPr>
  </w:p>
  <w:p w:rsidR="00BA08EC" w:rsidRPr="001015E3" w:rsidRDefault="00BA08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EDA6BAE"/>
    <w:multiLevelType w:val="hybridMultilevel"/>
    <w:tmpl w:val="122A5B84"/>
    <w:lvl w:ilvl="0" w:tplc="6F2A35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3734804">
    <w:abstractNumId w:val="13"/>
  </w:num>
  <w:num w:numId="2" w16cid:durableId="764299801">
    <w:abstractNumId w:val="10"/>
  </w:num>
  <w:num w:numId="3" w16cid:durableId="1881238915">
    <w:abstractNumId w:val="11"/>
  </w:num>
  <w:num w:numId="4" w16cid:durableId="227809446">
    <w:abstractNumId w:val="12"/>
  </w:num>
  <w:num w:numId="5" w16cid:durableId="1397624446">
    <w:abstractNumId w:val="8"/>
  </w:num>
  <w:num w:numId="6" w16cid:durableId="996420810">
    <w:abstractNumId w:val="3"/>
  </w:num>
  <w:num w:numId="7" w16cid:durableId="2064517730">
    <w:abstractNumId w:val="2"/>
  </w:num>
  <w:num w:numId="8" w16cid:durableId="251277626">
    <w:abstractNumId w:val="1"/>
  </w:num>
  <w:num w:numId="9" w16cid:durableId="821122302">
    <w:abstractNumId w:val="0"/>
  </w:num>
  <w:num w:numId="10" w16cid:durableId="1435050703">
    <w:abstractNumId w:val="9"/>
  </w:num>
  <w:num w:numId="11" w16cid:durableId="407076023">
    <w:abstractNumId w:val="7"/>
  </w:num>
  <w:num w:numId="12" w16cid:durableId="1216699253">
    <w:abstractNumId w:val="6"/>
  </w:num>
  <w:num w:numId="13" w16cid:durableId="1712413056">
    <w:abstractNumId w:val="5"/>
  </w:num>
  <w:num w:numId="14" w16cid:durableId="1256207817">
    <w:abstractNumId w:val="4"/>
  </w:num>
  <w:num w:numId="15" w16cid:durableId="3022700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AC164FE7-1929-4345-8562-8DC6ABBC0F41},{462B849A-C996-4406-ADE9-45FBBB1716FE}"/>
  </w:docVars>
  <w:rsids>
    <w:rsidRoot w:val="001015E3"/>
    <w:rsid w:val="00002742"/>
    <w:rsid w:val="000220F8"/>
    <w:rsid w:val="00034058"/>
    <w:rsid w:val="00040D14"/>
    <w:rsid w:val="0004381F"/>
    <w:rsid w:val="00051970"/>
    <w:rsid w:val="00055E77"/>
    <w:rsid w:val="00064143"/>
    <w:rsid w:val="00064BC3"/>
    <w:rsid w:val="00066474"/>
    <w:rsid w:val="000665E6"/>
    <w:rsid w:val="00066775"/>
    <w:rsid w:val="00072FB9"/>
    <w:rsid w:val="0007598F"/>
    <w:rsid w:val="000B2040"/>
    <w:rsid w:val="000E431D"/>
    <w:rsid w:val="000E48DA"/>
    <w:rsid w:val="000E5207"/>
    <w:rsid w:val="000F5ADD"/>
    <w:rsid w:val="00100531"/>
    <w:rsid w:val="001015E3"/>
    <w:rsid w:val="0010382E"/>
    <w:rsid w:val="00115E4F"/>
    <w:rsid w:val="0015315A"/>
    <w:rsid w:val="00166D90"/>
    <w:rsid w:val="00170803"/>
    <w:rsid w:val="00177CC2"/>
    <w:rsid w:val="0019171D"/>
    <w:rsid w:val="001921C4"/>
    <w:rsid w:val="001923A4"/>
    <w:rsid w:val="001A25D5"/>
    <w:rsid w:val="001A2624"/>
    <w:rsid w:val="001A2A2B"/>
    <w:rsid w:val="001B79B9"/>
    <w:rsid w:val="001E0043"/>
    <w:rsid w:val="00201DFB"/>
    <w:rsid w:val="00204A63"/>
    <w:rsid w:val="00212FF1"/>
    <w:rsid w:val="00221E67"/>
    <w:rsid w:val="00230193"/>
    <w:rsid w:val="00244D0B"/>
    <w:rsid w:val="0025068A"/>
    <w:rsid w:val="00273CCF"/>
    <w:rsid w:val="002818D3"/>
    <w:rsid w:val="002911A7"/>
    <w:rsid w:val="002943C8"/>
    <w:rsid w:val="00295E6D"/>
    <w:rsid w:val="002A2A6B"/>
    <w:rsid w:val="002C2373"/>
    <w:rsid w:val="002D11A8"/>
    <w:rsid w:val="002D6682"/>
    <w:rsid w:val="00314F87"/>
    <w:rsid w:val="0032051D"/>
    <w:rsid w:val="003303B5"/>
    <w:rsid w:val="003366E9"/>
    <w:rsid w:val="00342FB4"/>
    <w:rsid w:val="0036065A"/>
    <w:rsid w:val="003866EC"/>
    <w:rsid w:val="00391AF5"/>
    <w:rsid w:val="003B418B"/>
    <w:rsid w:val="003F100A"/>
    <w:rsid w:val="003F55D7"/>
    <w:rsid w:val="004131FD"/>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1005"/>
    <w:rsid w:val="006B6262"/>
    <w:rsid w:val="00727C6F"/>
    <w:rsid w:val="00740D6D"/>
    <w:rsid w:val="00743F76"/>
    <w:rsid w:val="00770030"/>
    <w:rsid w:val="00774959"/>
    <w:rsid w:val="007852B2"/>
    <w:rsid w:val="00794149"/>
    <w:rsid w:val="007B67A7"/>
    <w:rsid w:val="007C6092"/>
    <w:rsid w:val="007E119E"/>
    <w:rsid w:val="007F2302"/>
    <w:rsid w:val="00846903"/>
    <w:rsid w:val="008D4313"/>
    <w:rsid w:val="008F0A96"/>
    <w:rsid w:val="008F5D63"/>
    <w:rsid w:val="009062A0"/>
    <w:rsid w:val="009451E7"/>
    <w:rsid w:val="00956E7F"/>
    <w:rsid w:val="00970D4F"/>
    <w:rsid w:val="00971D70"/>
    <w:rsid w:val="009A4377"/>
    <w:rsid w:val="009A6043"/>
    <w:rsid w:val="009B5F7A"/>
    <w:rsid w:val="009D0673"/>
    <w:rsid w:val="00A053C6"/>
    <w:rsid w:val="00A055B3"/>
    <w:rsid w:val="00A15D71"/>
    <w:rsid w:val="00A21BC5"/>
    <w:rsid w:val="00A4342D"/>
    <w:rsid w:val="00A736FF"/>
    <w:rsid w:val="00A80B66"/>
    <w:rsid w:val="00AA1434"/>
    <w:rsid w:val="00AB5000"/>
    <w:rsid w:val="00AC4310"/>
    <w:rsid w:val="00AC63D9"/>
    <w:rsid w:val="00AE2EF8"/>
    <w:rsid w:val="00AF5881"/>
    <w:rsid w:val="00B13BF0"/>
    <w:rsid w:val="00B33C81"/>
    <w:rsid w:val="00B34666"/>
    <w:rsid w:val="00B67E5B"/>
    <w:rsid w:val="00BA08EC"/>
    <w:rsid w:val="00BA4894"/>
    <w:rsid w:val="00BA6BE0"/>
    <w:rsid w:val="00BA7082"/>
    <w:rsid w:val="00BB6D75"/>
    <w:rsid w:val="00BD43A8"/>
    <w:rsid w:val="00C1285C"/>
    <w:rsid w:val="00C27B7D"/>
    <w:rsid w:val="00C32A06"/>
    <w:rsid w:val="00C44394"/>
    <w:rsid w:val="00C533BA"/>
    <w:rsid w:val="00C85729"/>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3112"/>
    <w:rsid w:val="00E728F6"/>
    <w:rsid w:val="00E75D28"/>
    <w:rsid w:val="00E84F25"/>
    <w:rsid w:val="00EC007B"/>
    <w:rsid w:val="00EE1F0D"/>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E6265D1-ACB2-4754-8103-B11AD634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A08E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tml">
    <w:name w:val="tml"/>
    <w:basedOn w:val="Standardstycketeckensnitt"/>
    <w:rsid w:val="004131FD"/>
    <w:rPr>
      <w:rFonts w:ascii="Verdana" w:hAnsi="Verdana" w:hint="default"/>
    </w:rPr>
  </w:style>
  <w:style w:type="character" w:customStyle="1" w:styleId="CitatChar">
    <w:name w:val="Citat Char"/>
    <w:basedOn w:val="Standardstycketeckensnitt"/>
    <w:link w:val="Citat"/>
    <w:rsid w:val="004131F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2247</Words>
  <Characters>14135</Characters>
  <Application>Microsoft Office Word</Application>
  <DocSecurity>4</DocSecurity>
  <Lines>239</Lines>
  <Paragraphs>50</Paragraphs>
  <ScaleCrop>false</ScaleCrop>
  <HeadingPairs>
    <vt:vector size="2" baseType="variant">
      <vt:variant>
        <vt:lpstr>Rubrik</vt:lpstr>
      </vt:variant>
      <vt:variant>
        <vt:i4>1</vt:i4>
      </vt:variant>
    </vt:vector>
  </HeadingPairs>
  <TitlesOfParts>
    <vt:vector size="1" baseType="lpstr">
      <vt:lpstr>m1025</vt:lpstr>
    </vt:vector>
  </TitlesOfParts>
  <Company>Riksdagen</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m1025</dc:title>
  <dc:subject>m1025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2007-01-19T13:37:00Z</cp:lastPrinted>
  <dcterms:created xsi:type="dcterms:W3CDTF">2025-12-17T02:40:00Z</dcterms:created>
  <dcterms:modified xsi:type="dcterms:W3CDTF">2025-12-17T02:40:00Z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Forskningen vid universitet och 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Forskningen vid universitet och 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Finn Bengtsson (m)</vt:lpwstr>
  </property>
  <property fmtid="{D5CDD505-2E9C-101B-9397-08002B2CF9AE}" pid="26" name="MotionarLista">
    <vt:lpwstr>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Ub326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20062007000000000109000010250069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20062007000000000109000010250069</vt:lpwstr>
  </property>
  <property fmtid="{D5CDD505-2E9C-101B-9397-08002B2CF9AE}" pid="50" name="nummer">
    <vt:lpwstr>326</vt:lpwstr>
  </property>
  <property fmtid="{D5CDD505-2E9C-101B-9397-08002B2CF9AE}" pid="51" name="utskottsbeteckning">
    <vt:lpwstr>Ub</vt:lpwstr>
  </property>
  <property fmtid="{D5CDD505-2E9C-101B-9397-08002B2CF9AE}" pid="52" name="GlobalUID">
    <vt:lpwstr>{9B9E7A86-0411-4439-9981-9504B011F3E1}</vt:lpwstr>
  </property>
  <property fmtid="{D5CDD505-2E9C-101B-9397-08002B2CF9AE}" pid="53" name="Överföringar">
    <vt:i4>0</vt:i4>
  </property>
  <property fmtid="{D5CDD505-2E9C-101B-9397-08002B2CF9AE}" pid="54" name="Checksum">
    <vt:lpwstr>*1007993601251*</vt:lpwstr>
  </property>
  <property fmtid="{D5CDD505-2E9C-101B-9397-08002B2CF9AE}" pid="55" name="skuggnummer">
    <vt:lpwstr>1558</vt:lpwstr>
  </property>
  <property fmtid="{D5CDD505-2E9C-101B-9397-08002B2CF9AE}" pid="56" name="urixVersion">
    <vt:lpwstr>3.1.4.1</vt:lpwstr>
  </property>
  <property fmtid="{D5CDD505-2E9C-101B-9397-08002B2CF9AE}" pid="57" name="urixOrigin">
    <vt:lpwstr>070306 15:47:01.742</vt:lpwstr>
  </property>
  <property fmtid="{D5CDD505-2E9C-101B-9397-08002B2CF9AE}" pid="58" name="urixGuid">
    <vt:lpwstr>{39E675D5-3F12-4F98-B5B8-C244BCB392CC}</vt:lpwstr>
  </property>
</Properties>
</file>