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723684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</w:t>
            </w:r>
            <w:r w:rsidR="00B534D8">
              <w:rPr>
                <w:szCs w:val="24"/>
              </w:rPr>
              <w:t>1</w:t>
            </w:r>
            <w:r w:rsidR="007B25F3" w:rsidRPr="00ED2F65">
              <w:rPr>
                <w:szCs w:val="24"/>
              </w:rPr>
              <w:t>-</w:t>
            </w:r>
            <w:r w:rsidR="001C64F6">
              <w:rPr>
                <w:szCs w:val="24"/>
              </w:rPr>
              <w:t>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C64F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C63FBC">
              <w:rPr>
                <w:szCs w:val="24"/>
              </w:rPr>
              <w:t>.</w:t>
            </w:r>
            <w:r w:rsidR="00723684"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813E4E">
              <w:rPr>
                <w:szCs w:val="24"/>
              </w:rPr>
              <w:t>11.20</w:t>
            </w:r>
            <w:r w:rsidR="00EA250B">
              <w:rPr>
                <w:szCs w:val="24"/>
              </w:rPr>
              <w:t xml:space="preserve"> 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D287E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8530E6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>att</w:t>
            </w:r>
            <w:r w:rsidR="00FB790C">
              <w:rPr>
                <w:b/>
                <w:snapToGrid w:val="0"/>
                <w:szCs w:val="24"/>
              </w:rPr>
              <w:t xml:space="preserve"> delta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C4020" w:rsidRDefault="00FB790C" w:rsidP="001C402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813E4E">
              <w:rPr>
                <w:snapToGrid w:val="0"/>
                <w:szCs w:val="24"/>
              </w:rPr>
              <w:t>Emma Hult (MP</w:t>
            </w:r>
            <w:r w:rsidR="00813E4E" w:rsidRPr="00813E4E">
              <w:rPr>
                <w:snapToGrid w:val="0"/>
                <w:szCs w:val="24"/>
              </w:rPr>
              <w:t xml:space="preserve">), </w:t>
            </w:r>
            <w:r w:rsidR="00911ECE" w:rsidRPr="00813E4E">
              <w:rPr>
                <w:snapToGrid w:val="0"/>
                <w:szCs w:val="24"/>
              </w:rPr>
              <w:t>Johan Löfstrand (S)</w:t>
            </w:r>
            <w:r w:rsidR="00610E0F" w:rsidRPr="00813E4E">
              <w:rPr>
                <w:snapToGrid w:val="0"/>
                <w:szCs w:val="24"/>
              </w:rPr>
              <w:t xml:space="preserve">, </w:t>
            </w:r>
            <w:r w:rsidR="00813E4E" w:rsidRPr="00813E4E">
              <w:rPr>
                <w:snapToGrid w:val="0"/>
                <w:szCs w:val="24"/>
              </w:rPr>
              <w:t xml:space="preserve">Josefin Malmqvist (M), </w:t>
            </w:r>
            <w:r w:rsidR="00FA63AA" w:rsidRPr="00813E4E">
              <w:rPr>
                <w:snapToGrid w:val="0"/>
                <w:szCs w:val="24"/>
              </w:rPr>
              <w:t xml:space="preserve">Elin Lundgren (S), </w:t>
            </w:r>
            <w:r w:rsidR="00813E4E" w:rsidRPr="00813E4E">
              <w:rPr>
                <w:snapToGrid w:val="0"/>
                <w:szCs w:val="24"/>
              </w:rPr>
              <w:t xml:space="preserve">Cecilie Tenfjord Toftby (M), Mikael Eskilandersson (SD), </w:t>
            </w:r>
            <w:r w:rsidR="00FA63AA" w:rsidRPr="00813E4E">
              <w:rPr>
                <w:snapToGrid w:val="0"/>
                <w:szCs w:val="24"/>
              </w:rPr>
              <w:t xml:space="preserve">Leif Nysmed (S), Ola Johansson (C), Momodou Malcolm Jallow (V), </w:t>
            </w:r>
            <w:r w:rsidRPr="00813E4E">
              <w:rPr>
                <w:snapToGrid w:val="0"/>
                <w:szCs w:val="24"/>
              </w:rPr>
              <w:t>Lars Beckman (M),</w:t>
            </w:r>
            <w:r w:rsidR="00911ECE" w:rsidRPr="00813E4E">
              <w:rPr>
                <w:snapToGrid w:val="0"/>
                <w:szCs w:val="24"/>
              </w:rPr>
              <w:t xml:space="preserve"> </w:t>
            </w:r>
            <w:r w:rsidR="00FA63AA" w:rsidRPr="00813E4E">
              <w:rPr>
                <w:snapToGrid w:val="0"/>
                <w:szCs w:val="24"/>
              </w:rPr>
              <w:t xml:space="preserve">Roger Hedlund (SD), Sanne Lennström (S), </w:t>
            </w:r>
            <w:r w:rsidR="00911ECE" w:rsidRPr="00813E4E">
              <w:rPr>
                <w:snapToGrid w:val="0"/>
                <w:szCs w:val="24"/>
              </w:rPr>
              <w:t>Joakim Järrebring (S), Robert Hannah (L), Angelica Lundberg (SD)</w:t>
            </w:r>
            <w:r w:rsidR="00FA63AA" w:rsidRPr="00813E4E">
              <w:rPr>
                <w:snapToGrid w:val="0"/>
                <w:szCs w:val="24"/>
              </w:rPr>
              <w:t xml:space="preserve">, </w:t>
            </w:r>
            <w:r w:rsidR="00813E4E" w:rsidRPr="00813E4E">
              <w:rPr>
                <w:snapToGrid w:val="0"/>
                <w:szCs w:val="24"/>
              </w:rPr>
              <w:t xml:space="preserve">David Josefsson (M), </w:t>
            </w:r>
            <w:r w:rsidR="00FA63AA" w:rsidRPr="00813E4E">
              <w:rPr>
                <w:snapToGrid w:val="0"/>
                <w:szCs w:val="24"/>
              </w:rPr>
              <w:t>Ola Möller (S), Martina Johansson (C)</w:t>
            </w:r>
            <w:r w:rsidR="00813E4E" w:rsidRPr="00813E4E">
              <w:rPr>
                <w:snapToGrid w:val="0"/>
                <w:szCs w:val="24"/>
              </w:rPr>
              <w:t xml:space="preserve">, Jon Thorbjörnsson (V) </w:t>
            </w:r>
            <w:r w:rsidR="00FA63AA" w:rsidRPr="00813E4E">
              <w:rPr>
                <w:snapToGrid w:val="0"/>
                <w:szCs w:val="24"/>
              </w:rPr>
              <w:t>och Malin Danielsson (L).</w:t>
            </w:r>
            <w:r w:rsidR="00AE5E78">
              <w:rPr>
                <w:snapToGrid w:val="0"/>
                <w:szCs w:val="24"/>
              </w:rPr>
              <w:t xml:space="preserve"> Utskottet beslutade också att tillåta deltagande på distans för tjänstem</w:t>
            </w:r>
            <w:r w:rsidR="001C4020">
              <w:rPr>
                <w:snapToGrid w:val="0"/>
                <w:szCs w:val="24"/>
              </w:rPr>
              <w:t>ä</w:t>
            </w:r>
            <w:r w:rsidR="00AE5E78">
              <w:rPr>
                <w:snapToGrid w:val="0"/>
                <w:szCs w:val="24"/>
              </w:rPr>
              <w:t>n från civilutskottets kansli</w:t>
            </w:r>
            <w:r w:rsidR="001C4020">
              <w:rPr>
                <w:snapToGrid w:val="0"/>
                <w:szCs w:val="24"/>
              </w:rPr>
              <w:t xml:space="preserve"> </w:t>
            </w:r>
            <w:r w:rsidR="00E0008F">
              <w:rPr>
                <w:snapToGrid w:val="0"/>
                <w:szCs w:val="24"/>
              </w:rPr>
              <w:t xml:space="preserve">(under hela sammanträdet) </w:t>
            </w:r>
            <w:r w:rsidR="001C4020">
              <w:rPr>
                <w:snapToGrid w:val="0"/>
                <w:szCs w:val="24"/>
              </w:rPr>
              <w:t>respektive EU-nämnden</w:t>
            </w:r>
            <w:r w:rsidR="00E0008F">
              <w:rPr>
                <w:snapToGrid w:val="0"/>
                <w:szCs w:val="24"/>
              </w:rPr>
              <w:t>s</w:t>
            </w:r>
            <w:r w:rsidR="001C4020">
              <w:rPr>
                <w:snapToGrid w:val="0"/>
                <w:szCs w:val="24"/>
              </w:rPr>
              <w:t xml:space="preserve"> kansli (</w:t>
            </w:r>
            <w:r w:rsidR="00E0008F">
              <w:rPr>
                <w:snapToGrid w:val="0"/>
                <w:szCs w:val="24"/>
              </w:rPr>
              <w:t>under § 2</w:t>
            </w:r>
            <w:r w:rsidR="001C4020">
              <w:rPr>
                <w:snapToGrid w:val="0"/>
                <w:szCs w:val="24"/>
              </w:rPr>
              <w:t>).</w:t>
            </w:r>
          </w:p>
          <w:p w:rsidR="00FD287E" w:rsidRPr="00FD287E" w:rsidRDefault="001C4020" w:rsidP="001C402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D287E">
              <w:rPr>
                <w:snapToGrid w:val="0"/>
                <w:szCs w:val="24"/>
              </w:rPr>
              <w:t xml:space="preserve"> </w:t>
            </w:r>
          </w:p>
        </w:tc>
      </w:tr>
      <w:tr w:rsidR="00FB790C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77C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60C5" w:rsidRDefault="009D60C5" w:rsidP="009D60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</w:t>
            </w:r>
            <w:r w:rsidR="00813E4E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 xml:space="preserve">från </w:t>
            </w:r>
            <w:r w:rsidR="005377C7">
              <w:rPr>
                <w:b/>
                <w:snapToGrid w:val="0"/>
                <w:szCs w:val="24"/>
              </w:rPr>
              <w:t>Justitie</w:t>
            </w:r>
            <w:r>
              <w:rPr>
                <w:b/>
                <w:snapToGrid w:val="0"/>
                <w:szCs w:val="24"/>
              </w:rPr>
              <w:t>departementet</w:t>
            </w:r>
          </w:p>
          <w:p w:rsidR="009D60C5" w:rsidRDefault="009D60C5" w:rsidP="009D60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239F" w:rsidRPr="0099239F" w:rsidRDefault="0099239F" w:rsidP="0099239F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Statssekreterare Catharina Espmark, </w:t>
            </w:r>
            <w:r w:rsidRPr="0099239F">
              <w:rPr>
                <w:szCs w:val="26"/>
              </w:rPr>
              <w:t>biträdd</w:t>
            </w:r>
            <w:r>
              <w:rPr>
                <w:szCs w:val="26"/>
              </w:rPr>
              <w:t xml:space="preserve"> av medarbetare från Justitiedepartementet, informerade om</w:t>
            </w:r>
            <w:r w:rsidR="00871BFF">
              <w:rPr>
                <w:szCs w:val="26"/>
              </w:rPr>
              <w:t xml:space="preserve"> kommissionens förslag till ny tågpassagerarförordning</w:t>
            </w:r>
            <w:r w:rsidRPr="0099239F">
              <w:rPr>
                <w:szCs w:val="26"/>
              </w:rPr>
              <w:t xml:space="preserve">. Statssekreteraren </w:t>
            </w:r>
            <w:r w:rsidR="00E0008F">
              <w:rPr>
                <w:szCs w:val="26"/>
              </w:rPr>
              <w:t xml:space="preserve">med medarbetare </w:t>
            </w:r>
            <w:r w:rsidRPr="0099239F">
              <w:rPr>
                <w:szCs w:val="26"/>
              </w:rPr>
              <w:t>deltog på distans.</w:t>
            </w:r>
          </w:p>
          <w:p w:rsidR="00FB790C" w:rsidRPr="00B97189" w:rsidRDefault="00FB790C" w:rsidP="008E3409">
            <w:pPr>
              <w:tabs>
                <w:tab w:val="left" w:pos="1985"/>
              </w:tabs>
              <w:rPr>
                <w:snapToGrid w:val="0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377C7" w:rsidRDefault="005377C7" w:rsidP="009D60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Boverket</w:t>
            </w:r>
          </w:p>
          <w:p w:rsidR="005377C7" w:rsidRDefault="005377C7" w:rsidP="009D60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A250B" w:rsidRDefault="00687D5B" w:rsidP="00EA250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Analytiker </w:t>
            </w:r>
            <w:r w:rsidR="00EA250B">
              <w:rPr>
                <w:snapToGrid w:val="0"/>
                <w:szCs w:val="24"/>
              </w:rPr>
              <w:t xml:space="preserve">Tor Borg </w:t>
            </w:r>
            <w:r w:rsidR="005377C7">
              <w:rPr>
                <w:snapToGrid w:val="0"/>
                <w:szCs w:val="24"/>
              </w:rPr>
              <w:t>informerade om</w:t>
            </w:r>
            <w:r w:rsidR="00813E4E">
              <w:rPr>
                <w:snapToGrid w:val="0"/>
                <w:szCs w:val="24"/>
              </w:rPr>
              <w:t xml:space="preserve"> </w:t>
            </w:r>
            <w:r w:rsidR="00EA250B">
              <w:rPr>
                <w:snapToGrid w:val="0"/>
                <w:szCs w:val="24"/>
              </w:rPr>
              <w:t xml:space="preserve">Boverkets rapport 2020:21 Mått på bostadsbristen – förslag på hur återkommande bedömningar ska göras. </w:t>
            </w:r>
            <w:r>
              <w:rPr>
                <w:snapToGrid w:val="0"/>
                <w:szCs w:val="24"/>
              </w:rPr>
              <w:t>Tor Borg och Christina Johannesson</w:t>
            </w:r>
            <w:r w:rsidR="009C334C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 xml:space="preserve">strategisk rådgivare åt </w:t>
            </w:r>
            <w:r w:rsidR="009C334C">
              <w:rPr>
                <w:snapToGrid w:val="0"/>
                <w:szCs w:val="24"/>
              </w:rPr>
              <w:t xml:space="preserve">Boverkets </w:t>
            </w:r>
            <w:r>
              <w:rPr>
                <w:snapToGrid w:val="0"/>
                <w:szCs w:val="24"/>
              </w:rPr>
              <w:t>generaldirektör</w:t>
            </w:r>
            <w:r w:rsidR="009C334C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>deltog på distans.</w:t>
            </w:r>
          </w:p>
          <w:p w:rsidR="00EA250B" w:rsidRPr="005377C7" w:rsidRDefault="00EA250B" w:rsidP="00EA250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2020/21:6.</w:t>
            </w:r>
          </w:p>
          <w:p w:rsidR="005377C7" w:rsidRPr="00FD287E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ändamålsenligt minoritetsskydd i aktiebolag och ekonomiska föreningar (CU3)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2019/20:194 och mo-</w:t>
            </w:r>
            <w:proofErr w:type="spellStart"/>
            <w:r>
              <w:rPr>
                <w:snapToGrid w:val="0"/>
                <w:szCs w:val="24"/>
              </w:rPr>
              <w:t>tion</w:t>
            </w:r>
            <w:proofErr w:type="spellEnd"/>
            <w:r>
              <w:rPr>
                <w:snapToGrid w:val="0"/>
                <w:szCs w:val="24"/>
              </w:rPr>
              <w:t>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</w:t>
            </w:r>
            <w:r w:rsidR="00EA250B">
              <w:rPr>
                <w:snapToGrid w:val="0"/>
                <w:szCs w:val="24"/>
              </w:rPr>
              <w:t>de</w:t>
            </w:r>
            <w:r>
              <w:rPr>
                <w:snapToGrid w:val="0"/>
                <w:szCs w:val="24"/>
              </w:rPr>
              <w:t xml:space="preserve"> betänkande 2020/21:CU3.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77C7" w:rsidRDefault="00813E4E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13E4E">
              <w:rPr>
                <w:snapToGrid w:val="0"/>
                <w:szCs w:val="24"/>
              </w:rPr>
              <w:t>C</w:t>
            </w:r>
            <w:r w:rsidR="005377C7" w:rsidRPr="00813E4E">
              <w:rPr>
                <w:snapToGrid w:val="0"/>
                <w:szCs w:val="24"/>
              </w:rPr>
              <w:t>-ledam</w:t>
            </w:r>
            <w:r w:rsidRPr="00813E4E">
              <w:rPr>
                <w:snapToGrid w:val="0"/>
                <w:szCs w:val="24"/>
              </w:rPr>
              <w:t>oten</w:t>
            </w:r>
            <w:r w:rsidR="005377C7" w:rsidRPr="00813E4E">
              <w:rPr>
                <w:snapToGrid w:val="0"/>
                <w:szCs w:val="24"/>
              </w:rPr>
              <w:t xml:space="preserve"> anmälde </w:t>
            </w:r>
            <w:r w:rsidR="00EA250B">
              <w:rPr>
                <w:snapToGrid w:val="0"/>
                <w:szCs w:val="24"/>
              </w:rPr>
              <w:t xml:space="preserve">en </w:t>
            </w:r>
            <w:r w:rsidR="005377C7" w:rsidRPr="00813E4E">
              <w:rPr>
                <w:snapToGrid w:val="0"/>
                <w:szCs w:val="24"/>
              </w:rPr>
              <w:t>reservation.</w:t>
            </w:r>
          </w:p>
          <w:p w:rsidR="005377C7" w:rsidRPr="00D2650F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5377C7" w:rsidRDefault="005377C7" w:rsidP="005377C7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konsumentskydd vid köp av nyproducerade bostadsrätter (CU2)</w:t>
            </w:r>
            <w:r>
              <w:rPr>
                <w:b/>
                <w:snapToGrid w:val="0"/>
              </w:rPr>
              <w:br/>
            </w: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skrivelse 2019/20:171 och </w:t>
            </w:r>
            <w:r w:rsidR="00EA250B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</w:t>
            </w:r>
            <w:r w:rsidR="00EA250B">
              <w:rPr>
                <w:snapToGrid w:val="0"/>
                <w:szCs w:val="24"/>
              </w:rPr>
              <w:t>de</w:t>
            </w:r>
            <w:r>
              <w:rPr>
                <w:snapToGrid w:val="0"/>
                <w:szCs w:val="24"/>
              </w:rPr>
              <w:t xml:space="preserve"> betänkande 2020/21:CU2.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77C7" w:rsidRDefault="00813E4E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13E4E">
              <w:rPr>
                <w:snapToGrid w:val="0"/>
                <w:szCs w:val="24"/>
              </w:rPr>
              <w:t>C</w:t>
            </w:r>
            <w:r w:rsidR="005377C7" w:rsidRPr="00813E4E">
              <w:rPr>
                <w:snapToGrid w:val="0"/>
                <w:szCs w:val="24"/>
              </w:rPr>
              <w:t xml:space="preserve">-, </w:t>
            </w:r>
            <w:r w:rsidRPr="00813E4E">
              <w:rPr>
                <w:snapToGrid w:val="0"/>
                <w:szCs w:val="24"/>
              </w:rPr>
              <w:t>V</w:t>
            </w:r>
            <w:r w:rsidR="005377C7" w:rsidRPr="00813E4E">
              <w:rPr>
                <w:snapToGrid w:val="0"/>
                <w:szCs w:val="24"/>
              </w:rPr>
              <w:t xml:space="preserve">- och KD-ledamöterna anmälde </w:t>
            </w:r>
            <w:r w:rsidR="00F62A90">
              <w:rPr>
                <w:snapToGrid w:val="0"/>
                <w:szCs w:val="24"/>
              </w:rPr>
              <w:t>reservationer</w:t>
            </w:r>
            <w:r w:rsidR="005377C7" w:rsidRPr="00813E4E">
              <w:rPr>
                <w:snapToGrid w:val="0"/>
                <w:szCs w:val="24"/>
              </w:rPr>
              <w:t>.</w:t>
            </w:r>
            <w:r w:rsidR="00EA250B">
              <w:rPr>
                <w:snapToGrid w:val="0"/>
                <w:szCs w:val="24"/>
              </w:rPr>
              <w:t xml:space="preserve"> C-ledamoten anmälde även ett särskilt yttrande. </w:t>
            </w:r>
          </w:p>
          <w:p w:rsidR="005377C7" w:rsidRPr="009D60C5" w:rsidRDefault="005377C7" w:rsidP="005377C7">
            <w:pPr>
              <w:pStyle w:val="Default"/>
              <w:rPr>
                <w:snapToGrid w:val="0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5377C7" w:rsidRDefault="00EA250B" w:rsidP="005377C7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Budgetpropositionen – Utgiftsområde 18 (CU1) </w:t>
            </w:r>
          </w:p>
          <w:p w:rsidR="005377C7" w:rsidRDefault="005377C7" w:rsidP="005377C7">
            <w:pPr>
              <w:pStyle w:val="Default"/>
              <w:rPr>
                <w:b/>
                <w:snapToGrid w:val="0"/>
              </w:rPr>
            </w:pPr>
          </w:p>
          <w:p w:rsidR="005377C7" w:rsidRDefault="005377C7" w:rsidP="005377C7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>Utskottet behandlade proposition 2020/21:1 och motioner.</w:t>
            </w:r>
          </w:p>
          <w:p w:rsidR="00EA250B" w:rsidRDefault="00EA250B" w:rsidP="005377C7">
            <w:pPr>
              <w:pStyle w:val="Default"/>
              <w:rPr>
                <w:snapToGrid w:val="0"/>
              </w:rPr>
            </w:pPr>
          </w:p>
          <w:p w:rsidR="005377C7" w:rsidRPr="00151D1D" w:rsidRDefault="005377C7" w:rsidP="005377C7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377C7" w:rsidRDefault="005377C7" w:rsidP="005377C7">
            <w:pPr>
              <w:pStyle w:val="Default"/>
              <w:rPr>
                <w:b/>
                <w:snapToGrid w:val="0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3860DD" w:rsidRDefault="003860DD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860DD" w:rsidRDefault="003860DD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860DD">
              <w:rPr>
                <w:snapToGrid w:val="0"/>
                <w:szCs w:val="24"/>
              </w:rPr>
              <w:t>Inkomna skrivelser anmäldes enligt förteckning.</w:t>
            </w:r>
            <w:r w:rsidR="00EA250B">
              <w:rPr>
                <w:snapToGrid w:val="0"/>
                <w:szCs w:val="24"/>
              </w:rPr>
              <w:t xml:space="preserve"> </w:t>
            </w:r>
          </w:p>
          <w:p w:rsidR="0099239F" w:rsidRDefault="0099239F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239F" w:rsidRDefault="0099239F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Presentationen från</w:t>
            </w:r>
            <w:r w:rsidR="003313E2">
              <w:rPr>
                <w:snapToGrid w:val="0"/>
                <w:szCs w:val="24"/>
              </w:rPr>
              <w:t xml:space="preserve"> Statens geotekniska institut den 3 november 2020 anmäldes.</w:t>
            </w:r>
          </w:p>
          <w:p w:rsidR="003313E2" w:rsidRDefault="003313E2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860DD" w:rsidRPr="003860DD" w:rsidRDefault="003313E2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Presentationen från Lantmäteriet den 3 november 2020 anmäldes.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77C7" w:rsidRPr="00BA38FB" w:rsidTr="00A05AAE">
        <w:trPr>
          <w:gridBefore w:val="1"/>
          <w:wBefore w:w="1275" w:type="dxa"/>
        </w:trPr>
        <w:tc>
          <w:tcPr>
            <w:tcW w:w="56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77C7" w:rsidRPr="00DC118B" w:rsidRDefault="005377C7" w:rsidP="005377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tor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>
              <w:rPr>
                <w:snapToGrid w:val="0"/>
                <w:szCs w:val="24"/>
              </w:rPr>
              <w:t xml:space="preserve">12 november </w:t>
            </w:r>
            <w:r w:rsidRPr="00742A03">
              <w:rPr>
                <w:snapToGrid w:val="0"/>
                <w:szCs w:val="24"/>
              </w:rPr>
              <w:t xml:space="preserve">2020 kl. </w:t>
            </w:r>
            <w:r w:rsidR="003313E2">
              <w:rPr>
                <w:snapToGrid w:val="0"/>
                <w:szCs w:val="24"/>
              </w:rPr>
              <w:t>9</w:t>
            </w:r>
            <w:r w:rsidRPr="00742A03">
              <w:rPr>
                <w:snapToGrid w:val="0"/>
                <w:szCs w:val="24"/>
              </w:rPr>
              <w:t>.</w:t>
            </w:r>
            <w:r>
              <w:rPr>
                <w:snapToGrid w:val="0"/>
                <w:szCs w:val="24"/>
              </w:rPr>
              <w:t>3</w:t>
            </w:r>
            <w:r w:rsidRPr="00742A03">
              <w:rPr>
                <w:snapToGrid w:val="0"/>
                <w:szCs w:val="24"/>
              </w:rPr>
              <w:t>0</w:t>
            </w:r>
            <w:r>
              <w:rPr>
                <w:snapToGrid w:val="0"/>
                <w:szCs w:val="24"/>
              </w:rPr>
              <w:t>.</w:t>
            </w: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77C7" w:rsidRDefault="005377C7" w:rsidP="005377C7">
            <w:pPr>
              <w:rPr>
                <w:b/>
                <w:snapToGrid w:val="0"/>
                <w:szCs w:val="24"/>
              </w:rPr>
            </w:pPr>
          </w:p>
        </w:tc>
      </w:tr>
      <w:tr w:rsidR="005377C7" w:rsidRPr="00BA38FB" w:rsidTr="00A05AAE">
        <w:tc>
          <w:tcPr>
            <w:tcW w:w="8789" w:type="dxa"/>
            <w:gridSpan w:val="3"/>
          </w:tcPr>
          <w:p w:rsidR="005377C7" w:rsidRDefault="005377C7" w:rsidP="005377C7">
            <w:pPr>
              <w:tabs>
                <w:tab w:val="left" w:pos="1701"/>
              </w:tabs>
              <w:rPr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742A03">
              <w:rPr>
                <w:szCs w:val="24"/>
              </w:rPr>
              <w:t xml:space="preserve">den </w:t>
            </w:r>
            <w:r>
              <w:rPr>
                <w:szCs w:val="24"/>
              </w:rPr>
              <w:t>12 november</w:t>
            </w:r>
            <w:r w:rsidRPr="00742A03">
              <w:rPr>
                <w:szCs w:val="24"/>
              </w:rPr>
              <w:t xml:space="preserve"> 2020</w:t>
            </w: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77C7" w:rsidRDefault="005377C7" w:rsidP="005377C7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5377C7" w:rsidRPr="00BA38FB" w:rsidRDefault="005377C7" w:rsidP="005377C7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5377C7" w:rsidRDefault="00521535" w:rsidP="005377C7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  <w:bookmarkStart w:id="0" w:name="_GoBack"/>
            <w:bookmarkEnd w:id="0"/>
          </w:p>
          <w:p w:rsidR="005377C7" w:rsidRPr="00BA38FB" w:rsidRDefault="005377C7" w:rsidP="005377C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FA7F20">
              <w:rPr>
                <w:sz w:val="22"/>
                <w:szCs w:val="22"/>
              </w:rPr>
              <w:t>7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1CB8">
              <w:rPr>
                <w:sz w:val="22"/>
                <w:szCs w:val="22"/>
              </w:rPr>
              <w:t xml:space="preserve">§ </w:t>
            </w:r>
            <w:r w:rsidR="00121E86" w:rsidRPr="00DF1CB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33B34" w:rsidRDefault="00C33B3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2–</w:t>
            </w:r>
            <w:r w:rsidR="00467D7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467D7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D8012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E008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F907AD">
              <w:rPr>
                <w:sz w:val="22"/>
                <w:szCs w:val="22"/>
              </w:rPr>
              <w:t>7–9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EA250B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467D7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D7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450D1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9F56CF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D2650F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Pr="00644DFC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80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E0080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0" w:rsidRPr="002230C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0" w:rsidRPr="002230C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7E0080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0" w:rsidRPr="002230C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E0080" w:rsidRPr="002230C1" w:rsidRDefault="007E0080" w:rsidP="007E00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A1C86" w:rsidRDefault="001A1C86" w:rsidP="00EA250B">
      <w:pPr>
        <w:widowControl/>
        <w:rPr>
          <w:sz w:val="20"/>
        </w:rPr>
      </w:pPr>
    </w:p>
    <w:sectPr w:rsidR="001A1C86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1D1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9771C"/>
    <w:rsid w:val="001A1C86"/>
    <w:rsid w:val="001A2EFB"/>
    <w:rsid w:val="001A6BFD"/>
    <w:rsid w:val="001A6EDE"/>
    <w:rsid w:val="001B037F"/>
    <w:rsid w:val="001B1AEC"/>
    <w:rsid w:val="001B334D"/>
    <w:rsid w:val="001B5CEC"/>
    <w:rsid w:val="001C3D38"/>
    <w:rsid w:val="001C4020"/>
    <w:rsid w:val="001C64F6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28D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13E2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0DD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B03"/>
    <w:rsid w:val="00443916"/>
    <w:rsid w:val="004474EE"/>
    <w:rsid w:val="00450D10"/>
    <w:rsid w:val="00451965"/>
    <w:rsid w:val="004532A7"/>
    <w:rsid w:val="004628CC"/>
    <w:rsid w:val="00463804"/>
    <w:rsid w:val="00467D71"/>
    <w:rsid w:val="0047440D"/>
    <w:rsid w:val="00474C15"/>
    <w:rsid w:val="004800F9"/>
    <w:rsid w:val="0048401D"/>
    <w:rsid w:val="00485A25"/>
    <w:rsid w:val="00485ECB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21535"/>
    <w:rsid w:val="00531477"/>
    <w:rsid w:val="005336C2"/>
    <w:rsid w:val="005354DC"/>
    <w:rsid w:val="005377C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83"/>
    <w:rsid w:val="00621BD7"/>
    <w:rsid w:val="00622B38"/>
    <w:rsid w:val="00626295"/>
    <w:rsid w:val="00627A02"/>
    <w:rsid w:val="00631327"/>
    <w:rsid w:val="00631DB6"/>
    <w:rsid w:val="00635F56"/>
    <w:rsid w:val="00636DFA"/>
    <w:rsid w:val="00637E15"/>
    <w:rsid w:val="00643F2C"/>
    <w:rsid w:val="00644DFC"/>
    <w:rsid w:val="00646C10"/>
    <w:rsid w:val="006614A8"/>
    <w:rsid w:val="00662890"/>
    <w:rsid w:val="00671D9C"/>
    <w:rsid w:val="00677F4F"/>
    <w:rsid w:val="00682EDC"/>
    <w:rsid w:val="0068476B"/>
    <w:rsid w:val="0068516F"/>
    <w:rsid w:val="00686249"/>
    <w:rsid w:val="00687D5B"/>
    <w:rsid w:val="006A00EC"/>
    <w:rsid w:val="006A180F"/>
    <w:rsid w:val="006A32B0"/>
    <w:rsid w:val="006A5459"/>
    <w:rsid w:val="006A6589"/>
    <w:rsid w:val="006A6BF9"/>
    <w:rsid w:val="006A7297"/>
    <w:rsid w:val="006B48CA"/>
    <w:rsid w:val="006B4EEB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E774D"/>
    <w:rsid w:val="006F10CD"/>
    <w:rsid w:val="006F64E5"/>
    <w:rsid w:val="006F7C33"/>
    <w:rsid w:val="006F7C64"/>
    <w:rsid w:val="00701933"/>
    <w:rsid w:val="0071367E"/>
    <w:rsid w:val="00713BE2"/>
    <w:rsid w:val="00722E42"/>
    <w:rsid w:val="00723684"/>
    <w:rsid w:val="00723D66"/>
    <w:rsid w:val="00730E81"/>
    <w:rsid w:val="0073144A"/>
    <w:rsid w:val="00742212"/>
    <w:rsid w:val="007422F5"/>
    <w:rsid w:val="00742A03"/>
    <w:rsid w:val="00744916"/>
    <w:rsid w:val="00745FE9"/>
    <w:rsid w:val="0074664F"/>
    <w:rsid w:val="00750FF0"/>
    <w:rsid w:val="0075365A"/>
    <w:rsid w:val="00754010"/>
    <w:rsid w:val="00756BDA"/>
    <w:rsid w:val="00761574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080"/>
    <w:rsid w:val="007E0517"/>
    <w:rsid w:val="007E440E"/>
    <w:rsid w:val="007E4F9A"/>
    <w:rsid w:val="007E5E33"/>
    <w:rsid w:val="007E73D9"/>
    <w:rsid w:val="007F2890"/>
    <w:rsid w:val="007F582E"/>
    <w:rsid w:val="007F7513"/>
    <w:rsid w:val="008010E2"/>
    <w:rsid w:val="008015C1"/>
    <w:rsid w:val="00802F70"/>
    <w:rsid w:val="008030AA"/>
    <w:rsid w:val="008067DF"/>
    <w:rsid w:val="008075DA"/>
    <w:rsid w:val="00811175"/>
    <w:rsid w:val="00812B29"/>
    <w:rsid w:val="00813916"/>
    <w:rsid w:val="00813E4E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0E6"/>
    <w:rsid w:val="00853D32"/>
    <w:rsid w:val="008551BA"/>
    <w:rsid w:val="008557FA"/>
    <w:rsid w:val="00860E0F"/>
    <w:rsid w:val="008616CD"/>
    <w:rsid w:val="0086544C"/>
    <w:rsid w:val="008708C6"/>
    <w:rsid w:val="00871BFF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E6440"/>
    <w:rsid w:val="008F4D68"/>
    <w:rsid w:val="00903A9A"/>
    <w:rsid w:val="009041AB"/>
    <w:rsid w:val="00906C2D"/>
    <w:rsid w:val="00907558"/>
    <w:rsid w:val="00911096"/>
    <w:rsid w:val="00911ECE"/>
    <w:rsid w:val="009152A2"/>
    <w:rsid w:val="00916817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39F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1BF"/>
    <w:rsid w:val="009B0A01"/>
    <w:rsid w:val="009B3008"/>
    <w:rsid w:val="009B546D"/>
    <w:rsid w:val="009B75CD"/>
    <w:rsid w:val="009C1310"/>
    <w:rsid w:val="009C334C"/>
    <w:rsid w:val="009C3770"/>
    <w:rsid w:val="009C49F0"/>
    <w:rsid w:val="009C56EA"/>
    <w:rsid w:val="009D3BD1"/>
    <w:rsid w:val="009D60C5"/>
    <w:rsid w:val="009E1D1B"/>
    <w:rsid w:val="009E3284"/>
    <w:rsid w:val="009E7759"/>
    <w:rsid w:val="009E7F6F"/>
    <w:rsid w:val="009F20BE"/>
    <w:rsid w:val="009F56CF"/>
    <w:rsid w:val="00A01213"/>
    <w:rsid w:val="00A01E1E"/>
    <w:rsid w:val="00A025BF"/>
    <w:rsid w:val="00A03AEA"/>
    <w:rsid w:val="00A0519C"/>
    <w:rsid w:val="00A05762"/>
    <w:rsid w:val="00A05AAE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0605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5701"/>
    <w:rsid w:val="00AB6961"/>
    <w:rsid w:val="00AD105F"/>
    <w:rsid w:val="00AD465D"/>
    <w:rsid w:val="00AD5FAD"/>
    <w:rsid w:val="00AD7272"/>
    <w:rsid w:val="00AE39AD"/>
    <w:rsid w:val="00AE5E78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14C5"/>
    <w:rsid w:val="00B22051"/>
    <w:rsid w:val="00B236B5"/>
    <w:rsid w:val="00B24139"/>
    <w:rsid w:val="00B25235"/>
    <w:rsid w:val="00B32DC7"/>
    <w:rsid w:val="00B361CC"/>
    <w:rsid w:val="00B42E61"/>
    <w:rsid w:val="00B46ECF"/>
    <w:rsid w:val="00B534D8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3B34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12E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1CB8"/>
    <w:rsid w:val="00DF5171"/>
    <w:rsid w:val="00DF645C"/>
    <w:rsid w:val="00E0008F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A2288"/>
    <w:rsid w:val="00EA250B"/>
    <w:rsid w:val="00EA77F6"/>
    <w:rsid w:val="00EB1AF4"/>
    <w:rsid w:val="00EC097B"/>
    <w:rsid w:val="00EC0ACE"/>
    <w:rsid w:val="00EC1B80"/>
    <w:rsid w:val="00EC3F52"/>
    <w:rsid w:val="00EC58C4"/>
    <w:rsid w:val="00ED06BE"/>
    <w:rsid w:val="00ED11BF"/>
    <w:rsid w:val="00ED23A3"/>
    <w:rsid w:val="00ED2F65"/>
    <w:rsid w:val="00ED588F"/>
    <w:rsid w:val="00ED68C1"/>
    <w:rsid w:val="00ED7707"/>
    <w:rsid w:val="00EF09BA"/>
    <w:rsid w:val="00EF0EA5"/>
    <w:rsid w:val="00F00BFB"/>
    <w:rsid w:val="00F01B2B"/>
    <w:rsid w:val="00F029F3"/>
    <w:rsid w:val="00F05D79"/>
    <w:rsid w:val="00F05F20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2A90"/>
    <w:rsid w:val="00F62B5E"/>
    <w:rsid w:val="00F654E1"/>
    <w:rsid w:val="00F6675C"/>
    <w:rsid w:val="00F71787"/>
    <w:rsid w:val="00F8102A"/>
    <w:rsid w:val="00F8376C"/>
    <w:rsid w:val="00F8547D"/>
    <w:rsid w:val="00F907A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A7F20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F67AF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AD43-4150-4EA4-90DC-AA1DF2FF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610</Words>
  <Characters>3968</Characters>
  <Application>Microsoft Office Word</Application>
  <DocSecurity>0</DocSecurity>
  <Lines>1322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11</cp:revision>
  <cp:lastPrinted>2020-11-09T13:32:00Z</cp:lastPrinted>
  <dcterms:created xsi:type="dcterms:W3CDTF">2020-11-09T07:58:00Z</dcterms:created>
  <dcterms:modified xsi:type="dcterms:W3CDTF">2020-11-11T09:11:00Z</dcterms:modified>
</cp:coreProperties>
</file>