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6EB" w:rsidRPr="006B2214" w:rsidRDefault="005C46EB" w:rsidP="005C46EB">
      <w:pPr>
        <w:ind w:right="-193"/>
        <w:jc w:val="both"/>
        <w:rPr>
          <w:rFonts w:ascii="OrigGarmnd BT" w:hAnsi="OrigGarmnd BT"/>
          <w:color w:val="000000"/>
          <w:sz w:val="24"/>
          <w:szCs w:val="24"/>
        </w:rPr>
      </w:pPr>
      <w:r w:rsidRPr="006B2214">
        <w:rPr>
          <w:rFonts w:ascii="OrigGarmnd BT" w:hAnsi="OrigGarmnd BT"/>
          <w:b/>
          <w:bCs/>
          <w:color w:val="000000"/>
          <w:sz w:val="24"/>
          <w:szCs w:val="24"/>
        </w:rPr>
        <w:t>REGERINGSKANSLIET</w:t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</w:p>
    <w:p w:rsidR="005C46EB" w:rsidRPr="006B2214" w:rsidRDefault="005C46EB" w:rsidP="005C46EB">
      <w:pPr>
        <w:ind w:right="-193"/>
        <w:jc w:val="both"/>
        <w:rPr>
          <w:rFonts w:ascii="OrigGarmnd BT" w:hAnsi="OrigGarmnd BT"/>
          <w:color w:val="000000"/>
          <w:sz w:val="24"/>
          <w:szCs w:val="24"/>
        </w:rPr>
      </w:pPr>
      <w:r w:rsidRPr="006B2214">
        <w:rPr>
          <w:rFonts w:ascii="OrigGarmnd BT" w:hAnsi="OrigGarmnd BT"/>
          <w:color w:val="000000"/>
          <w:sz w:val="24"/>
          <w:szCs w:val="24"/>
        </w:rPr>
        <w:t>Utrikesdepartementet</w:t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="00910502" w:rsidRPr="006B2214">
        <w:rPr>
          <w:rFonts w:ascii="OrigGarmnd BT" w:hAnsi="OrigGarmnd BT"/>
          <w:color w:val="000000"/>
          <w:sz w:val="24"/>
          <w:szCs w:val="24"/>
        </w:rPr>
        <w:t>K</w:t>
      </w:r>
      <w:r w:rsidRPr="006B2214">
        <w:rPr>
          <w:rFonts w:ascii="OrigGarmnd BT" w:hAnsi="OrigGarmnd BT"/>
          <w:color w:val="000000"/>
          <w:sz w:val="24"/>
          <w:szCs w:val="24"/>
        </w:rPr>
        <w:t>ommenterad dagordning</w:t>
      </w:r>
      <w:r w:rsidRPr="006B2214">
        <w:rPr>
          <w:rFonts w:ascii="OrigGarmnd BT" w:hAnsi="OrigGarmnd BT"/>
          <w:b/>
          <w:color w:val="000000"/>
          <w:sz w:val="24"/>
          <w:szCs w:val="24"/>
        </w:rPr>
        <w:t xml:space="preserve"> </w:t>
      </w:r>
    </w:p>
    <w:p w:rsidR="005C46EB" w:rsidRPr="006B2214" w:rsidRDefault="005C46EB" w:rsidP="005C46EB">
      <w:pPr>
        <w:jc w:val="both"/>
        <w:rPr>
          <w:rFonts w:ascii="OrigGarmnd BT" w:hAnsi="OrigGarmnd BT"/>
          <w:color w:val="000000"/>
          <w:sz w:val="24"/>
          <w:szCs w:val="24"/>
        </w:rPr>
      </w:pP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  <w:t>Ministerrådet</w:t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</w:p>
    <w:tbl>
      <w:tblPr>
        <w:tblpPr w:leftFromText="180" w:rightFromText="180" w:vertAnchor="text" w:horzAnchor="margin" w:tblpY="786"/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C46EB" w:rsidRPr="006B2214" w:rsidTr="005C46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C46EB" w:rsidRPr="006B2214" w:rsidRDefault="005C46EB" w:rsidP="005C46EB">
            <w:pPr>
              <w:tabs>
                <w:tab w:val="left" w:pos="284"/>
              </w:tabs>
              <w:jc w:val="both"/>
              <w:rPr>
                <w:rFonts w:ascii="OrigGarmnd BT" w:hAnsi="OrigGarmnd BT"/>
                <w:bCs/>
                <w:iCs/>
                <w:sz w:val="24"/>
                <w:szCs w:val="24"/>
              </w:rPr>
            </w:pPr>
          </w:p>
        </w:tc>
      </w:tr>
    </w:tbl>
    <w:p w:rsidR="005C46EB" w:rsidRPr="006B2214" w:rsidRDefault="005C46EB" w:rsidP="005C46EB">
      <w:pPr>
        <w:tabs>
          <w:tab w:val="left" w:pos="284"/>
        </w:tabs>
        <w:jc w:val="both"/>
        <w:rPr>
          <w:rFonts w:ascii="OrigGarmnd BT" w:hAnsi="OrigGarmnd BT"/>
          <w:color w:val="000000"/>
          <w:sz w:val="24"/>
          <w:szCs w:val="24"/>
        </w:rPr>
      </w:pPr>
      <w:r w:rsidRPr="006B2214">
        <w:rPr>
          <w:rFonts w:ascii="OrigGarmnd BT" w:hAnsi="OrigGarmnd BT"/>
          <w:color w:val="000000"/>
          <w:sz w:val="24"/>
          <w:szCs w:val="24"/>
        </w:rPr>
        <w:t>Enheten för Europeiska unionen</w:t>
      </w:r>
      <w:r w:rsidR="00910502" w:rsidRPr="006B2214">
        <w:rPr>
          <w:rFonts w:ascii="OrigGarmnd BT" w:hAnsi="OrigGarmnd BT"/>
          <w:color w:val="000000"/>
          <w:sz w:val="24"/>
          <w:szCs w:val="24"/>
        </w:rPr>
        <w:tab/>
      </w:r>
      <w:r w:rsidR="00910502" w:rsidRPr="006B2214">
        <w:rPr>
          <w:rFonts w:ascii="OrigGarmnd BT" w:hAnsi="OrigGarmnd BT"/>
          <w:color w:val="000000"/>
          <w:sz w:val="24"/>
          <w:szCs w:val="24"/>
        </w:rPr>
        <w:tab/>
      </w:r>
    </w:p>
    <w:p w:rsidR="005C46EB" w:rsidRPr="006B2214" w:rsidRDefault="005C46EB" w:rsidP="005C46EB">
      <w:pPr>
        <w:jc w:val="both"/>
        <w:rPr>
          <w:rFonts w:ascii="OrigGarmnd BT" w:hAnsi="OrigGarmnd BT"/>
          <w:b/>
          <w:sz w:val="24"/>
          <w:szCs w:val="24"/>
          <w:u w:val="single"/>
        </w:rPr>
      </w:pP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  <w:r w:rsidRPr="006B2214">
        <w:rPr>
          <w:rFonts w:ascii="OrigGarmnd BT" w:hAnsi="OrigGarmnd BT"/>
          <w:color w:val="000000"/>
          <w:sz w:val="24"/>
          <w:szCs w:val="24"/>
        </w:rPr>
        <w:tab/>
      </w:r>
    </w:p>
    <w:p w:rsidR="005C46EB" w:rsidRPr="006B2214" w:rsidRDefault="005C46EB" w:rsidP="005C46EB">
      <w:pPr>
        <w:pStyle w:val="UDrubrik"/>
        <w:spacing w:line="240" w:lineRule="auto"/>
        <w:ind w:left="1418"/>
        <w:rPr>
          <w:rFonts w:ascii="OrigGarmnd BT" w:hAnsi="OrigGarmnd BT"/>
          <w:sz w:val="24"/>
          <w:szCs w:val="24"/>
          <w:u w:val="single"/>
        </w:rPr>
      </w:pPr>
    </w:p>
    <w:p w:rsidR="005C46EB" w:rsidRPr="006B2214" w:rsidRDefault="005C46EB" w:rsidP="005C46EB">
      <w:pPr>
        <w:pStyle w:val="UDrubrik"/>
        <w:spacing w:line="240" w:lineRule="auto"/>
        <w:ind w:left="1418"/>
        <w:rPr>
          <w:rFonts w:ascii="OrigGarmnd BT" w:hAnsi="OrigGarmnd BT"/>
          <w:sz w:val="24"/>
          <w:szCs w:val="24"/>
          <w:u w:val="single"/>
        </w:rPr>
      </w:pPr>
    </w:p>
    <w:p w:rsidR="005C46EB" w:rsidRPr="006B2214" w:rsidRDefault="005C46EB" w:rsidP="005C46EB">
      <w:pPr>
        <w:pStyle w:val="UDrubrik"/>
        <w:spacing w:line="240" w:lineRule="auto"/>
        <w:ind w:left="1418"/>
        <w:rPr>
          <w:rFonts w:ascii="OrigGarmnd BT" w:hAnsi="OrigGarmnd BT"/>
          <w:sz w:val="24"/>
          <w:szCs w:val="24"/>
          <w:u w:val="single"/>
        </w:rPr>
      </w:pPr>
    </w:p>
    <w:p w:rsidR="005C46EB" w:rsidRPr="006B2214" w:rsidRDefault="005C46EB" w:rsidP="005C46EB">
      <w:pPr>
        <w:rPr>
          <w:rFonts w:ascii="OrigGarmnd BT" w:hAnsi="OrigGarmnd BT"/>
          <w:sz w:val="24"/>
          <w:szCs w:val="24"/>
        </w:rPr>
      </w:pPr>
    </w:p>
    <w:p w:rsidR="005C46EB" w:rsidRPr="006B2214" w:rsidRDefault="005C46EB" w:rsidP="005C46EB">
      <w:pPr>
        <w:pStyle w:val="UDrubrik"/>
        <w:spacing w:line="240" w:lineRule="auto"/>
        <w:jc w:val="center"/>
        <w:rPr>
          <w:rFonts w:ascii="OrigGarmnd BT" w:hAnsi="OrigGarmnd BT"/>
          <w:sz w:val="24"/>
          <w:szCs w:val="24"/>
          <w:u w:val="single"/>
        </w:rPr>
      </w:pPr>
      <w:r w:rsidRPr="006B2214">
        <w:rPr>
          <w:rFonts w:ascii="OrigGarmnd BT" w:hAnsi="OrigGarmnd BT"/>
          <w:sz w:val="24"/>
          <w:szCs w:val="24"/>
          <w:u w:val="single"/>
        </w:rPr>
        <w:t xml:space="preserve">Kommenterad dagordning för utrikesrådet  </w:t>
      </w:r>
    </w:p>
    <w:p w:rsidR="005C46EB" w:rsidRPr="006B2214" w:rsidRDefault="005C46EB" w:rsidP="00002A32">
      <w:pPr>
        <w:pStyle w:val="UDrubrik"/>
        <w:spacing w:line="240" w:lineRule="auto"/>
        <w:jc w:val="center"/>
      </w:pPr>
      <w:r w:rsidRPr="006B2214">
        <w:rPr>
          <w:rFonts w:ascii="OrigGarmnd BT" w:hAnsi="OrigGarmnd BT"/>
          <w:u w:val="single"/>
        </w:rPr>
        <w:t xml:space="preserve">den </w:t>
      </w:r>
      <w:bookmarkStart w:id="0" w:name="_Toc128393595"/>
      <w:r w:rsidR="00F23BC3" w:rsidRPr="006B2214">
        <w:rPr>
          <w:rFonts w:ascii="OrigGarmnd BT" w:hAnsi="OrigGarmnd BT"/>
          <w:sz w:val="24"/>
          <w:szCs w:val="24"/>
          <w:u w:val="single"/>
        </w:rPr>
        <w:t>21 februari</w:t>
      </w:r>
      <w:r w:rsidR="00002A32" w:rsidRPr="006B2214">
        <w:rPr>
          <w:rFonts w:ascii="OrigGarmnd BT" w:hAnsi="OrigGarmnd BT"/>
          <w:sz w:val="24"/>
          <w:szCs w:val="24"/>
          <w:u w:val="single"/>
        </w:rPr>
        <w:t xml:space="preserve"> 2011</w:t>
      </w:r>
    </w:p>
    <w:p w:rsidR="005C46EB" w:rsidRPr="006B2214" w:rsidRDefault="005C46EB" w:rsidP="005C46EB">
      <w:pPr>
        <w:rPr>
          <w:rFonts w:ascii="OrigGarmnd BT" w:hAnsi="OrigGarmnd BT"/>
          <w:sz w:val="24"/>
          <w:szCs w:val="24"/>
        </w:rPr>
      </w:pPr>
      <w:bookmarkStart w:id="1" w:name="_Toc150232148"/>
      <w:bookmarkStart w:id="2" w:name="_Toc150242355"/>
      <w:bookmarkEnd w:id="0"/>
    </w:p>
    <w:p w:rsidR="005C46EB" w:rsidRPr="006B2214" w:rsidRDefault="005C46EB" w:rsidP="005C46EB">
      <w:pPr>
        <w:rPr>
          <w:rFonts w:ascii="OrigGarmnd BT" w:hAnsi="OrigGarmnd BT"/>
          <w:b/>
          <w:bCs/>
          <w:sz w:val="24"/>
          <w:szCs w:val="24"/>
          <w:u w:val="single"/>
        </w:rPr>
      </w:pPr>
      <w:r w:rsidRPr="006B2214">
        <w:rPr>
          <w:rFonts w:ascii="OrigGarmnd BT" w:hAnsi="OrigGarmnd BT"/>
          <w:b/>
          <w:bCs/>
          <w:sz w:val="24"/>
          <w:szCs w:val="24"/>
          <w:u w:val="single"/>
        </w:rPr>
        <w:t>Utrikesministrarnas möte</w:t>
      </w:r>
    </w:p>
    <w:p w:rsidR="005C46EB" w:rsidRPr="006B2214" w:rsidRDefault="005C46EB" w:rsidP="005C46EB">
      <w:pPr>
        <w:rPr>
          <w:rFonts w:ascii="OrigGarmnd BT" w:hAnsi="OrigGarmnd BT"/>
          <w:bCs/>
          <w:sz w:val="24"/>
          <w:szCs w:val="24"/>
        </w:rPr>
      </w:pPr>
    </w:p>
    <w:p w:rsidR="005C46EB" w:rsidRPr="006B2214" w:rsidRDefault="005C46EB" w:rsidP="00EA3014">
      <w:pPr>
        <w:rPr>
          <w:rFonts w:ascii="OrigGarmnd BT" w:hAnsi="OrigGarmnd BT"/>
          <w:b/>
          <w:bCs/>
          <w:sz w:val="24"/>
          <w:szCs w:val="24"/>
        </w:rPr>
      </w:pPr>
      <w:r w:rsidRPr="006B2214">
        <w:rPr>
          <w:rFonts w:ascii="OrigGarmnd BT" w:hAnsi="OrigGarmnd BT"/>
          <w:b/>
          <w:bCs/>
          <w:sz w:val="24"/>
          <w:szCs w:val="24"/>
        </w:rPr>
        <w:t>1. Godkännande av den preliminära dagordningen</w:t>
      </w:r>
      <w:bookmarkEnd w:id="1"/>
      <w:bookmarkEnd w:id="2"/>
    </w:p>
    <w:p w:rsidR="005C46EB" w:rsidRPr="006B2214" w:rsidRDefault="005C46EB" w:rsidP="00EA3014">
      <w:pPr>
        <w:rPr>
          <w:rFonts w:ascii="OrigGarmnd BT" w:hAnsi="OrigGarmnd BT"/>
          <w:bCs/>
          <w:sz w:val="24"/>
          <w:szCs w:val="24"/>
        </w:rPr>
      </w:pPr>
    </w:p>
    <w:p w:rsidR="00F23BC3" w:rsidRPr="006B2214" w:rsidRDefault="005C46EB" w:rsidP="00EA3014">
      <w:pPr>
        <w:rPr>
          <w:rFonts w:ascii="OrigGarmnd BT" w:hAnsi="OrigGarmnd BT"/>
          <w:b/>
          <w:sz w:val="24"/>
          <w:szCs w:val="24"/>
        </w:rPr>
      </w:pPr>
      <w:r w:rsidRPr="006B2214">
        <w:rPr>
          <w:rFonts w:ascii="OrigGarmnd BT" w:hAnsi="OrigGarmnd BT"/>
          <w:b/>
          <w:sz w:val="24"/>
          <w:szCs w:val="24"/>
        </w:rPr>
        <w:t>2.</w:t>
      </w:r>
      <w:r w:rsidRPr="006B2214">
        <w:rPr>
          <w:rFonts w:ascii="OrigGarmnd BT" w:hAnsi="OrigGarmnd BT"/>
          <w:sz w:val="24"/>
          <w:szCs w:val="24"/>
        </w:rPr>
        <w:t xml:space="preserve"> </w:t>
      </w:r>
      <w:r w:rsidR="00F23BC3" w:rsidRPr="006B2214">
        <w:rPr>
          <w:rFonts w:ascii="OrigGarmnd BT" w:hAnsi="OrigGarmnd BT"/>
          <w:b/>
          <w:sz w:val="24"/>
          <w:szCs w:val="24"/>
        </w:rPr>
        <w:t>Mellanöstern</w:t>
      </w:r>
    </w:p>
    <w:p w:rsidR="00F23BC3" w:rsidRPr="006B2214" w:rsidRDefault="00F23BC3" w:rsidP="00EA3014">
      <w:pPr>
        <w:rPr>
          <w:rFonts w:ascii="OrigGarmnd BT" w:hAnsi="OrigGarmnd BT"/>
          <w:i/>
          <w:sz w:val="24"/>
          <w:szCs w:val="24"/>
        </w:rPr>
      </w:pPr>
      <w:r w:rsidRPr="006B2214">
        <w:rPr>
          <w:rFonts w:ascii="OrigGarmnd BT" w:hAnsi="OrigGarmnd BT"/>
          <w:i/>
          <w:sz w:val="24"/>
          <w:szCs w:val="24"/>
        </w:rPr>
        <w:t>Diskussionspunkt</w:t>
      </w:r>
    </w:p>
    <w:p w:rsidR="00F23BC3" w:rsidRPr="006B2214" w:rsidRDefault="00F23BC3" w:rsidP="00EA3014">
      <w:pPr>
        <w:rPr>
          <w:rFonts w:ascii="OrigGarmnd BT" w:hAnsi="OrigGarmnd BT"/>
          <w:sz w:val="24"/>
          <w:szCs w:val="24"/>
        </w:rPr>
      </w:pPr>
    </w:p>
    <w:p w:rsidR="00F260C2" w:rsidRPr="006B2214" w:rsidRDefault="00F23BC3" w:rsidP="00EA3014">
      <w:pPr>
        <w:rPr>
          <w:rFonts w:ascii="OrigGarmnd BT" w:hAnsi="OrigGarmnd BT"/>
          <w:sz w:val="24"/>
          <w:szCs w:val="24"/>
        </w:rPr>
      </w:pPr>
      <w:r w:rsidRPr="006B2214">
        <w:rPr>
          <w:rFonts w:ascii="OrigGarmnd BT" w:hAnsi="OrigGarmnd BT"/>
          <w:sz w:val="24"/>
          <w:szCs w:val="24"/>
        </w:rPr>
        <w:t xml:space="preserve">Rådet förväntas diskutera läget i fredsprocessen i Mellanöstern, som uppföljning till Kvartettens möte den 5 februari och de fortsatta ansträngningarna att återuppta fredssamtalen. </w:t>
      </w:r>
      <w:r w:rsidR="00F260C2" w:rsidRPr="006B2214">
        <w:rPr>
          <w:rFonts w:ascii="OrigGarmnd BT" w:hAnsi="OrigGarmnd BT"/>
          <w:sz w:val="24"/>
          <w:szCs w:val="24"/>
        </w:rPr>
        <w:t xml:space="preserve">Härutöver kan en diskussion väntas om </w:t>
      </w:r>
      <w:r w:rsidR="003D2250" w:rsidRPr="006B2214">
        <w:rPr>
          <w:rFonts w:ascii="OrigGarmnd BT" w:hAnsi="OrigGarmnd BT"/>
          <w:sz w:val="24"/>
          <w:szCs w:val="24"/>
        </w:rPr>
        <w:t>den fortsat</w:t>
      </w:r>
      <w:r w:rsidR="003C41E2" w:rsidRPr="006B2214">
        <w:rPr>
          <w:rFonts w:ascii="OrigGarmnd BT" w:hAnsi="OrigGarmnd BT"/>
          <w:sz w:val="24"/>
          <w:szCs w:val="24"/>
        </w:rPr>
        <w:t xml:space="preserve">t allvarliga situationen i Gaza, inklusive </w:t>
      </w:r>
      <w:r w:rsidR="003D2250" w:rsidRPr="006B2214">
        <w:rPr>
          <w:rFonts w:ascii="OrigGarmnd BT" w:hAnsi="OrigGarmnd BT"/>
          <w:sz w:val="24"/>
          <w:szCs w:val="24"/>
        </w:rPr>
        <w:t xml:space="preserve">tillträdesfrågan. HR Ashton väntas även återrapportera från sin resa till regionen den 15-17 februari. </w:t>
      </w:r>
    </w:p>
    <w:p w:rsidR="003D2250" w:rsidRPr="006B2214" w:rsidRDefault="003D2250" w:rsidP="00EA3014">
      <w:pPr>
        <w:rPr>
          <w:rFonts w:ascii="OrigGarmnd BT" w:hAnsi="OrigGarmnd BT"/>
          <w:sz w:val="24"/>
          <w:szCs w:val="24"/>
        </w:rPr>
      </w:pPr>
    </w:p>
    <w:p w:rsidR="00F23BC3" w:rsidRPr="006B2214" w:rsidRDefault="00F23BC3" w:rsidP="00EA3014">
      <w:pPr>
        <w:rPr>
          <w:rFonts w:ascii="OrigGarmnd BT" w:hAnsi="OrigGarmnd BT"/>
          <w:sz w:val="24"/>
          <w:szCs w:val="24"/>
        </w:rPr>
      </w:pPr>
      <w:r w:rsidRPr="006B2214">
        <w:rPr>
          <w:rFonts w:ascii="OrigGarmnd BT" w:hAnsi="OrigGarmnd BT"/>
          <w:sz w:val="24"/>
          <w:szCs w:val="24"/>
          <w:u w:val="single"/>
        </w:rPr>
        <w:t>Regeringens ståndpunkt</w:t>
      </w:r>
      <w:r w:rsidRPr="006B2214">
        <w:rPr>
          <w:rFonts w:ascii="OrigGarmnd BT" w:hAnsi="OrigGarmnd BT"/>
          <w:sz w:val="24"/>
          <w:szCs w:val="24"/>
        </w:rPr>
        <w:t xml:space="preserve">: Sverige bör verka för en fortsatt aktiv EU-roll i Kvartetten, med utgångspunkt i rådsslutsatserna från december 2009 och december 2010, för att bidra till att driva </w:t>
      </w:r>
      <w:r w:rsidR="00F260C2" w:rsidRPr="006B2214">
        <w:rPr>
          <w:rFonts w:ascii="OrigGarmnd BT" w:hAnsi="OrigGarmnd BT"/>
          <w:sz w:val="24"/>
          <w:szCs w:val="24"/>
        </w:rPr>
        <w:t>freds</w:t>
      </w:r>
      <w:r w:rsidRPr="006B2214">
        <w:rPr>
          <w:rFonts w:ascii="OrigGarmnd BT" w:hAnsi="OrigGarmnd BT"/>
          <w:sz w:val="24"/>
          <w:szCs w:val="24"/>
        </w:rPr>
        <w:t>processen framåt. Det är även viktigt att EU upprätthåller det politiska trycket för tillträde till Gaza.</w:t>
      </w:r>
    </w:p>
    <w:p w:rsidR="00F23BC3" w:rsidRPr="006B2214" w:rsidRDefault="00F23BC3" w:rsidP="00EA3014">
      <w:pPr>
        <w:rPr>
          <w:rFonts w:ascii="OrigGarmnd BT" w:hAnsi="OrigGarmnd BT"/>
          <w:sz w:val="24"/>
          <w:szCs w:val="24"/>
        </w:rPr>
      </w:pPr>
    </w:p>
    <w:p w:rsidR="00F23BC3" w:rsidRPr="006B2214" w:rsidRDefault="00F23BC3" w:rsidP="00EA3014">
      <w:pPr>
        <w:rPr>
          <w:rFonts w:ascii="OrigGarmnd BT" w:hAnsi="OrigGarmnd BT"/>
          <w:b/>
          <w:bCs/>
          <w:color w:val="000000"/>
          <w:sz w:val="24"/>
          <w:szCs w:val="24"/>
          <w:lang w:eastAsia="sv-SE"/>
        </w:rPr>
      </w:pPr>
      <w:r w:rsidRPr="006B2214">
        <w:rPr>
          <w:rFonts w:ascii="OrigGarmnd BT" w:hAnsi="OrigGarmnd BT"/>
          <w:b/>
          <w:bCs/>
          <w:color w:val="000000"/>
          <w:sz w:val="24"/>
          <w:szCs w:val="24"/>
          <w:lang w:eastAsia="sv-SE"/>
        </w:rPr>
        <w:t>3. Bosnien och Hercegovina</w:t>
      </w:r>
    </w:p>
    <w:p w:rsidR="00F23BC3" w:rsidRPr="006B2214" w:rsidRDefault="00F23BC3" w:rsidP="00EA3014">
      <w:pPr>
        <w:rPr>
          <w:rFonts w:ascii="OrigGarmnd BT" w:hAnsi="OrigGarmnd BT"/>
          <w:i/>
          <w:iCs/>
          <w:color w:val="000000"/>
          <w:sz w:val="24"/>
          <w:szCs w:val="24"/>
          <w:lang w:eastAsia="sv-SE"/>
        </w:rPr>
      </w:pPr>
      <w:r w:rsidRPr="006B2214">
        <w:rPr>
          <w:rFonts w:ascii="OrigGarmnd BT" w:hAnsi="OrigGarmnd BT"/>
          <w:i/>
          <w:iCs/>
          <w:color w:val="000000"/>
          <w:sz w:val="24"/>
          <w:szCs w:val="24"/>
          <w:lang w:eastAsia="sv-SE"/>
        </w:rPr>
        <w:t>Diskussionspunkt</w:t>
      </w:r>
    </w:p>
    <w:p w:rsidR="00F23BC3" w:rsidRPr="006B2214" w:rsidRDefault="00F23BC3" w:rsidP="00EA3014">
      <w:pPr>
        <w:rPr>
          <w:rFonts w:ascii="OrigGarmnd BT" w:hAnsi="OrigGarmnd BT"/>
          <w:i/>
          <w:iCs/>
          <w:color w:val="000000"/>
          <w:sz w:val="24"/>
          <w:szCs w:val="24"/>
          <w:lang w:eastAsia="sv-SE"/>
        </w:rPr>
      </w:pPr>
    </w:p>
    <w:p w:rsidR="00F23BC3" w:rsidRPr="006B2214" w:rsidRDefault="00D54E17" w:rsidP="00EA3014">
      <w:pPr>
        <w:rPr>
          <w:rFonts w:ascii="OrigGarmnd BT" w:hAnsi="OrigGarmnd BT"/>
          <w:color w:val="000000"/>
          <w:sz w:val="24"/>
          <w:szCs w:val="24"/>
          <w:lang w:eastAsia="sv-SE"/>
        </w:rPr>
      </w:pPr>
      <w:r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Rådet </w:t>
      </w:r>
      <w:r w:rsidR="003C41E2" w:rsidRPr="006B2214">
        <w:rPr>
          <w:rFonts w:ascii="OrigGarmnd BT" w:hAnsi="OrigGarmnd BT"/>
          <w:color w:val="000000"/>
          <w:sz w:val="24"/>
          <w:szCs w:val="24"/>
          <w:lang w:eastAsia="sv-SE"/>
        </w:rPr>
        <w:t>väntas diskutera en fördjupad EU-politik gentemot Bosnien och Hercegovina (BiH), inklusive en förstärkt EU-närvaro</w:t>
      </w:r>
      <w:r w:rsidR="00F23BC3"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. </w:t>
      </w:r>
    </w:p>
    <w:p w:rsidR="00F260C2" w:rsidRPr="006B2214" w:rsidRDefault="00F260C2" w:rsidP="00EA3014">
      <w:pPr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F23BC3" w:rsidRPr="006B2214" w:rsidRDefault="00F23BC3" w:rsidP="00EA3014">
      <w:pPr>
        <w:rPr>
          <w:rFonts w:ascii="OrigGarmnd BT" w:hAnsi="OrigGarmnd BT"/>
          <w:color w:val="000000"/>
          <w:sz w:val="24"/>
          <w:szCs w:val="24"/>
          <w:lang w:eastAsia="sv-SE"/>
        </w:rPr>
      </w:pPr>
      <w:r w:rsidRPr="006B2214">
        <w:rPr>
          <w:rFonts w:ascii="OrigGarmnd BT" w:hAnsi="OrigGarmnd BT"/>
          <w:color w:val="000000"/>
          <w:sz w:val="24"/>
          <w:szCs w:val="24"/>
          <w:u w:val="single"/>
          <w:lang w:eastAsia="sv-SE"/>
        </w:rPr>
        <w:t xml:space="preserve">Regeringens ståndpunkt: </w:t>
      </w:r>
      <w:r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Regeringen välkomnar en diskussion om </w:t>
      </w:r>
      <w:r w:rsidR="003C41E2" w:rsidRPr="006B2214">
        <w:rPr>
          <w:rFonts w:ascii="OrigGarmnd BT" w:hAnsi="OrigGarmnd BT"/>
          <w:color w:val="000000"/>
          <w:sz w:val="24"/>
          <w:szCs w:val="24"/>
          <w:lang w:eastAsia="sv-SE"/>
        </w:rPr>
        <w:t>fördjupat EU-</w:t>
      </w:r>
      <w:r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engagemang </w:t>
      </w:r>
      <w:r w:rsidR="00F260C2" w:rsidRPr="006B2214">
        <w:rPr>
          <w:rFonts w:ascii="OrigGarmnd BT" w:hAnsi="OrigGarmnd BT"/>
          <w:color w:val="000000"/>
          <w:sz w:val="24"/>
          <w:szCs w:val="24"/>
          <w:lang w:eastAsia="sv-SE"/>
        </w:rPr>
        <w:t>för</w:t>
      </w:r>
      <w:r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 Bosnien och Hercegovina</w:t>
      </w:r>
      <w:r w:rsidR="003C41E2" w:rsidRPr="006B2214">
        <w:rPr>
          <w:rFonts w:ascii="OrigGarmnd BT" w:hAnsi="OrigGarmnd BT"/>
          <w:color w:val="000000"/>
          <w:sz w:val="24"/>
          <w:szCs w:val="24"/>
          <w:lang w:eastAsia="sv-SE"/>
        </w:rPr>
        <w:t>, som ett led i transitionen från OHR</w:t>
      </w:r>
      <w:r w:rsidR="00167142"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 till EU</w:t>
      </w:r>
      <w:r w:rsidR="00F260C2" w:rsidRPr="006B2214">
        <w:rPr>
          <w:rFonts w:ascii="OrigGarmnd BT" w:hAnsi="OrigGarmnd BT"/>
          <w:color w:val="000000"/>
          <w:sz w:val="24"/>
          <w:szCs w:val="24"/>
          <w:lang w:eastAsia="sv-SE"/>
        </w:rPr>
        <w:t>. Det är</w:t>
      </w:r>
      <w:r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 angeläge</w:t>
      </w:r>
      <w:r w:rsidR="00F260C2" w:rsidRPr="006B2214">
        <w:rPr>
          <w:rFonts w:ascii="OrigGarmnd BT" w:hAnsi="OrigGarmnd BT"/>
          <w:color w:val="000000"/>
          <w:sz w:val="24"/>
          <w:szCs w:val="24"/>
          <w:lang w:eastAsia="sv-SE"/>
        </w:rPr>
        <w:t>t</w:t>
      </w:r>
      <w:r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 att </w:t>
      </w:r>
      <w:r w:rsidR="003C41E2" w:rsidRPr="006B2214">
        <w:rPr>
          <w:rFonts w:ascii="OrigGarmnd BT" w:hAnsi="OrigGarmnd BT"/>
          <w:color w:val="000000"/>
          <w:sz w:val="24"/>
          <w:szCs w:val="24"/>
          <w:lang w:eastAsia="sv-SE"/>
        </w:rPr>
        <w:t>EU kommer överens om att</w:t>
      </w:r>
      <w:r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 skyndsamt förstärka EU:s närvaro i B</w:t>
      </w:r>
      <w:r w:rsidR="00D51506" w:rsidRPr="006B2214">
        <w:rPr>
          <w:rFonts w:ascii="OrigGarmnd BT" w:hAnsi="OrigGarmnd BT"/>
          <w:color w:val="000000"/>
          <w:sz w:val="24"/>
          <w:szCs w:val="24"/>
          <w:lang w:eastAsia="sv-SE"/>
        </w:rPr>
        <w:t>iH</w:t>
      </w:r>
      <w:r w:rsidRPr="006B2214">
        <w:rPr>
          <w:rFonts w:ascii="OrigGarmnd BT" w:hAnsi="OrigGarmnd BT"/>
          <w:color w:val="000000"/>
          <w:sz w:val="24"/>
          <w:szCs w:val="24"/>
          <w:lang w:eastAsia="sv-SE"/>
        </w:rPr>
        <w:t>, i enlighet med det nya fördraget och de behov som finns på marken</w:t>
      </w:r>
      <w:r w:rsidR="00F260C2"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. EU </w:t>
      </w:r>
      <w:r w:rsidR="00BD1EAC"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bör </w:t>
      </w:r>
      <w:r w:rsidR="00F260C2" w:rsidRPr="006B2214">
        <w:rPr>
          <w:rFonts w:ascii="OrigGarmnd BT" w:hAnsi="OrigGarmnd BT"/>
          <w:color w:val="000000"/>
          <w:sz w:val="24"/>
          <w:szCs w:val="24"/>
          <w:lang w:eastAsia="sv-SE"/>
        </w:rPr>
        <w:t>skyndsamt utse</w:t>
      </w:r>
      <w:r w:rsidR="00BD1EAC"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 </w:t>
      </w:r>
      <w:r w:rsidR="00F260C2" w:rsidRPr="006B2214">
        <w:rPr>
          <w:rFonts w:ascii="OrigGarmnd BT" w:hAnsi="OrigGarmnd BT"/>
          <w:color w:val="000000"/>
          <w:sz w:val="24"/>
          <w:szCs w:val="24"/>
          <w:lang w:eastAsia="sv-SE"/>
        </w:rPr>
        <w:t>en EU-delegationschef som har politiskt mandat och resurser att effektivt verka som EU:s representant i landet.</w:t>
      </w:r>
    </w:p>
    <w:p w:rsidR="00F23BC3" w:rsidRPr="006B2214" w:rsidRDefault="00F23BC3" w:rsidP="00EA3014">
      <w:pPr>
        <w:rPr>
          <w:rFonts w:ascii="OrigGarmnd BT" w:hAnsi="OrigGarmnd BT"/>
          <w:color w:val="000000"/>
          <w:sz w:val="24"/>
          <w:szCs w:val="24"/>
          <w:lang w:eastAsia="sv-SE"/>
        </w:rPr>
      </w:pPr>
    </w:p>
    <w:p w:rsidR="000E41B5" w:rsidRPr="006B2214" w:rsidRDefault="000E41B5" w:rsidP="00EA3014">
      <w:pPr>
        <w:rPr>
          <w:rFonts w:ascii="OrigGarmnd BT" w:hAnsi="OrigGarmnd BT"/>
          <w:b/>
          <w:sz w:val="24"/>
          <w:szCs w:val="24"/>
        </w:rPr>
      </w:pPr>
    </w:p>
    <w:p w:rsidR="000E41B5" w:rsidRPr="006B2214" w:rsidRDefault="000E41B5" w:rsidP="00EA3014">
      <w:pPr>
        <w:rPr>
          <w:rFonts w:ascii="OrigGarmnd BT" w:hAnsi="OrigGarmnd BT"/>
          <w:b/>
          <w:sz w:val="24"/>
          <w:szCs w:val="24"/>
        </w:rPr>
      </w:pPr>
    </w:p>
    <w:p w:rsidR="000E41B5" w:rsidRPr="006B2214" w:rsidRDefault="000E41B5" w:rsidP="00EA3014">
      <w:pPr>
        <w:rPr>
          <w:rFonts w:ascii="OrigGarmnd BT" w:hAnsi="OrigGarmnd BT"/>
          <w:b/>
          <w:sz w:val="24"/>
          <w:szCs w:val="24"/>
        </w:rPr>
      </w:pPr>
    </w:p>
    <w:p w:rsidR="000E41B5" w:rsidRPr="006B2214" w:rsidRDefault="000E41B5" w:rsidP="00EA3014">
      <w:pPr>
        <w:rPr>
          <w:rFonts w:ascii="OrigGarmnd BT" w:hAnsi="OrigGarmnd BT"/>
          <w:b/>
          <w:sz w:val="24"/>
          <w:szCs w:val="24"/>
        </w:rPr>
      </w:pPr>
    </w:p>
    <w:p w:rsidR="000E41B5" w:rsidRPr="006B2214" w:rsidRDefault="000E41B5" w:rsidP="00EA3014">
      <w:pPr>
        <w:rPr>
          <w:rFonts w:ascii="OrigGarmnd BT" w:hAnsi="OrigGarmnd BT"/>
          <w:b/>
          <w:sz w:val="24"/>
          <w:szCs w:val="24"/>
        </w:rPr>
      </w:pPr>
    </w:p>
    <w:p w:rsidR="00F23BC3" w:rsidRPr="006B2214" w:rsidRDefault="00F23BC3" w:rsidP="00EA3014">
      <w:pPr>
        <w:rPr>
          <w:rFonts w:ascii="OrigGarmnd BT" w:hAnsi="OrigGarmnd BT"/>
          <w:b/>
          <w:sz w:val="24"/>
          <w:szCs w:val="24"/>
        </w:rPr>
      </w:pPr>
      <w:r w:rsidRPr="006B2214">
        <w:rPr>
          <w:rFonts w:ascii="OrigGarmnd BT" w:hAnsi="OrigGarmnd BT"/>
          <w:b/>
          <w:sz w:val="24"/>
          <w:szCs w:val="24"/>
        </w:rPr>
        <w:lastRenderedPageBreak/>
        <w:t>4. Utvecklingen i det södra grannskapet</w:t>
      </w:r>
    </w:p>
    <w:p w:rsidR="00F23BC3" w:rsidRPr="006B2214" w:rsidRDefault="00F23BC3" w:rsidP="00EA3014">
      <w:pPr>
        <w:rPr>
          <w:rFonts w:ascii="OrigGarmnd BT" w:hAnsi="OrigGarmnd BT" w:cs="Helv"/>
          <w:i/>
          <w:sz w:val="24"/>
          <w:szCs w:val="24"/>
          <w:lang w:eastAsia="sv-SE"/>
        </w:rPr>
      </w:pPr>
      <w:r w:rsidRPr="006B2214">
        <w:rPr>
          <w:rFonts w:ascii="OrigGarmnd BT" w:hAnsi="OrigGarmnd BT" w:cs="Helv"/>
          <w:i/>
          <w:sz w:val="24"/>
          <w:szCs w:val="24"/>
          <w:lang w:eastAsia="sv-SE"/>
        </w:rPr>
        <w:t>Diskussionspunkt</w:t>
      </w:r>
    </w:p>
    <w:p w:rsidR="00F23BC3" w:rsidRPr="006B2214" w:rsidRDefault="00F23BC3" w:rsidP="00EA3014">
      <w:pPr>
        <w:rPr>
          <w:rFonts w:ascii="OrigGarmnd BT" w:hAnsi="OrigGarmnd BT" w:cs="OrigGarmnd BT"/>
          <w:i/>
          <w:iCs/>
          <w:sz w:val="24"/>
          <w:szCs w:val="24"/>
          <w:lang w:eastAsia="sv-SE"/>
        </w:rPr>
      </w:pPr>
    </w:p>
    <w:p w:rsidR="00F23BC3" w:rsidRPr="006B2214" w:rsidRDefault="00F23BC3" w:rsidP="00EA3014">
      <w:pPr>
        <w:rPr>
          <w:rFonts w:ascii="OrigGarmnd BT" w:hAnsi="OrigGarmnd BT" w:cs="OrigGarmnd BT"/>
          <w:sz w:val="24"/>
          <w:szCs w:val="24"/>
          <w:lang w:eastAsia="sv-SE"/>
        </w:rPr>
      </w:pPr>
      <w:r w:rsidRPr="006B2214">
        <w:rPr>
          <w:rFonts w:ascii="OrigGarmnd BT" w:hAnsi="OrigGarmnd BT" w:cs="OrigGarmnd BT"/>
          <w:sz w:val="24"/>
          <w:szCs w:val="24"/>
          <w:lang w:eastAsia="sv-SE"/>
        </w:rPr>
        <w:t>Rådet kommer att diskutera utvecklingen i EU:s södra grannskap mot bakgrund av hän</w:t>
      </w:r>
      <w:r w:rsidR="00FD4284" w:rsidRPr="006B2214">
        <w:rPr>
          <w:rFonts w:ascii="OrigGarmnd BT" w:hAnsi="OrigGarmnd BT" w:cs="OrigGarmnd BT"/>
          <w:sz w:val="24"/>
          <w:szCs w:val="24"/>
          <w:lang w:eastAsia="sv-SE"/>
        </w:rPr>
        <w:t>delserna i Tunisien och Egypten. Ministrarna väntas även diskutera</w:t>
      </w:r>
      <w:r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 </w:t>
      </w:r>
      <w:r w:rsidR="006C3D7C"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uppföljningen av slutsatserna från Europeiska rådet den 4 februari och </w:t>
      </w:r>
      <w:r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vad EU kan göra för att stödja en demokratisk utveckling </w:t>
      </w:r>
      <w:r w:rsidR="00FD4284"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både </w:t>
      </w:r>
      <w:r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i </w:t>
      </w:r>
      <w:r w:rsidR="00FD4284"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dessa </w:t>
      </w:r>
      <w:r w:rsidRPr="006B2214">
        <w:rPr>
          <w:rFonts w:ascii="OrigGarmnd BT" w:hAnsi="OrigGarmnd BT" w:cs="OrigGarmnd BT"/>
          <w:sz w:val="24"/>
          <w:szCs w:val="24"/>
          <w:lang w:eastAsia="sv-SE"/>
        </w:rPr>
        <w:t>länder</w:t>
      </w:r>
      <w:r w:rsidR="00FD4284"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 och</w:t>
      </w:r>
      <w:r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 i den bredare regionen.</w:t>
      </w:r>
      <w:r w:rsidR="00FD4284"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 </w:t>
      </w:r>
    </w:p>
    <w:p w:rsidR="00FD4284" w:rsidRPr="006B2214" w:rsidRDefault="00FD4284" w:rsidP="00EA3014">
      <w:pPr>
        <w:rPr>
          <w:rFonts w:ascii="OrigGarmnd BT" w:hAnsi="OrigGarmnd BT" w:cs="OrigGarmnd BT"/>
          <w:sz w:val="24"/>
          <w:szCs w:val="24"/>
          <w:lang w:eastAsia="sv-SE"/>
        </w:rPr>
      </w:pPr>
    </w:p>
    <w:p w:rsidR="00F23BC3" w:rsidRPr="006B2214" w:rsidRDefault="00FD4284" w:rsidP="00EA3014">
      <w:pPr>
        <w:rPr>
          <w:rFonts w:ascii="OrigGarmnd BT" w:hAnsi="OrigGarmnd BT" w:cs="OrigGarmnd BT"/>
          <w:sz w:val="24"/>
          <w:szCs w:val="24"/>
          <w:lang w:eastAsia="sv-SE"/>
        </w:rPr>
      </w:pPr>
      <w:r w:rsidRPr="006B2214">
        <w:rPr>
          <w:rFonts w:ascii="OrigGarmnd BT" w:hAnsi="OrigGarmnd BT" w:cs="OrigGarmnd BT"/>
          <w:sz w:val="24"/>
          <w:szCs w:val="24"/>
          <w:u w:val="single"/>
          <w:lang w:eastAsia="sv-SE"/>
        </w:rPr>
        <w:t>Regeringens ståndpunkt</w:t>
      </w:r>
      <w:r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: </w:t>
      </w:r>
      <w:r w:rsidR="00F23BC3" w:rsidRPr="006B2214">
        <w:rPr>
          <w:rFonts w:ascii="OrigGarmnd BT" w:hAnsi="OrigGarmnd BT" w:cs="OrigGarmnd BT"/>
          <w:sz w:val="24"/>
          <w:szCs w:val="24"/>
          <w:lang w:eastAsia="sv-SE"/>
        </w:rPr>
        <w:t>Regeringen förespråkar ett brett och långsiktigt EU-engagemang i både Tunisien och Egypten till stöd för en övergång till demokrati</w:t>
      </w:r>
      <w:r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, inklusive stöd </w:t>
      </w:r>
      <w:r w:rsidR="00F23BC3"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för politiska och ekonomiska reformer. </w:t>
      </w:r>
      <w:r w:rsidR="009A28BA"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Åtagandena vad gäller demokrati och mänskliga rättigheter inom ramen för associeringsavtalen måste få ökad tyngd i EU:s relationer med regionen. Vad gäller Tunisien </w:t>
      </w:r>
      <w:r w:rsidR="003C41E2" w:rsidRPr="006B2214">
        <w:rPr>
          <w:rFonts w:ascii="OrigGarmnd BT" w:hAnsi="OrigGarmnd BT" w:cs="OrigGarmnd BT"/>
          <w:sz w:val="24"/>
          <w:szCs w:val="24"/>
          <w:lang w:eastAsia="sv-SE"/>
        </w:rPr>
        <w:t>bör</w:t>
      </w:r>
      <w:r w:rsidR="009A28BA" w:rsidRPr="006B2214">
        <w:rPr>
          <w:rFonts w:ascii="OrigGarmnd BT" w:hAnsi="OrigGarmnd BT" w:cs="OrigGarmnd BT"/>
          <w:sz w:val="24"/>
          <w:szCs w:val="24"/>
          <w:lang w:eastAsia="sv-SE"/>
        </w:rPr>
        <w:t xml:space="preserve"> EU </w:t>
      </w:r>
      <w:r w:rsidR="003C41E2" w:rsidRPr="006B2214">
        <w:rPr>
          <w:rFonts w:ascii="OrigGarmnd BT" w:hAnsi="OrigGarmnd BT" w:cs="OrigGarmnd BT"/>
          <w:sz w:val="24"/>
          <w:szCs w:val="24"/>
          <w:lang w:eastAsia="sv-SE"/>
        </w:rPr>
        <w:t>ha beredskap att e</w:t>
      </w:r>
      <w:r w:rsidR="009A28BA" w:rsidRPr="006B2214">
        <w:rPr>
          <w:rFonts w:ascii="OrigGarmnd BT" w:hAnsi="OrigGarmnd BT" w:cs="OrigGarmnd BT"/>
          <w:sz w:val="24"/>
          <w:szCs w:val="24"/>
          <w:lang w:eastAsia="sv-SE"/>
        </w:rPr>
        <w:t>rbjuda övergångsregering, opposition och civila samhälle ett brett demokratistöd före, under och efter valen.</w:t>
      </w:r>
    </w:p>
    <w:p w:rsidR="00F23BC3" w:rsidRPr="006B2214" w:rsidRDefault="00F23BC3" w:rsidP="00EA3014">
      <w:pPr>
        <w:rPr>
          <w:rFonts w:ascii="OrigGarmnd BT" w:hAnsi="OrigGarmnd BT" w:cs="OrigGarmnd BT"/>
          <w:sz w:val="24"/>
          <w:szCs w:val="24"/>
          <w:lang w:eastAsia="sv-SE"/>
        </w:rPr>
      </w:pPr>
    </w:p>
    <w:p w:rsidR="00F23BC3" w:rsidRPr="006B2214" w:rsidRDefault="0022338C" w:rsidP="00EA3014">
      <w:pPr>
        <w:rPr>
          <w:rFonts w:ascii="OrigGarmnd BT" w:hAnsi="OrigGarmnd BT"/>
          <w:b/>
          <w:color w:val="000000"/>
          <w:sz w:val="24"/>
          <w:szCs w:val="24"/>
          <w:lang w:eastAsia="sv-SE"/>
        </w:rPr>
      </w:pPr>
      <w:r w:rsidRPr="006B2214">
        <w:rPr>
          <w:rFonts w:ascii="OrigGarmnd BT" w:hAnsi="OrigGarmnd BT"/>
          <w:b/>
          <w:color w:val="000000"/>
          <w:sz w:val="24"/>
          <w:szCs w:val="24"/>
          <w:lang w:eastAsia="sv-SE"/>
        </w:rPr>
        <w:t>5</w:t>
      </w:r>
      <w:r w:rsidR="00F23BC3" w:rsidRPr="006B2214">
        <w:rPr>
          <w:rFonts w:ascii="OrigGarmnd BT" w:hAnsi="OrigGarmnd BT"/>
          <w:b/>
          <w:color w:val="000000"/>
          <w:sz w:val="24"/>
          <w:szCs w:val="24"/>
          <w:lang w:eastAsia="sv-SE"/>
        </w:rPr>
        <w:t>. Sahel</w:t>
      </w:r>
    </w:p>
    <w:p w:rsidR="00F23BC3" w:rsidRPr="006B2214" w:rsidRDefault="009E5A6E" w:rsidP="00EA3014">
      <w:pPr>
        <w:rPr>
          <w:rFonts w:ascii="OrigGarmnd BT" w:hAnsi="OrigGarmnd BT" w:cs="OrigGarmnd BT"/>
          <w:i/>
          <w:color w:val="000000"/>
          <w:sz w:val="24"/>
          <w:szCs w:val="24"/>
          <w:lang w:eastAsia="sv-SE"/>
        </w:rPr>
      </w:pPr>
      <w:r w:rsidRPr="006B2214">
        <w:rPr>
          <w:rFonts w:ascii="OrigGarmnd BT" w:hAnsi="OrigGarmnd BT"/>
          <w:i/>
          <w:sz w:val="24"/>
          <w:szCs w:val="24"/>
        </w:rPr>
        <w:t>ev. D</w:t>
      </w:r>
      <w:r w:rsidR="00F23BC3" w:rsidRPr="006B2214">
        <w:rPr>
          <w:rFonts w:ascii="OrigGarmnd BT" w:hAnsi="OrigGarmnd BT"/>
          <w:i/>
          <w:sz w:val="24"/>
          <w:szCs w:val="24"/>
        </w:rPr>
        <w:t>iskussionspunkt</w:t>
      </w:r>
    </w:p>
    <w:p w:rsidR="00F23BC3" w:rsidRPr="006B2214" w:rsidRDefault="00F23BC3" w:rsidP="00EA3014">
      <w:pPr>
        <w:rPr>
          <w:rFonts w:ascii="OrigGarmnd BT" w:hAnsi="OrigGarmnd BT" w:cs="Helv"/>
          <w:color w:val="000000"/>
          <w:sz w:val="24"/>
          <w:szCs w:val="24"/>
          <w:lang w:eastAsia="sv-SE"/>
        </w:rPr>
      </w:pPr>
    </w:p>
    <w:p w:rsidR="00F23BC3" w:rsidRPr="006B2214" w:rsidRDefault="00F23BC3" w:rsidP="00EA3014">
      <w:pPr>
        <w:rPr>
          <w:rFonts w:ascii="OrigGarmnd BT" w:hAnsi="OrigGarmnd BT" w:cs="Helv"/>
          <w:color w:val="000000"/>
          <w:sz w:val="24"/>
          <w:szCs w:val="24"/>
          <w:lang w:eastAsia="sv-SE"/>
        </w:rPr>
      </w:pPr>
      <w:r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>HR Ashton väntas presentera huvud</w:t>
      </w:r>
      <w:r w:rsidR="00C07723"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>d</w:t>
      </w:r>
      <w:r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>ragen till EU</w:t>
      </w:r>
      <w:r w:rsidR="009E5A6E"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>:</w:t>
      </w:r>
      <w:r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>s strategi för Sahel</w:t>
      </w:r>
      <w:r w:rsidR="008700FB"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 xml:space="preserve"> </w:t>
      </w:r>
      <w:r w:rsidR="009E5A6E"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 xml:space="preserve">som utarbetats </w:t>
      </w:r>
      <w:r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>på grundval av bl.a. rådsslutsatserna från utrikesrådet i oktober</w:t>
      </w:r>
      <w:r w:rsidR="009E5A6E"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 xml:space="preserve"> 2010</w:t>
      </w:r>
      <w:r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 xml:space="preserve"> och januari 2011.</w:t>
      </w:r>
      <w:r w:rsidRPr="006B2214" w:rsidDel="00714F8A">
        <w:rPr>
          <w:rFonts w:ascii="OrigGarmnd BT" w:hAnsi="OrigGarmnd BT" w:cs="Helv"/>
          <w:color w:val="000000"/>
          <w:sz w:val="24"/>
          <w:szCs w:val="24"/>
          <w:lang w:eastAsia="sv-SE"/>
        </w:rPr>
        <w:t xml:space="preserve"> </w:t>
      </w:r>
    </w:p>
    <w:p w:rsidR="00F23BC3" w:rsidRPr="006B2214" w:rsidRDefault="00F23BC3" w:rsidP="00EA3014">
      <w:pPr>
        <w:rPr>
          <w:rFonts w:ascii="OrigGarmnd BT" w:hAnsi="OrigGarmnd BT"/>
          <w:sz w:val="24"/>
          <w:szCs w:val="24"/>
          <w:u w:val="single"/>
          <w:lang w:eastAsia="sv-SE"/>
        </w:rPr>
      </w:pPr>
    </w:p>
    <w:p w:rsidR="00F23BC3" w:rsidRPr="006B2214" w:rsidRDefault="00F23BC3" w:rsidP="00EA3014">
      <w:pPr>
        <w:rPr>
          <w:rFonts w:ascii="OrigGarmnd BT" w:hAnsi="OrigGarmnd BT"/>
          <w:sz w:val="24"/>
          <w:szCs w:val="24"/>
          <w:lang w:eastAsia="sv-SE"/>
        </w:rPr>
      </w:pPr>
      <w:r w:rsidRPr="006B2214">
        <w:rPr>
          <w:rFonts w:ascii="OrigGarmnd BT" w:hAnsi="OrigGarmnd BT"/>
          <w:sz w:val="24"/>
          <w:szCs w:val="24"/>
          <w:u w:val="single"/>
          <w:lang w:eastAsia="sv-SE"/>
        </w:rPr>
        <w:t>Regeringens ståndpunkt</w:t>
      </w:r>
      <w:r w:rsidRPr="006B2214">
        <w:rPr>
          <w:rFonts w:ascii="OrigGarmnd BT" w:hAnsi="OrigGarmnd BT"/>
          <w:sz w:val="24"/>
          <w:szCs w:val="24"/>
          <w:lang w:eastAsia="sv-SE"/>
        </w:rPr>
        <w:t>: Regeringen välkomnar</w:t>
      </w:r>
      <w:r w:rsidR="009E5A6E" w:rsidRPr="006B2214">
        <w:rPr>
          <w:rFonts w:ascii="OrigGarmnd BT" w:hAnsi="OrigGarmnd BT"/>
          <w:sz w:val="24"/>
          <w:szCs w:val="24"/>
          <w:lang w:eastAsia="sv-SE"/>
        </w:rPr>
        <w:t xml:space="preserve"> ett ökat EU-</w:t>
      </w:r>
      <w:r w:rsidRPr="006B2214">
        <w:rPr>
          <w:rFonts w:ascii="OrigGarmnd BT" w:hAnsi="OrigGarmnd BT"/>
          <w:sz w:val="24"/>
          <w:szCs w:val="24"/>
          <w:lang w:eastAsia="sv-SE"/>
        </w:rPr>
        <w:t>fokus på säkerhet</w:t>
      </w:r>
      <w:r w:rsidRPr="006B2214">
        <w:rPr>
          <w:rFonts w:ascii="OrigGarmnd BT" w:hAnsi="OrigGarmnd BT"/>
          <w:i/>
          <w:iCs/>
          <w:sz w:val="24"/>
          <w:szCs w:val="24"/>
          <w:lang w:eastAsia="sv-SE"/>
        </w:rPr>
        <w:t xml:space="preserve"> </w:t>
      </w:r>
      <w:r w:rsidRPr="006B2214">
        <w:rPr>
          <w:rFonts w:ascii="OrigGarmnd BT" w:hAnsi="OrigGarmnd BT"/>
          <w:iCs/>
          <w:sz w:val="24"/>
          <w:szCs w:val="24"/>
          <w:lang w:eastAsia="sv-SE"/>
        </w:rPr>
        <w:t>och</w:t>
      </w:r>
      <w:r w:rsidRPr="006B2214">
        <w:rPr>
          <w:rFonts w:ascii="OrigGarmnd BT" w:hAnsi="OrigGarmnd BT"/>
          <w:i/>
          <w:iCs/>
          <w:sz w:val="24"/>
          <w:szCs w:val="24"/>
          <w:lang w:eastAsia="sv-SE"/>
        </w:rPr>
        <w:t xml:space="preserve"> </w:t>
      </w:r>
      <w:r w:rsidRPr="006B2214">
        <w:rPr>
          <w:rFonts w:ascii="OrigGarmnd BT" w:hAnsi="OrigGarmnd BT"/>
          <w:sz w:val="24"/>
          <w:szCs w:val="24"/>
          <w:lang w:eastAsia="sv-SE"/>
        </w:rPr>
        <w:t>utveckling i Sahel, där strategin blir en grund</w:t>
      </w:r>
      <w:r w:rsidR="008700FB" w:rsidRPr="006B2214">
        <w:rPr>
          <w:rFonts w:ascii="OrigGarmnd BT" w:hAnsi="OrigGarmnd BT"/>
          <w:sz w:val="24"/>
          <w:szCs w:val="24"/>
          <w:lang w:eastAsia="sv-SE"/>
        </w:rPr>
        <w:t xml:space="preserve"> </w:t>
      </w:r>
      <w:r w:rsidRPr="006B2214">
        <w:rPr>
          <w:rFonts w:ascii="OrigGarmnd BT" w:hAnsi="OrigGarmnd BT"/>
          <w:sz w:val="24"/>
          <w:szCs w:val="24"/>
          <w:lang w:eastAsia="sv-SE"/>
        </w:rPr>
        <w:t>för ett intensifierat EU-eng</w:t>
      </w:r>
      <w:r w:rsidR="008700FB" w:rsidRPr="006B2214">
        <w:rPr>
          <w:rFonts w:ascii="OrigGarmnd BT" w:hAnsi="OrigGarmnd BT"/>
          <w:sz w:val="24"/>
          <w:szCs w:val="24"/>
          <w:lang w:eastAsia="sv-SE"/>
        </w:rPr>
        <w:t xml:space="preserve">agemang i regionen. Sverige verkade även under ordförandeskapet i EU för ett ökat EU-engagemang i Sahel. </w:t>
      </w:r>
      <w:r w:rsidRPr="006B2214">
        <w:rPr>
          <w:rFonts w:ascii="OrigGarmnd BT" w:hAnsi="OrigGarmnd BT"/>
          <w:sz w:val="24"/>
          <w:szCs w:val="24"/>
          <w:lang w:eastAsia="sv-SE"/>
        </w:rPr>
        <w:t xml:space="preserve"> </w:t>
      </w:r>
    </w:p>
    <w:p w:rsidR="00F23BC3" w:rsidRPr="006B2214" w:rsidRDefault="00F23BC3" w:rsidP="00EA3014">
      <w:pPr>
        <w:rPr>
          <w:rFonts w:ascii="OrigGarmnd BT" w:hAnsi="OrigGarmnd BT"/>
          <w:b/>
          <w:sz w:val="24"/>
          <w:szCs w:val="24"/>
        </w:rPr>
      </w:pPr>
    </w:p>
    <w:p w:rsidR="00F23BC3" w:rsidRPr="006B2214" w:rsidRDefault="0022338C" w:rsidP="00EA3014">
      <w:pPr>
        <w:rPr>
          <w:rFonts w:ascii="OrigGarmnd BT" w:hAnsi="OrigGarmnd BT"/>
          <w:b/>
          <w:sz w:val="24"/>
          <w:szCs w:val="24"/>
        </w:rPr>
      </w:pPr>
      <w:r w:rsidRPr="006B2214">
        <w:rPr>
          <w:rFonts w:ascii="OrigGarmnd BT" w:hAnsi="OrigGarmnd BT"/>
          <w:b/>
          <w:sz w:val="24"/>
          <w:szCs w:val="24"/>
        </w:rPr>
        <w:t>6</w:t>
      </w:r>
      <w:r w:rsidR="00F23BC3" w:rsidRPr="006B2214">
        <w:rPr>
          <w:rFonts w:ascii="OrigGarmnd BT" w:hAnsi="OrigGarmnd BT"/>
          <w:b/>
          <w:sz w:val="24"/>
          <w:szCs w:val="24"/>
        </w:rPr>
        <w:t>. Religionsfrihet</w:t>
      </w:r>
    </w:p>
    <w:p w:rsidR="00117BEA" w:rsidRPr="006B2214" w:rsidRDefault="00117BEA" w:rsidP="00EA3014">
      <w:pPr>
        <w:rPr>
          <w:rFonts w:ascii="OrigGarmnd BT" w:hAnsi="OrigGarmnd BT"/>
          <w:i/>
          <w:sz w:val="24"/>
          <w:szCs w:val="24"/>
        </w:rPr>
      </w:pPr>
      <w:r w:rsidRPr="006B2214">
        <w:rPr>
          <w:rFonts w:ascii="OrigGarmnd BT" w:hAnsi="OrigGarmnd BT"/>
          <w:i/>
          <w:sz w:val="24"/>
          <w:szCs w:val="24"/>
        </w:rPr>
        <w:t>Diskussions</w:t>
      </w:r>
      <w:r w:rsidR="000E41B5" w:rsidRPr="006B2214">
        <w:rPr>
          <w:rFonts w:ascii="OrigGarmnd BT" w:hAnsi="OrigGarmnd BT"/>
          <w:i/>
          <w:sz w:val="24"/>
          <w:szCs w:val="24"/>
        </w:rPr>
        <w:t>- och ev. besluts</w:t>
      </w:r>
      <w:r w:rsidRPr="006B2214">
        <w:rPr>
          <w:rFonts w:ascii="OrigGarmnd BT" w:hAnsi="OrigGarmnd BT"/>
          <w:i/>
          <w:sz w:val="24"/>
          <w:szCs w:val="24"/>
        </w:rPr>
        <w:t>punkt</w:t>
      </w:r>
    </w:p>
    <w:p w:rsidR="008700FB" w:rsidRPr="006B2214" w:rsidRDefault="008700FB" w:rsidP="00EA3014">
      <w:pPr>
        <w:rPr>
          <w:rFonts w:ascii="OrigGarmnd BT" w:hAnsi="OrigGarmnd BT"/>
          <w:i/>
          <w:sz w:val="24"/>
          <w:szCs w:val="24"/>
        </w:rPr>
      </w:pPr>
    </w:p>
    <w:p w:rsidR="00117BEA" w:rsidRPr="006B2214" w:rsidRDefault="00117BEA" w:rsidP="00EA3014">
      <w:pPr>
        <w:overflowPunct/>
        <w:textAlignment w:val="auto"/>
        <w:rPr>
          <w:rFonts w:ascii="OrigGarmnd BT" w:hAnsi="OrigGarmnd BT" w:cs="Helv"/>
          <w:color w:val="000000"/>
          <w:sz w:val="24"/>
          <w:szCs w:val="24"/>
          <w:lang w:eastAsia="sv-SE"/>
        </w:rPr>
      </w:pPr>
      <w:r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 xml:space="preserve">Som en följd av attacker mot kristna minoriteter i </w:t>
      </w:r>
      <w:r w:rsidR="008700FB"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 xml:space="preserve">bl.a. </w:t>
      </w:r>
      <w:r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 xml:space="preserve">Egypten och Irak diskuterande utrikesministrarna vid FAC den 31 januari förslag till åtgärder för att främja religionsfriheten och skydda de utsatta. Eftersom de föreslagna rådsslutsatserna inte kunde färdigbehandlas, beslöt </w:t>
      </w:r>
      <w:r w:rsidR="008700FB"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>rådet</w:t>
      </w:r>
      <w:r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 xml:space="preserve"> att återkomma till frågan vid FAC den 21 februari. Inriktningen är att anta rådsslutsatser.</w:t>
      </w:r>
    </w:p>
    <w:p w:rsidR="00117BEA" w:rsidRPr="006B2214" w:rsidRDefault="00117BEA" w:rsidP="00EA3014">
      <w:pPr>
        <w:overflowPunct/>
        <w:textAlignment w:val="auto"/>
        <w:rPr>
          <w:rFonts w:ascii="OrigGarmnd BT" w:hAnsi="OrigGarmnd BT" w:cs="Helv"/>
          <w:color w:val="000000"/>
          <w:sz w:val="24"/>
          <w:szCs w:val="24"/>
          <w:lang w:eastAsia="sv-SE"/>
        </w:rPr>
      </w:pPr>
    </w:p>
    <w:p w:rsidR="00117BEA" w:rsidRPr="006B2214" w:rsidRDefault="00117BEA" w:rsidP="00EA3014">
      <w:pPr>
        <w:rPr>
          <w:rFonts w:ascii="OrigGarmnd BT" w:hAnsi="OrigGarmnd BT"/>
          <w:b/>
          <w:sz w:val="24"/>
          <w:szCs w:val="24"/>
        </w:rPr>
      </w:pPr>
      <w:r w:rsidRPr="006B2214">
        <w:rPr>
          <w:rFonts w:ascii="OrigGarmnd BT" w:hAnsi="OrigGarmnd BT" w:cs="Helv"/>
          <w:color w:val="000000"/>
          <w:sz w:val="24"/>
          <w:szCs w:val="24"/>
          <w:u w:val="single"/>
          <w:lang w:eastAsia="sv-SE"/>
        </w:rPr>
        <w:t>Regeringens ståndpunkt</w:t>
      </w:r>
      <w:r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 xml:space="preserve">: </w:t>
      </w:r>
      <w:r w:rsidR="008C1CE2" w:rsidRPr="006B2214">
        <w:rPr>
          <w:rFonts w:ascii="OrigGarmnd BT" w:hAnsi="OrigGarmnd BT"/>
          <w:color w:val="000000"/>
          <w:sz w:val="24"/>
          <w:szCs w:val="24"/>
          <w:lang w:eastAsia="sv-SE"/>
        </w:rPr>
        <w:t xml:space="preserve">Regeringen anser att EU:s arbete med att agera för yttrande- och religionsfriheten behöver stärkas ytterligare. </w:t>
      </w:r>
      <w:r w:rsidR="000E41B5"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>D</w:t>
      </w:r>
      <w:r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>e rådsslutsatser som antas bör fokusera på ett intensifierat genomförande av redan beslutade åtgärder för</w:t>
      </w:r>
      <w:r w:rsidR="008700FB" w:rsidRPr="006B2214">
        <w:rPr>
          <w:rFonts w:ascii="OrigGarmnd BT" w:hAnsi="OrigGarmnd BT" w:cs="Helv"/>
          <w:color w:val="000000"/>
          <w:sz w:val="24"/>
          <w:szCs w:val="24"/>
          <w:lang w:eastAsia="sv-SE"/>
        </w:rPr>
        <w:t xml:space="preserve"> att främja religionsfriheten. </w:t>
      </w:r>
    </w:p>
    <w:p w:rsidR="00F23BC3" w:rsidRPr="006B2214" w:rsidRDefault="00F23BC3" w:rsidP="00EA3014">
      <w:pPr>
        <w:rPr>
          <w:rFonts w:ascii="OrigGarmnd BT" w:hAnsi="OrigGarmnd BT"/>
          <w:b/>
          <w:sz w:val="24"/>
          <w:szCs w:val="24"/>
        </w:rPr>
      </w:pPr>
    </w:p>
    <w:p w:rsidR="000E41B5" w:rsidRPr="006B2214" w:rsidRDefault="000E41B5" w:rsidP="00EA3014">
      <w:pPr>
        <w:rPr>
          <w:rFonts w:ascii="OrigGarmnd BT" w:hAnsi="OrigGarmnd BT"/>
          <w:b/>
          <w:sz w:val="24"/>
          <w:szCs w:val="24"/>
        </w:rPr>
      </w:pPr>
    </w:p>
    <w:p w:rsidR="000E41B5" w:rsidRPr="006B2214" w:rsidRDefault="000E41B5" w:rsidP="00EA3014">
      <w:pPr>
        <w:rPr>
          <w:rFonts w:ascii="OrigGarmnd BT" w:hAnsi="OrigGarmnd BT"/>
          <w:b/>
          <w:sz w:val="24"/>
          <w:szCs w:val="24"/>
        </w:rPr>
      </w:pPr>
    </w:p>
    <w:p w:rsidR="000E41B5" w:rsidRPr="006B2214" w:rsidRDefault="000E41B5" w:rsidP="00EA3014">
      <w:pPr>
        <w:rPr>
          <w:rFonts w:ascii="OrigGarmnd BT" w:hAnsi="OrigGarmnd BT"/>
          <w:b/>
          <w:sz w:val="24"/>
          <w:szCs w:val="24"/>
        </w:rPr>
      </w:pPr>
    </w:p>
    <w:p w:rsidR="000E41B5" w:rsidRPr="006B2214" w:rsidRDefault="000E41B5" w:rsidP="00EA3014">
      <w:pPr>
        <w:rPr>
          <w:rFonts w:ascii="OrigGarmnd BT" w:hAnsi="OrigGarmnd BT"/>
          <w:b/>
          <w:sz w:val="24"/>
          <w:szCs w:val="24"/>
        </w:rPr>
      </w:pPr>
    </w:p>
    <w:p w:rsidR="000E41B5" w:rsidRPr="006B2214" w:rsidRDefault="000E41B5" w:rsidP="00EA3014">
      <w:pPr>
        <w:rPr>
          <w:rFonts w:ascii="OrigGarmnd BT" w:hAnsi="OrigGarmnd BT"/>
          <w:b/>
          <w:sz w:val="24"/>
          <w:szCs w:val="24"/>
        </w:rPr>
      </w:pPr>
    </w:p>
    <w:p w:rsidR="00F23BC3" w:rsidRPr="006B2214" w:rsidRDefault="0022338C" w:rsidP="00EA3014">
      <w:pPr>
        <w:rPr>
          <w:rFonts w:ascii="OrigGarmnd BT" w:hAnsi="OrigGarmnd BT"/>
          <w:b/>
          <w:sz w:val="24"/>
          <w:szCs w:val="24"/>
        </w:rPr>
      </w:pPr>
      <w:r w:rsidRPr="006B2214">
        <w:rPr>
          <w:rFonts w:ascii="OrigGarmnd BT" w:hAnsi="OrigGarmnd BT"/>
          <w:b/>
          <w:sz w:val="24"/>
          <w:szCs w:val="24"/>
        </w:rPr>
        <w:t>7</w:t>
      </w:r>
      <w:r w:rsidR="00C07723" w:rsidRPr="006B2214">
        <w:rPr>
          <w:rFonts w:ascii="OrigGarmnd BT" w:hAnsi="OrigGarmnd BT"/>
          <w:b/>
          <w:sz w:val="24"/>
          <w:szCs w:val="24"/>
        </w:rPr>
        <w:t>. Zimbabwe</w:t>
      </w:r>
    </w:p>
    <w:p w:rsidR="00C07723" w:rsidRPr="006B2214" w:rsidRDefault="004022A4" w:rsidP="00EA3014">
      <w:pPr>
        <w:overflowPunct/>
        <w:textAlignment w:val="auto"/>
        <w:rPr>
          <w:rFonts w:ascii="OrigGarmnd BT" w:hAnsi="OrigGarmnd BT" w:cs="OrigGarmnd BT"/>
          <w:i/>
          <w:iCs/>
          <w:color w:val="000000"/>
          <w:sz w:val="24"/>
          <w:szCs w:val="24"/>
          <w:lang w:eastAsia="sv-SE"/>
        </w:rPr>
      </w:pPr>
      <w:r w:rsidRPr="006B2214">
        <w:rPr>
          <w:rFonts w:ascii="OrigGarmnd BT" w:hAnsi="OrigGarmnd BT" w:cs="OrigGarmnd BT"/>
          <w:i/>
          <w:iCs/>
          <w:color w:val="000000"/>
          <w:sz w:val="24"/>
          <w:szCs w:val="24"/>
          <w:lang w:eastAsia="sv-SE"/>
        </w:rPr>
        <w:t>Diskussion</w:t>
      </w:r>
      <w:r w:rsidR="00C07723" w:rsidRPr="006B2214">
        <w:rPr>
          <w:rFonts w:ascii="OrigGarmnd BT" w:hAnsi="OrigGarmnd BT" w:cs="OrigGarmnd BT"/>
          <w:i/>
          <w:iCs/>
          <w:color w:val="000000"/>
          <w:sz w:val="24"/>
          <w:szCs w:val="24"/>
          <w:lang w:eastAsia="sv-SE"/>
        </w:rPr>
        <w:t xml:space="preserve">spunkt </w:t>
      </w:r>
    </w:p>
    <w:p w:rsidR="00C07723" w:rsidRPr="006B2214" w:rsidRDefault="00C07723" w:rsidP="00EA3014">
      <w:pPr>
        <w:overflowPunct/>
        <w:textAlignment w:val="auto"/>
        <w:rPr>
          <w:rFonts w:ascii="OrigGarmnd BT" w:hAnsi="OrigGarmnd BT" w:cs="OrigGarmnd BT"/>
          <w:i/>
          <w:iCs/>
          <w:color w:val="000000"/>
          <w:sz w:val="24"/>
          <w:szCs w:val="24"/>
          <w:lang w:eastAsia="sv-SE"/>
        </w:rPr>
      </w:pPr>
    </w:p>
    <w:p w:rsidR="00C07723" w:rsidRPr="006B2214" w:rsidRDefault="00C07723" w:rsidP="00EA3014">
      <w:pPr>
        <w:overflowPunct/>
        <w:textAlignment w:val="auto"/>
        <w:rPr>
          <w:rFonts w:ascii="OrigGarmnd BT" w:hAnsi="OrigGarmnd BT" w:cs="OrigGarmnd BT"/>
          <w:color w:val="000000"/>
          <w:sz w:val="24"/>
          <w:szCs w:val="24"/>
          <w:lang w:eastAsia="sv-SE"/>
        </w:rPr>
      </w:pPr>
      <w:r w:rsidRPr="006B2214">
        <w:rPr>
          <w:rFonts w:ascii="OrigGarmnd BT" w:hAnsi="OrigGarmnd BT" w:cs="OrigGarmnd BT"/>
          <w:color w:val="000000"/>
          <w:sz w:val="24"/>
          <w:szCs w:val="24"/>
          <w:lang w:eastAsia="sv-SE"/>
        </w:rPr>
        <w:t xml:space="preserve">En kort diskussion förväntas, där HR Ashton avser erinra om besluten vid rådsmötet den 15 februari (Ekofin) att förlänga och revidera </w:t>
      </w:r>
      <w:r w:rsidR="00BC4196" w:rsidRPr="006B2214">
        <w:rPr>
          <w:rFonts w:ascii="OrigGarmnd BT" w:hAnsi="OrigGarmnd BT" w:cs="OrigGarmnd BT"/>
          <w:color w:val="000000"/>
          <w:sz w:val="24"/>
          <w:szCs w:val="24"/>
          <w:lang w:eastAsia="sv-SE"/>
        </w:rPr>
        <w:t>de</w:t>
      </w:r>
      <w:r w:rsidRPr="006B2214">
        <w:rPr>
          <w:rFonts w:ascii="OrigGarmnd BT" w:hAnsi="OrigGarmnd BT" w:cs="OrigGarmnd BT"/>
          <w:color w:val="000000"/>
          <w:sz w:val="24"/>
          <w:szCs w:val="24"/>
          <w:lang w:eastAsia="sv-SE"/>
        </w:rPr>
        <w:t xml:space="preserve"> restriktiva åtgärder</w:t>
      </w:r>
      <w:r w:rsidR="00BC4196" w:rsidRPr="006B2214">
        <w:rPr>
          <w:rFonts w:ascii="OrigGarmnd BT" w:hAnsi="OrigGarmnd BT" w:cs="OrigGarmnd BT"/>
          <w:color w:val="000000"/>
          <w:sz w:val="24"/>
          <w:szCs w:val="24"/>
          <w:lang w:eastAsia="sv-SE"/>
        </w:rPr>
        <w:t>na</w:t>
      </w:r>
      <w:r w:rsidRPr="006B2214">
        <w:rPr>
          <w:rFonts w:ascii="OrigGarmnd BT" w:hAnsi="OrigGarmnd BT" w:cs="OrigGarmnd BT"/>
          <w:color w:val="000000"/>
          <w:sz w:val="24"/>
          <w:szCs w:val="24"/>
          <w:lang w:eastAsia="sv-SE"/>
        </w:rPr>
        <w:t xml:space="preserve"> mot Zimbabwe</w:t>
      </w:r>
      <w:r w:rsidR="00BC4196" w:rsidRPr="006B2214">
        <w:rPr>
          <w:rFonts w:ascii="OrigGarmnd BT" w:hAnsi="OrigGarmnd BT" w:cs="OrigGarmnd BT"/>
          <w:color w:val="000000"/>
          <w:sz w:val="24"/>
          <w:szCs w:val="24"/>
          <w:lang w:eastAsia="sv-SE"/>
        </w:rPr>
        <w:t xml:space="preserve"> och att EU ska ha beredskap att se över dessa i ljuset av utvecklingen på marken</w:t>
      </w:r>
      <w:r w:rsidRPr="006B2214">
        <w:rPr>
          <w:rFonts w:ascii="OrigGarmnd BT" w:hAnsi="OrigGarmnd BT" w:cs="OrigGarmnd BT"/>
          <w:color w:val="000000"/>
          <w:sz w:val="24"/>
          <w:szCs w:val="24"/>
          <w:lang w:eastAsia="sv-SE"/>
        </w:rPr>
        <w:t>. Stöd väntas även uttryckas för SADC:s och Sydafrikas diplomatiska ansträngningar</w:t>
      </w:r>
      <w:r w:rsidR="00BC4196" w:rsidRPr="006B2214">
        <w:rPr>
          <w:rFonts w:ascii="OrigGarmnd BT" w:hAnsi="OrigGarmnd BT" w:cs="OrigGarmnd BT"/>
          <w:color w:val="000000"/>
          <w:sz w:val="24"/>
          <w:szCs w:val="24"/>
          <w:lang w:eastAsia="sv-SE"/>
        </w:rPr>
        <w:t xml:space="preserve">. </w:t>
      </w:r>
    </w:p>
    <w:p w:rsidR="00C07723" w:rsidRPr="006B2214" w:rsidRDefault="00C07723" w:rsidP="00EA3014">
      <w:pPr>
        <w:overflowPunct/>
        <w:textAlignment w:val="auto"/>
        <w:rPr>
          <w:rFonts w:ascii="OrigGarmnd BT" w:hAnsi="OrigGarmnd BT" w:cs="OrigGarmnd BT"/>
          <w:color w:val="000000"/>
          <w:sz w:val="24"/>
          <w:szCs w:val="24"/>
          <w:lang w:eastAsia="sv-SE"/>
        </w:rPr>
      </w:pPr>
    </w:p>
    <w:p w:rsidR="00C07723" w:rsidRPr="006B2214" w:rsidRDefault="00C07723" w:rsidP="00EA3014">
      <w:pPr>
        <w:overflowPunct/>
        <w:textAlignment w:val="auto"/>
        <w:rPr>
          <w:rFonts w:ascii="OrigGarmnd BT" w:hAnsi="OrigGarmnd BT" w:cs="OrigGarmnd BT"/>
          <w:color w:val="000000"/>
          <w:sz w:val="24"/>
          <w:szCs w:val="24"/>
          <w:lang w:eastAsia="sv-SE"/>
        </w:rPr>
      </w:pPr>
      <w:r w:rsidRPr="006B2214">
        <w:rPr>
          <w:rFonts w:ascii="OrigGarmnd BT" w:hAnsi="OrigGarmnd BT" w:cs="OrigGarmnd BT"/>
          <w:color w:val="000000"/>
          <w:sz w:val="24"/>
          <w:szCs w:val="24"/>
          <w:u w:val="single"/>
          <w:lang w:eastAsia="sv-SE"/>
        </w:rPr>
        <w:t>Regeringens ståndpunkt</w:t>
      </w:r>
      <w:r w:rsidRPr="006B2214">
        <w:rPr>
          <w:rFonts w:ascii="OrigGarmnd BT" w:hAnsi="OrigGarmnd BT" w:cs="OrigGarmnd BT"/>
          <w:color w:val="000000"/>
          <w:sz w:val="24"/>
          <w:szCs w:val="24"/>
          <w:lang w:eastAsia="sv-SE"/>
        </w:rPr>
        <w:t>:</w:t>
      </w:r>
      <w:r w:rsidR="004022A4" w:rsidRPr="006B2214">
        <w:rPr>
          <w:rFonts w:ascii="OrigGarmnd BT" w:hAnsi="OrigGarmnd BT" w:cs="OrigGarmnd BT"/>
          <w:color w:val="000000"/>
          <w:sz w:val="24"/>
          <w:szCs w:val="24"/>
          <w:lang w:eastAsia="sv-SE"/>
        </w:rPr>
        <w:t xml:space="preserve"> Det är angeläget att EU</w:t>
      </w:r>
      <w:r w:rsidRPr="006B2214">
        <w:rPr>
          <w:rFonts w:ascii="OrigGarmnd BT" w:hAnsi="OrigGarmnd BT" w:cs="OrigGarmnd BT"/>
          <w:color w:val="000000"/>
          <w:sz w:val="24"/>
          <w:szCs w:val="24"/>
          <w:lang w:eastAsia="sv-SE"/>
        </w:rPr>
        <w:t xml:space="preserve"> fortsätter stödja SADC:s roll i Zimbabwe, särskilt vad gäller att bidra till målet att säkerställa fria och rättvisa val i landet. I det syftet bör dialogen med Sydafrika stärkas, och EU visa tydlig vilja att svara konstruktivt på konkreta framsteg. Trycket på samtliga parter i Zimbabwe att genomföra sina åtaganden måste bestå.</w:t>
      </w:r>
    </w:p>
    <w:p w:rsidR="00C07723" w:rsidRPr="006B2214" w:rsidRDefault="00C07723" w:rsidP="00EA3014">
      <w:pPr>
        <w:rPr>
          <w:rFonts w:ascii="OrigGarmnd BT" w:hAnsi="OrigGarmnd BT"/>
          <w:b/>
          <w:sz w:val="24"/>
          <w:szCs w:val="24"/>
        </w:rPr>
      </w:pPr>
    </w:p>
    <w:p w:rsidR="00C07723" w:rsidRPr="006B2214" w:rsidRDefault="0022338C" w:rsidP="00EA3014">
      <w:pPr>
        <w:rPr>
          <w:rFonts w:ascii="OrigGarmnd BT" w:hAnsi="OrigGarmnd BT"/>
          <w:b/>
          <w:sz w:val="24"/>
          <w:szCs w:val="24"/>
        </w:rPr>
      </w:pPr>
      <w:r w:rsidRPr="006B2214">
        <w:rPr>
          <w:rFonts w:ascii="OrigGarmnd BT" w:hAnsi="OrigGarmnd BT"/>
          <w:b/>
          <w:sz w:val="24"/>
          <w:szCs w:val="24"/>
        </w:rPr>
        <w:t>8</w:t>
      </w:r>
      <w:r w:rsidR="00C07723" w:rsidRPr="006B2214">
        <w:rPr>
          <w:rFonts w:ascii="OrigGarmnd BT" w:hAnsi="OrigGarmnd BT"/>
          <w:b/>
          <w:sz w:val="24"/>
          <w:szCs w:val="24"/>
        </w:rPr>
        <w:t>. EU-FN</w:t>
      </w:r>
    </w:p>
    <w:p w:rsidR="00C07723" w:rsidRPr="006B2214" w:rsidRDefault="00CA309E" w:rsidP="00EA3014">
      <w:pPr>
        <w:pStyle w:val="RKnormal"/>
        <w:spacing w:line="240" w:lineRule="auto"/>
        <w:ind w:right="-851"/>
        <w:rPr>
          <w:szCs w:val="24"/>
        </w:rPr>
      </w:pPr>
      <w:r w:rsidRPr="006B2214">
        <w:rPr>
          <w:szCs w:val="24"/>
        </w:rPr>
        <w:t xml:space="preserve">HR Ashton väntas </w:t>
      </w:r>
      <w:r w:rsidR="000E43CD" w:rsidRPr="006B2214">
        <w:rPr>
          <w:szCs w:val="24"/>
        </w:rPr>
        <w:t xml:space="preserve">vid en informell diskussion </w:t>
      </w:r>
      <w:r w:rsidR="00C07723" w:rsidRPr="006B2214">
        <w:rPr>
          <w:szCs w:val="24"/>
        </w:rPr>
        <w:t>informera EU-kretsen om den senaste utvecklingen vad gäller pågående konsultationer om resolutionen om EU:s deltagande i FN till följd av ikraftträdandet av Lissabonfördraget.</w:t>
      </w:r>
    </w:p>
    <w:p w:rsidR="00C07723" w:rsidRPr="006B2214" w:rsidRDefault="00C07723" w:rsidP="00EA3014">
      <w:pPr>
        <w:rPr>
          <w:rFonts w:ascii="OrigGarmnd BT" w:hAnsi="OrigGarmnd BT"/>
          <w:sz w:val="24"/>
          <w:szCs w:val="24"/>
          <w:u w:val="single"/>
        </w:rPr>
      </w:pPr>
    </w:p>
    <w:p w:rsidR="004D2DE3" w:rsidRPr="006B2214" w:rsidRDefault="004D2DE3" w:rsidP="00EA3014">
      <w:pPr>
        <w:rPr>
          <w:rFonts w:ascii="OrigGarmnd BT" w:hAnsi="OrigGarmnd BT"/>
          <w:sz w:val="24"/>
          <w:szCs w:val="24"/>
        </w:rPr>
      </w:pPr>
      <w:r w:rsidRPr="006B2214">
        <w:rPr>
          <w:rFonts w:ascii="OrigGarmnd BT" w:hAnsi="OrigGarmnd BT"/>
          <w:sz w:val="24"/>
          <w:szCs w:val="24"/>
          <w:u w:val="single"/>
        </w:rPr>
        <w:t>Regeringens ståndpunkt:</w:t>
      </w:r>
      <w:r w:rsidRPr="006B2214">
        <w:rPr>
          <w:rFonts w:ascii="OrigGarmnd BT" w:hAnsi="OrigGarmnd BT"/>
          <w:sz w:val="24"/>
          <w:szCs w:val="24"/>
        </w:rPr>
        <w:t xml:space="preserve"> Regeringen stödjer HR Ashtons ansträngningar för att resolutionen ska kunna antas. </w:t>
      </w:r>
    </w:p>
    <w:p w:rsidR="004D2DE3" w:rsidRPr="006B2214" w:rsidRDefault="004D2DE3" w:rsidP="00EA3014">
      <w:pPr>
        <w:rPr>
          <w:rFonts w:ascii="OrigGarmnd BT" w:hAnsi="OrigGarmnd BT"/>
          <w:b/>
          <w:sz w:val="24"/>
          <w:szCs w:val="24"/>
        </w:rPr>
      </w:pPr>
    </w:p>
    <w:p w:rsidR="00C07723" w:rsidRPr="006B2214" w:rsidRDefault="0022338C" w:rsidP="00EA3014">
      <w:pPr>
        <w:rPr>
          <w:rFonts w:ascii="OrigGarmnd BT" w:hAnsi="OrigGarmnd BT"/>
          <w:b/>
          <w:sz w:val="24"/>
          <w:szCs w:val="24"/>
        </w:rPr>
      </w:pPr>
      <w:r w:rsidRPr="006B2214">
        <w:rPr>
          <w:rFonts w:ascii="OrigGarmnd BT" w:hAnsi="OrigGarmnd BT"/>
          <w:b/>
          <w:sz w:val="24"/>
          <w:szCs w:val="24"/>
        </w:rPr>
        <w:t>9</w:t>
      </w:r>
      <w:r w:rsidR="003D2250" w:rsidRPr="006B2214">
        <w:rPr>
          <w:rFonts w:ascii="OrigGarmnd BT" w:hAnsi="OrigGarmnd BT"/>
          <w:b/>
          <w:sz w:val="24"/>
          <w:szCs w:val="24"/>
        </w:rPr>
        <w:t>. Mänskliga rättigheter</w:t>
      </w:r>
    </w:p>
    <w:p w:rsidR="00527CE3" w:rsidRPr="006B2214" w:rsidRDefault="003D2250" w:rsidP="00EA3014">
      <w:pPr>
        <w:rPr>
          <w:rFonts w:ascii="OrigGarmnd BT" w:hAnsi="OrigGarmnd BT"/>
          <w:sz w:val="24"/>
          <w:szCs w:val="24"/>
        </w:rPr>
      </w:pPr>
      <w:r w:rsidRPr="006B2214">
        <w:rPr>
          <w:rFonts w:ascii="OrigGarmnd BT" w:hAnsi="OrigGarmnd BT"/>
          <w:sz w:val="24"/>
          <w:szCs w:val="24"/>
        </w:rPr>
        <w:t xml:space="preserve">HR Ashton avser ta upp mänskliga rättigheter vid en kort informell arbetssession. </w:t>
      </w:r>
    </w:p>
    <w:p w:rsidR="003D2250" w:rsidRPr="006B2214" w:rsidRDefault="003D2250" w:rsidP="00EA3014">
      <w:pPr>
        <w:rPr>
          <w:rFonts w:ascii="OrigGarmnd BT" w:hAnsi="OrigGarmnd BT"/>
          <w:sz w:val="24"/>
          <w:szCs w:val="24"/>
        </w:rPr>
      </w:pPr>
    </w:p>
    <w:p w:rsidR="003D2250" w:rsidRPr="006B2214" w:rsidRDefault="003D2250" w:rsidP="00EA3014">
      <w:pPr>
        <w:rPr>
          <w:rFonts w:ascii="OrigGarmnd BT" w:hAnsi="OrigGarmnd BT"/>
          <w:sz w:val="24"/>
          <w:szCs w:val="24"/>
        </w:rPr>
      </w:pPr>
      <w:r w:rsidRPr="006B2214">
        <w:rPr>
          <w:rFonts w:ascii="OrigGarmnd BT" w:hAnsi="OrigGarmnd BT"/>
          <w:sz w:val="24"/>
          <w:szCs w:val="24"/>
          <w:u w:val="single"/>
        </w:rPr>
        <w:t>Regeringens ståndpunkt</w:t>
      </w:r>
      <w:r w:rsidRPr="006B2214">
        <w:rPr>
          <w:rFonts w:ascii="OrigGarmnd BT" w:hAnsi="OrigGarmnd BT"/>
          <w:sz w:val="24"/>
          <w:szCs w:val="24"/>
        </w:rPr>
        <w:t>: Det är välkomm</w:t>
      </w:r>
      <w:r w:rsidR="003C41E2" w:rsidRPr="006B2214">
        <w:rPr>
          <w:rFonts w:ascii="OrigGarmnd BT" w:hAnsi="OrigGarmnd BT"/>
          <w:sz w:val="24"/>
          <w:szCs w:val="24"/>
        </w:rPr>
        <w:t xml:space="preserve">et att FAC diskuterar MR-frågor. </w:t>
      </w:r>
      <w:r w:rsidRPr="006B2214">
        <w:rPr>
          <w:rFonts w:ascii="OrigGarmnd BT" w:hAnsi="OrigGarmnd BT"/>
          <w:sz w:val="24"/>
          <w:szCs w:val="24"/>
        </w:rPr>
        <w:t xml:space="preserve">Regeringen anser att det är viktigt att fortsätta diskussionerna kring hur EAS effektivt ska kunna implementera EU:s gemensamma MR-politik. Regeringen avser verka för antagande av </w:t>
      </w:r>
      <w:r w:rsidR="007E4AB4" w:rsidRPr="006B2214">
        <w:rPr>
          <w:rFonts w:ascii="OrigGarmnd BT" w:hAnsi="OrigGarmnd BT"/>
          <w:sz w:val="24"/>
          <w:szCs w:val="24"/>
        </w:rPr>
        <w:t>sedvanliga MR-</w:t>
      </w:r>
      <w:r w:rsidRPr="006B2214">
        <w:rPr>
          <w:rFonts w:ascii="OrigGarmnd BT" w:hAnsi="OrigGarmnd BT"/>
          <w:sz w:val="24"/>
          <w:szCs w:val="24"/>
        </w:rPr>
        <w:t xml:space="preserve">rådsslutsatser vid FAC i mars. </w:t>
      </w:r>
    </w:p>
    <w:p w:rsidR="00C07723" w:rsidRPr="006B2214" w:rsidRDefault="00C07723" w:rsidP="00EA3014">
      <w:pPr>
        <w:rPr>
          <w:rFonts w:ascii="OrigGarmnd BT" w:hAnsi="OrigGarmnd BT"/>
          <w:sz w:val="24"/>
          <w:szCs w:val="24"/>
        </w:rPr>
      </w:pPr>
    </w:p>
    <w:p w:rsidR="00C07723" w:rsidRPr="006B2214" w:rsidRDefault="00C07723" w:rsidP="00F23BC3">
      <w:pPr>
        <w:rPr>
          <w:rFonts w:ascii="OrigGarmnd BT" w:hAnsi="OrigGarmnd BT"/>
          <w:sz w:val="24"/>
          <w:szCs w:val="24"/>
        </w:rPr>
      </w:pPr>
    </w:p>
    <w:sectPr w:rsidR="00C07723" w:rsidRPr="006B2214">
      <w:footerReference w:type="even" r:id="rId7"/>
      <w:footerReference w:type="default" r:id="rId8"/>
      <w:pgSz w:w="11906" w:h="16838"/>
      <w:pgMar w:top="1440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0AB" w:rsidRPr="006B2214" w:rsidRDefault="00E730AB">
      <w:r w:rsidRPr="006B2214">
        <w:separator/>
      </w:r>
    </w:p>
  </w:endnote>
  <w:endnote w:type="continuationSeparator" w:id="0">
    <w:p w:rsidR="00E730AB" w:rsidRPr="006B2214" w:rsidRDefault="00E730AB">
      <w:r w:rsidRPr="006B22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196" w:rsidRPr="006B2214" w:rsidRDefault="00BC4196" w:rsidP="005C46EB">
    <w:pPr>
      <w:pStyle w:val="Sidfot"/>
      <w:framePr w:wrap="around" w:vAnchor="text" w:hAnchor="margin" w:xAlign="right" w:y="1"/>
      <w:rPr>
        <w:rStyle w:val="Sidnummer"/>
      </w:rPr>
    </w:pPr>
    <w:r w:rsidRPr="006B2214">
      <w:rPr>
        <w:rStyle w:val="Sidnummer"/>
      </w:rPr>
      <w:fldChar w:fldCharType="begin" w:fldLock="1"/>
    </w:r>
    <w:r w:rsidRPr="006B2214">
      <w:rPr>
        <w:rStyle w:val="Sidnummer"/>
      </w:rPr>
      <w:instrText xml:space="preserve">PAGE  </w:instrText>
    </w:r>
    <w:r w:rsidRPr="006B2214">
      <w:rPr>
        <w:rStyle w:val="Sidnummer"/>
      </w:rPr>
      <w:fldChar w:fldCharType="end"/>
    </w:r>
  </w:p>
  <w:p w:rsidR="00BC4196" w:rsidRPr="006B2214" w:rsidRDefault="00BC4196" w:rsidP="005C46E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196" w:rsidRPr="006B2214" w:rsidRDefault="00BC4196" w:rsidP="005C46EB">
    <w:pPr>
      <w:pStyle w:val="Sidfot"/>
      <w:ind w:right="360"/>
    </w:pPr>
    <w:r w:rsidRPr="006B2214">
      <w:rPr>
        <w:rStyle w:val="Sidnummer"/>
      </w:rPr>
      <w:tab/>
    </w:r>
    <w:r w:rsidRPr="006B2214">
      <w:rPr>
        <w:rStyle w:val="Sidnummer"/>
      </w:rPr>
      <w:tab/>
    </w:r>
    <w:r w:rsidRPr="006B2214">
      <w:rPr>
        <w:rStyle w:val="Sidnummer"/>
      </w:rPr>
      <w:fldChar w:fldCharType="begin" w:fldLock="1"/>
    </w:r>
    <w:r w:rsidRPr="006B2214">
      <w:rPr>
        <w:rStyle w:val="Sidnummer"/>
      </w:rPr>
      <w:instrText xml:space="preserve"> PAGE </w:instrText>
    </w:r>
    <w:r w:rsidRPr="006B2214">
      <w:rPr>
        <w:rStyle w:val="Sidnummer"/>
      </w:rPr>
      <w:fldChar w:fldCharType="separate"/>
    </w:r>
    <w:r w:rsidR="00EA1BE8" w:rsidRPr="006B2214">
      <w:rPr>
        <w:rStyle w:val="Sidnummer"/>
        <w:rPrChange w:id="3" w:author="Lars Brink" w:date="2025-12-18T04:54:00Z" w16du:dateUtc="2025-12-18T03:54:00Z">
          <w:rPr>
            <w:rStyle w:val="Sidnummer"/>
            <w:noProof/>
          </w:rPr>
        </w:rPrChange>
      </w:rPr>
      <w:t>1</w:t>
    </w:r>
    <w:r w:rsidRPr="006B2214"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0AB" w:rsidRPr="006B2214" w:rsidRDefault="00E730AB">
      <w:r w:rsidRPr="006B2214">
        <w:separator/>
      </w:r>
    </w:p>
  </w:footnote>
  <w:footnote w:type="continuationSeparator" w:id="0">
    <w:p w:rsidR="00E730AB" w:rsidRPr="006B2214" w:rsidRDefault="00E730AB">
      <w:r w:rsidRPr="006B221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282D05C8"/>
    <w:multiLevelType w:val="hybridMultilevel"/>
    <w:tmpl w:val="55B8D962"/>
    <w:lvl w:ilvl="0" w:tplc="A53A4B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16E3B"/>
    <w:multiLevelType w:val="hybridMultilevel"/>
    <w:tmpl w:val="17487122"/>
    <w:lvl w:ilvl="0" w:tplc="B1E4E370">
      <w:start w:val="1"/>
      <w:numFmt w:val="bullet"/>
      <w:lvlRestart w:val="0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003162">
    <w:abstractNumId w:val="0"/>
  </w:num>
  <w:num w:numId="2" w16cid:durableId="1161847104">
    <w:abstractNumId w:val="1"/>
  </w:num>
  <w:num w:numId="3" w16cid:durableId="2623061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EB"/>
    <w:rsid w:val="000015F5"/>
    <w:rsid w:val="00002A32"/>
    <w:rsid w:val="000069A8"/>
    <w:rsid w:val="00013157"/>
    <w:rsid w:val="000358B0"/>
    <w:rsid w:val="000A032C"/>
    <w:rsid w:val="000E41B5"/>
    <w:rsid w:val="000E43CD"/>
    <w:rsid w:val="00117BEA"/>
    <w:rsid w:val="00125A05"/>
    <w:rsid w:val="00167142"/>
    <w:rsid w:val="0022338C"/>
    <w:rsid w:val="0029336B"/>
    <w:rsid w:val="002A01FF"/>
    <w:rsid w:val="002B6C51"/>
    <w:rsid w:val="002E58FA"/>
    <w:rsid w:val="002F0792"/>
    <w:rsid w:val="002F4803"/>
    <w:rsid w:val="00370948"/>
    <w:rsid w:val="003C41E2"/>
    <w:rsid w:val="003D2250"/>
    <w:rsid w:val="003F0BF3"/>
    <w:rsid w:val="003F4E09"/>
    <w:rsid w:val="004022A4"/>
    <w:rsid w:val="004D2DE3"/>
    <w:rsid w:val="00527CE3"/>
    <w:rsid w:val="005947F3"/>
    <w:rsid w:val="005C46EB"/>
    <w:rsid w:val="00605168"/>
    <w:rsid w:val="006B2214"/>
    <w:rsid w:val="006B240E"/>
    <w:rsid w:val="006C3D7C"/>
    <w:rsid w:val="006E79D0"/>
    <w:rsid w:val="007E4AB4"/>
    <w:rsid w:val="00847BF3"/>
    <w:rsid w:val="008663F0"/>
    <w:rsid w:val="008700FB"/>
    <w:rsid w:val="00894341"/>
    <w:rsid w:val="008C1CE2"/>
    <w:rsid w:val="008E1326"/>
    <w:rsid w:val="008F3869"/>
    <w:rsid w:val="008F6F73"/>
    <w:rsid w:val="00910502"/>
    <w:rsid w:val="009A28BA"/>
    <w:rsid w:val="009A28FE"/>
    <w:rsid w:val="009C2BD4"/>
    <w:rsid w:val="009E5A6E"/>
    <w:rsid w:val="00A0748B"/>
    <w:rsid w:val="00A754A2"/>
    <w:rsid w:val="00AB06B0"/>
    <w:rsid w:val="00B84353"/>
    <w:rsid w:val="00BC4196"/>
    <w:rsid w:val="00BD1EAC"/>
    <w:rsid w:val="00C07723"/>
    <w:rsid w:val="00C1605D"/>
    <w:rsid w:val="00C8481B"/>
    <w:rsid w:val="00C95CA7"/>
    <w:rsid w:val="00CA309E"/>
    <w:rsid w:val="00CB7846"/>
    <w:rsid w:val="00CC05F3"/>
    <w:rsid w:val="00CF1888"/>
    <w:rsid w:val="00D37F09"/>
    <w:rsid w:val="00D51506"/>
    <w:rsid w:val="00D535FE"/>
    <w:rsid w:val="00D54E17"/>
    <w:rsid w:val="00D82785"/>
    <w:rsid w:val="00D94396"/>
    <w:rsid w:val="00DF230D"/>
    <w:rsid w:val="00E170CA"/>
    <w:rsid w:val="00E730AB"/>
    <w:rsid w:val="00EA1BE8"/>
    <w:rsid w:val="00EA3014"/>
    <w:rsid w:val="00EB35DF"/>
    <w:rsid w:val="00EB3B7F"/>
    <w:rsid w:val="00EB4D86"/>
    <w:rsid w:val="00F23BC3"/>
    <w:rsid w:val="00F260C2"/>
    <w:rsid w:val="00F52724"/>
    <w:rsid w:val="00F66488"/>
    <w:rsid w:val="00FA31F4"/>
    <w:rsid w:val="00FD4284"/>
    <w:rsid w:val="00FD7387"/>
    <w:rsid w:val="00F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550B69-DE2A-49B9-9C95-18EF4C19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6EB"/>
    <w:pPr>
      <w:overflowPunct w:val="0"/>
      <w:autoSpaceDE w:val="0"/>
      <w:autoSpaceDN w:val="0"/>
      <w:adjustRightInd w:val="0"/>
      <w:textAlignment w:val="baseline"/>
    </w:pPr>
    <w:rPr>
      <w:lang w:val="sv-SE" w:eastAsia="en-US"/>
    </w:rPr>
  </w:style>
  <w:style w:type="paragraph" w:styleId="Rubrik1">
    <w:name w:val="heading 1"/>
    <w:basedOn w:val="Normal"/>
    <w:next w:val="Normal"/>
    <w:qFormat/>
    <w:rsid w:val="005C46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Sidnummer">
    <w:name w:val="page number"/>
    <w:basedOn w:val="Standardstycketeckensnitt"/>
    <w:rsid w:val="005C46EB"/>
  </w:style>
  <w:style w:type="paragraph" w:styleId="Sidfot">
    <w:name w:val="footer"/>
    <w:basedOn w:val="Normal"/>
    <w:rsid w:val="005C46EB"/>
    <w:pPr>
      <w:tabs>
        <w:tab w:val="center" w:pos="4153"/>
        <w:tab w:val="right" w:pos="8306"/>
      </w:tabs>
    </w:pPr>
    <w:rPr>
      <w:sz w:val="24"/>
    </w:rPr>
  </w:style>
  <w:style w:type="paragraph" w:customStyle="1" w:styleId="UDrubrik">
    <w:name w:val="UDrubrik"/>
    <w:basedOn w:val="Normal"/>
    <w:next w:val="Normal"/>
    <w:rsid w:val="005C46EB"/>
    <w:pPr>
      <w:spacing w:line="320" w:lineRule="exact"/>
    </w:pPr>
    <w:rPr>
      <w:rFonts w:ascii="Arial" w:hAnsi="Arial"/>
      <w:b/>
      <w:sz w:val="22"/>
    </w:rPr>
  </w:style>
  <w:style w:type="paragraph" w:customStyle="1" w:styleId="Brdtext1">
    <w:name w:val="Brödtext1"/>
    <w:basedOn w:val="Normal"/>
    <w:link w:val="Brdtext1Char"/>
    <w:rsid w:val="005C46EB"/>
    <w:pPr>
      <w:overflowPunct/>
      <w:autoSpaceDE/>
      <w:autoSpaceDN/>
      <w:adjustRightInd/>
      <w:spacing w:line="320" w:lineRule="exact"/>
      <w:textAlignment w:val="auto"/>
    </w:pPr>
    <w:rPr>
      <w:rFonts w:ascii="OrigGarmnd BT" w:hAnsi="OrigGarmnd BT"/>
      <w:sz w:val="24"/>
    </w:rPr>
  </w:style>
  <w:style w:type="character" w:customStyle="1" w:styleId="Brdtext1Char">
    <w:name w:val="Brödtext1 Char"/>
    <w:basedOn w:val="Standardstycketeckensnitt"/>
    <w:link w:val="Brdtext1"/>
    <w:rsid w:val="005C46EB"/>
    <w:rPr>
      <w:rFonts w:ascii="OrigGarmnd BT" w:hAnsi="OrigGarmnd BT"/>
      <w:sz w:val="24"/>
      <w:lang w:val="sv-SE" w:eastAsia="en-US" w:bidi="ar-SA"/>
    </w:rPr>
  </w:style>
  <w:style w:type="paragraph" w:customStyle="1" w:styleId="RKnormal">
    <w:name w:val="RKnormal"/>
    <w:basedOn w:val="Normal"/>
    <w:link w:val="RKnormalChar"/>
    <w:rsid w:val="005C46EB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  <w:style w:type="character" w:customStyle="1" w:styleId="RKnormalChar">
    <w:name w:val="RKnormal Char"/>
    <w:basedOn w:val="Standardstycketeckensnitt"/>
    <w:link w:val="RKnormal"/>
    <w:locked/>
    <w:rsid w:val="005C46EB"/>
    <w:rPr>
      <w:rFonts w:ascii="OrigGarmnd BT" w:hAnsi="OrigGarmnd BT"/>
      <w:sz w:val="24"/>
      <w:lang w:val="sv-SE" w:eastAsia="en-US" w:bidi="ar-SA"/>
    </w:rPr>
  </w:style>
  <w:style w:type="paragraph" w:customStyle="1" w:styleId="Par-dash">
    <w:name w:val="Par-dash"/>
    <w:basedOn w:val="Normal"/>
    <w:next w:val="Normal"/>
    <w:rsid w:val="00002A32"/>
    <w:pPr>
      <w:widowControl w:val="0"/>
      <w:tabs>
        <w:tab w:val="num" w:pos="360"/>
      </w:tabs>
      <w:overflowPunct/>
      <w:autoSpaceDE/>
      <w:autoSpaceDN/>
      <w:adjustRightInd/>
      <w:spacing w:line="360" w:lineRule="auto"/>
      <w:textAlignment w:val="auto"/>
    </w:pPr>
    <w:rPr>
      <w:sz w:val="24"/>
      <w:lang w:eastAsia="fr-BE"/>
    </w:rPr>
  </w:style>
  <w:style w:type="paragraph" w:customStyle="1" w:styleId="EntLogo">
    <w:name w:val="EntLogo"/>
    <w:basedOn w:val="Normal"/>
    <w:next w:val="Normal"/>
    <w:rsid w:val="00002A32"/>
    <w:pPr>
      <w:widowControl w:val="0"/>
      <w:numPr>
        <w:numId w:val="1"/>
      </w:numPr>
      <w:tabs>
        <w:tab w:val="clear" w:pos="567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b/>
      <w:sz w:val="24"/>
      <w:lang w:eastAsia="fr-BE"/>
    </w:rPr>
  </w:style>
  <w:style w:type="paragraph" w:styleId="Punktlista">
    <w:name w:val="List Bullet"/>
    <w:basedOn w:val="Normal"/>
    <w:rsid w:val="00F23BC3"/>
    <w:pPr>
      <w:numPr>
        <w:numId w:val="3"/>
      </w:numPr>
      <w:spacing w:line="320" w:lineRule="atLeast"/>
    </w:pPr>
    <w:rPr>
      <w:rFonts w:ascii="OrigGarmnd BT" w:hAnsi="OrigGarmnd BT"/>
      <w:sz w:val="24"/>
    </w:rPr>
  </w:style>
  <w:style w:type="paragraph" w:styleId="Revision">
    <w:name w:val="Revision"/>
    <w:hidden/>
    <w:uiPriority w:val="99"/>
    <w:semiHidden/>
    <w:rsid w:val="006B221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4462</Characters>
  <Application>Microsoft Office Word</Application>
  <DocSecurity>4</DocSecurity>
  <Lines>131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REGERINGSKANSLIET</vt:lpstr>
    </vt:vector>
  </TitlesOfParts>
  <Company>Regeringskansliet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REGERINGSKANSLIET</dc:title>
  <dc:subject>REGERINGSKANSLIET</dc:subject>
  <dc:creator>Riksdagen</dc:creator>
  <cp:keywords>Riksdagen</cp:keywords>
  <dc:description/>
  <cp:lastModifiedBy>Lars Brink</cp:lastModifiedBy>
  <cp:revision>2</cp:revision>
  <cp:lastPrinted>2011-02-11T13:55:00Z</cp:lastPrinted>
  <dcterms:created xsi:type="dcterms:W3CDTF">2025-12-18T03:54:00Z</dcterms:created>
  <dcterms:modified xsi:type="dcterms:W3CDTF">2025-12-18T03:54:00Z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Utrikesdepartementet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