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49AE579B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7C39E8">
              <w:rPr>
                <w:b/>
              </w:rPr>
              <w:t>3</w:t>
            </w:r>
            <w:r w:rsidR="003804E0">
              <w:rPr>
                <w:b/>
              </w:rPr>
              <w:t>5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6F1E537" w:rsidR="000B7DD3" w:rsidRDefault="000B7DD3" w:rsidP="002F3121">
            <w:r>
              <w:t>2025-0</w:t>
            </w:r>
            <w:r w:rsidR="007D3323">
              <w:t>5</w:t>
            </w:r>
            <w:r>
              <w:t>-</w:t>
            </w:r>
            <w:r w:rsidR="003804E0">
              <w:t>13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08B4752" w:rsidR="000B7DD3" w:rsidRDefault="006B21D1" w:rsidP="002F3121">
            <w:r>
              <w:t>1</w:t>
            </w:r>
            <w:r w:rsidR="00D61584">
              <w:t>0</w:t>
            </w:r>
            <w:r w:rsidR="000B7DD3">
              <w:t>.</w:t>
            </w:r>
            <w:r w:rsidR="003804E0">
              <w:t>30</w:t>
            </w:r>
            <w:r w:rsidR="000B7DD3" w:rsidRPr="005874BB">
              <w:rPr>
                <w:szCs w:val="24"/>
              </w:rPr>
              <w:t>–</w:t>
            </w:r>
            <w:r w:rsidR="009C29BB" w:rsidRPr="00BC1BCA">
              <w:rPr>
                <w:szCs w:val="24"/>
              </w:rPr>
              <w:t>1</w:t>
            </w:r>
            <w:r w:rsidR="00D61584">
              <w:rPr>
                <w:szCs w:val="24"/>
              </w:rPr>
              <w:t>0</w:t>
            </w:r>
            <w:r w:rsidR="00FE5E08" w:rsidRPr="00BC1BCA">
              <w:rPr>
                <w:szCs w:val="24"/>
              </w:rPr>
              <w:t>.</w:t>
            </w:r>
            <w:r w:rsidR="003804E0">
              <w:rPr>
                <w:szCs w:val="24"/>
              </w:rPr>
              <w:t>45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77777777" w:rsidR="003E3940" w:rsidRPr="007C7EB8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1C85531D" w14:textId="77777777" w:rsidR="00F72205" w:rsidRDefault="00F72205" w:rsidP="00F722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41D231AA" w14:textId="77777777" w:rsidR="00F72205" w:rsidRDefault="00F72205" w:rsidP="00F7220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C80E17" w14:textId="10CA4FF5" w:rsidR="00F72205" w:rsidRPr="009A7E9F" w:rsidRDefault="00F72205" w:rsidP="00F7220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fem praoelever närvarade under sammanträdet.</w:t>
            </w:r>
          </w:p>
          <w:p w14:paraId="5382FF0D" w14:textId="26F2968E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4B2EDE4" w14:textId="77777777" w:rsidR="00F72205" w:rsidRDefault="00F72205" w:rsidP="00F7220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F5D3EA3" w14:textId="77777777" w:rsidR="00F72205" w:rsidRPr="00BC1BCA" w:rsidRDefault="00F72205" w:rsidP="00F72205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738C1E3" w14:textId="77777777" w:rsidR="00F72205" w:rsidRDefault="00F72205" w:rsidP="00F72205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34. </w:t>
            </w:r>
          </w:p>
          <w:p w14:paraId="482B411F" w14:textId="14BBD44B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29CEEE3F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  <w:p w14:paraId="3B6E07EC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400382B9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2F18D796" w14:textId="0732B983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AA77CA0" w14:textId="77777777" w:rsidR="007B6145" w:rsidRPr="007B6145" w:rsidRDefault="007B6145" w:rsidP="007B6145">
            <w:pPr>
              <w:spacing w:line="276" w:lineRule="auto"/>
              <w:rPr>
                <w:b/>
                <w:bCs/>
                <w:szCs w:val="23"/>
              </w:rPr>
            </w:pPr>
            <w:r w:rsidRPr="007B6145">
              <w:rPr>
                <w:b/>
                <w:bCs/>
                <w:szCs w:val="23"/>
              </w:rPr>
              <w:t>Internationell verkställighet i brottmål (JuU28)</w:t>
            </w:r>
          </w:p>
          <w:p w14:paraId="0FCC6B5F" w14:textId="77777777" w:rsidR="00781CC8" w:rsidRPr="00BC1BCA" w:rsidRDefault="00781CC8" w:rsidP="00BC1BCA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</w:p>
          <w:p w14:paraId="1C355BB4" w14:textId="77777777" w:rsidR="007B6145" w:rsidRPr="006849F1" w:rsidRDefault="007B6145" w:rsidP="007B6145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>proposition 2024/25:104 och motioner.</w:t>
            </w:r>
          </w:p>
          <w:p w14:paraId="1D9AF310" w14:textId="77777777" w:rsidR="00781CC8" w:rsidRDefault="00781CC8" w:rsidP="00BC1BCA">
            <w:pPr>
              <w:spacing w:line="276" w:lineRule="auto"/>
              <w:rPr>
                <w:bCs/>
              </w:rPr>
            </w:pPr>
          </w:p>
          <w:p w14:paraId="140633EA" w14:textId="4C0D7B7E" w:rsidR="00AA1ECA" w:rsidRDefault="00AA1ECA" w:rsidP="00AA1E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2</w:t>
            </w:r>
            <w:r w:rsidR="007B6145">
              <w:rPr>
                <w:bCs/>
              </w:rPr>
              <w:t>8</w:t>
            </w:r>
            <w:r>
              <w:rPr>
                <w:bCs/>
              </w:rPr>
              <w:t>.</w:t>
            </w:r>
          </w:p>
          <w:p w14:paraId="4D0255F9" w14:textId="77777777" w:rsidR="00AA1ECA" w:rsidRDefault="00AA1ECA" w:rsidP="00AA1ECA">
            <w:pPr>
              <w:spacing w:line="276" w:lineRule="auto"/>
              <w:rPr>
                <w:bCs/>
              </w:rPr>
            </w:pPr>
          </w:p>
          <w:p w14:paraId="6DA9139C" w14:textId="3D16C247" w:rsidR="00AA1ECA" w:rsidRDefault="00AA1ECA" w:rsidP="00AA1ECA">
            <w:pPr>
              <w:spacing w:line="276" w:lineRule="auto"/>
              <w:rPr>
                <w:bCs/>
              </w:rPr>
            </w:pPr>
            <w:r w:rsidRPr="004B6C8F">
              <w:rPr>
                <w:bCs/>
                <w:snapToGrid w:val="0"/>
              </w:rPr>
              <w:t>V-</w:t>
            </w:r>
            <w:r>
              <w:rPr>
                <w:bCs/>
                <w:snapToGrid w:val="0"/>
              </w:rPr>
              <w:t xml:space="preserve"> </w:t>
            </w:r>
            <w:r w:rsidRPr="004B6C8F">
              <w:rPr>
                <w:bCs/>
                <w:snapToGrid w:val="0"/>
              </w:rPr>
              <w:t xml:space="preserve">och MP-ledamöterna </w:t>
            </w:r>
            <w:r>
              <w:rPr>
                <w:bCs/>
              </w:rPr>
              <w:t>anmälde reservationer.</w:t>
            </w:r>
          </w:p>
          <w:p w14:paraId="67137374" w14:textId="77777777" w:rsidR="007B66A4" w:rsidRDefault="007B66A4" w:rsidP="007B6145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6C41532E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4</w:t>
            </w:r>
          </w:p>
          <w:p w14:paraId="3338C82C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6FC66A" w14:textId="77777777" w:rsidR="007B6145" w:rsidRDefault="007B6145" w:rsidP="007B6145">
            <w:pPr>
              <w:spacing w:line="276" w:lineRule="auto"/>
              <w:rPr>
                <w:b/>
                <w:bCs/>
                <w:szCs w:val="23"/>
              </w:rPr>
            </w:pPr>
            <w:r w:rsidRPr="006849F1">
              <w:rPr>
                <w:b/>
                <w:bCs/>
                <w:szCs w:val="23"/>
              </w:rPr>
              <w:t xml:space="preserve">Ett starkare skydd för offentliganställda mot våld, hot och trakasserier </w:t>
            </w:r>
            <w:r>
              <w:rPr>
                <w:b/>
                <w:bCs/>
                <w:szCs w:val="23"/>
              </w:rPr>
              <w:t xml:space="preserve">m.m. </w:t>
            </w:r>
            <w:r w:rsidRPr="006849F1">
              <w:rPr>
                <w:b/>
                <w:bCs/>
                <w:szCs w:val="23"/>
              </w:rPr>
              <w:t>(JuU29)</w:t>
            </w:r>
          </w:p>
          <w:p w14:paraId="181BCCAB" w14:textId="77777777" w:rsidR="007B6145" w:rsidRDefault="007B6145" w:rsidP="007B6145">
            <w:pPr>
              <w:spacing w:line="276" w:lineRule="auto"/>
              <w:rPr>
                <w:b/>
                <w:bCs/>
                <w:szCs w:val="23"/>
              </w:rPr>
            </w:pPr>
          </w:p>
          <w:p w14:paraId="7D876EC5" w14:textId="77777777" w:rsidR="007B6145" w:rsidRPr="006849F1" w:rsidRDefault="007B6145" w:rsidP="007B6145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>proposition 2024/25:141 och motioner.</w:t>
            </w:r>
          </w:p>
          <w:p w14:paraId="2EE945EC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6CA2270" w14:textId="68A8EC06" w:rsid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29.</w:t>
            </w:r>
          </w:p>
          <w:p w14:paraId="239811E2" w14:textId="77777777" w:rsidR="007B6145" w:rsidRDefault="007B6145" w:rsidP="007B6145">
            <w:pPr>
              <w:spacing w:line="276" w:lineRule="auto"/>
              <w:rPr>
                <w:bCs/>
              </w:rPr>
            </w:pPr>
          </w:p>
          <w:p w14:paraId="1BF2D3DC" w14:textId="6F154D72" w:rsid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  <w:snapToGrid w:val="0"/>
              </w:rPr>
              <w:t>C</w:t>
            </w:r>
            <w:r w:rsidRPr="004B6C8F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Pr="004B6C8F">
              <w:rPr>
                <w:bCs/>
                <w:snapToGrid w:val="0"/>
              </w:rPr>
              <w:t xml:space="preserve">och MP-ledamöterna </w:t>
            </w:r>
            <w:r>
              <w:rPr>
                <w:bCs/>
              </w:rPr>
              <w:t>anmälde reservationer.</w:t>
            </w:r>
          </w:p>
          <w:p w14:paraId="1F4910B7" w14:textId="51131186" w:rsidR="007B6145" w:rsidRDefault="007B6145" w:rsidP="007B6145">
            <w:pPr>
              <w:spacing w:line="276" w:lineRule="auto"/>
              <w:rPr>
                <w:bCs/>
              </w:rPr>
            </w:pPr>
          </w:p>
          <w:p w14:paraId="639421BC" w14:textId="772BDFC6" w:rsid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V-ledamoten anmälde ett särskilt yttrande.</w:t>
            </w:r>
          </w:p>
          <w:p w14:paraId="2463FFC0" w14:textId="6934B473" w:rsidR="008F3668" w:rsidRPr="004B47AA" w:rsidRDefault="008F3668" w:rsidP="008F3668">
            <w:pPr>
              <w:tabs>
                <w:tab w:val="left" w:pos="1240"/>
              </w:tabs>
              <w:spacing w:line="276" w:lineRule="auto"/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ab/>
            </w: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0985B346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5</w:t>
            </w:r>
          </w:p>
          <w:p w14:paraId="1E183FFF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9425310" w14:textId="77777777" w:rsidR="007B6145" w:rsidRDefault="007B6145" w:rsidP="007B6145">
            <w:pPr>
              <w:spacing w:line="276" w:lineRule="auto"/>
              <w:rPr>
                <w:b/>
                <w:bCs/>
                <w:szCs w:val="23"/>
              </w:rPr>
            </w:pPr>
            <w:r w:rsidRPr="006849F1">
              <w:rPr>
                <w:b/>
                <w:bCs/>
                <w:szCs w:val="23"/>
              </w:rPr>
              <w:t xml:space="preserve">Skärpt syn på sexuella kränkningar, bedrägerier mot äldre och brott med </w:t>
            </w:r>
            <w:r w:rsidRPr="00832FC4">
              <w:rPr>
                <w:b/>
                <w:bCs/>
                <w:szCs w:val="23"/>
              </w:rPr>
              <w:t>kön som hatbrottsmotiv</w:t>
            </w:r>
            <w:r>
              <w:rPr>
                <w:b/>
                <w:bCs/>
                <w:szCs w:val="23"/>
              </w:rPr>
              <w:t xml:space="preserve"> </w:t>
            </w:r>
            <w:r w:rsidRPr="006849F1">
              <w:rPr>
                <w:b/>
                <w:bCs/>
                <w:szCs w:val="23"/>
              </w:rPr>
              <w:t>(JuU30)</w:t>
            </w:r>
            <w:r>
              <w:rPr>
                <w:b/>
                <w:bCs/>
                <w:szCs w:val="23"/>
              </w:rPr>
              <w:t xml:space="preserve"> </w:t>
            </w:r>
          </w:p>
          <w:p w14:paraId="40794C94" w14:textId="77777777" w:rsidR="007B6145" w:rsidRDefault="007B6145" w:rsidP="007B6145">
            <w:pPr>
              <w:spacing w:line="276" w:lineRule="auto"/>
              <w:rPr>
                <w:b/>
                <w:bCs/>
                <w:szCs w:val="23"/>
              </w:rPr>
            </w:pPr>
          </w:p>
          <w:p w14:paraId="087B9359" w14:textId="33A388CE" w:rsidR="007B6145" w:rsidRDefault="007B6145" w:rsidP="007B6145">
            <w:pPr>
              <w:spacing w:line="276" w:lineRule="auto"/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 xml:space="preserve">proposition 2024/25:124 och </w:t>
            </w:r>
            <w:r>
              <w:lastRenderedPageBreak/>
              <w:t>motioner.</w:t>
            </w:r>
          </w:p>
          <w:p w14:paraId="23C410F1" w14:textId="33CAB9AE" w:rsidR="007B6145" w:rsidRDefault="007B6145" w:rsidP="007B6145">
            <w:pPr>
              <w:spacing w:line="276" w:lineRule="auto"/>
            </w:pPr>
          </w:p>
          <w:p w14:paraId="034210AC" w14:textId="022E03E1" w:rsidR="007B6145" w:rsidRP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30.</w:t>
            </w:r>
          </w:p>
          <w:p w14:paraId="081AB16E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5BD176" w14:textId="20C358A9" w:rsidR="00BC1BCA" w:rsidRP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  <w:snapToGrid w:val="0"/>
              </w:rPr>
              <w:t>S-, SD-, V</w:t>
            </w:r>
            <w:r w:rsidRPr="004B6C8F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Pr="004B6C8F">
              <w:rPr>
                <w:bCs/>
                <w:snapToGrid w:val="0"/>
              </w:rPr>
              <w:t xml:space="preserve">och MP-ledamöterna </w:t>
            </w:r>
            <w:r>
              <w:rPr>
                <w:bCs/>
              </w:rPr>
              <w:t>anmälde reservationer.</w:t>
            </w:r>
          </w:p>
        </w:tc>
      </w:tr>
      <w:tr w:rsidR="006849F1" w14:paraId="33360B1C" w14:textId="77777777" w:rsidTr="002F3121">
        <w:tc>
          <w:tcPr>
            <w:tcW w:w="567" w:type="dxa"/>
            <w:shd w:val="clear" w:color="auto" w:fill="auto"/>
          </w:tcPr>
          <w:p w14:paraId="5AEF9581" w14:textId="3ACC8023" w:rsidR="006849F1" w:rsidRDefault="006849F1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4476D3A" w14:textId="77777777" w:rsidR="006849F1" w:rsidRPr="006849F1" w:rsidRDefault="006849F1" w:rsidP="00272112">
            <w:pPr>
              <w:widowControl/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72112" w14:paraId="04B6EF02" w14:textId="77777777" w:rsidTr="002F3121">
        <w:tc>
          <w:tcPr>
            <w:tcW w:w="567" w:type="dxa"/>
            <w:shd w:val="clear" w:color="auto" w:fill="auto"/>
          </w:tcPr>
          <w:p w14:paraId="51657F18" w14:textId="77777777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6FDF6F9E" w14:textId="5BCC8DB7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6ACC40A" w14:textId="77777777" w:rsidR="007B6145" w:rsidRDefault="007B6145" w:rsidP="007B6145">
            <w:pPr>
              <w:spacing w:line="276" w:lineRule="auto"/>
              <w:rPr>
                <w:b/>
                <w:bCs/>
                <w:szCs w:val="23"/>
              </w:rPr>
            </w:pPr>
            <w:r w:rsidRPr="006849F1">
              <w:rPr>
                <w:b/>
                <w:bCs/>
                <w:szCs w:val="23"/>
              </w:rPr>
              <w:t>Kontaktförbud – ett utökat skydd för utsatta personer (JuU31)</w:t>
            </w:r>
          </w:p>
          <w:p w14:paraId="6CE97FC3" w14:textId="77777777" w:rsidR="007B6145" w:rsidRPr="006849F1" w:rsidRDefault="007B6145" w:rsidP="007B6145">
            <w:pPr>
              <w:spacing w:line="276" w:lineRule="auto"/>
              <w:rPr>
                <w:b/>
                <w:bCs/>
                <w:szCs w:val="23"/>
              </w:rPr>
            </w:pPr>
          </w:p>
          <w:p w14:paraId="54D73B4C" w14:textId="77777777" w:rsidR="007B6145" w:rsidRPr="006849F1" w:rsidRDefault="007B6145" w:rsidP="007B6145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>proposition 2024/25:123 och motioner.</w:t>
            </w:r>
          </w:p>
          <w:p w14:paraId="1BB05184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2E6DC2" w14:textId="1EECD0F7" w:rsid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31.</w:t>
            </w:r>
          </w:p>
          <w:p w14:paraId="64358F81" w14:textId="77777777" w:rsidR="007B6145" w:rsidRDefault="007B6145" w:rsidP="007B6145">
            <w:pPr>
              <w:spacing w:line="276" w:lineRule="auto"/>
              <w:rPr>
                <w:bCs/>
              </w:rPr>
            </w:pPr>
          </w:p>
          <w:p w14:paraId="75CF3482" w14:textId="77777777" w:rsid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  <w:snapToGrid w:val="0"/>
              </w:rPr>
              <w:t>C</w:t>
            </w:r>
            <w:r w:rsidRPr="004B6C8F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Pr="004B6C8F">
              <w:rPr>
                <w:bCs/>
                <w:snapToGrid w:val="0"/>
              </w:rPr>
              <w:t xml:space="preserve">och MP-ledamöterna </w:t>
            </w:r>
            <w:r>
              <w:rPr>
                <w:bCs/>
              </w:rPr>
              <w:t>anmälde reservationer.</w:t>
            </w:r>
          </w:p>
          <w:p w14:paraId="291E479A" w14:textId="77777777" w:rsidR="007B6145" w:rsidRDefault="007B6145" w:rsidP="007B6145">
            <w:pPr>
              <w:spacing w:line="276" w:lineRule="auto"/>
              <w:rPr>
                <w:bCs/>
              </w:rPr>
            </w:pPr>
          </w:p>
          <w:p w14:paraId="09ADB9D6" w14:textId="4427AA04" w:rsidR="007B6145" w:rsidRDefault="007B6145" w:rsidP="007B614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S-ledamöterna anmälde särskilda yttranden.</w:t>
            </w:r>
          </w:p>
          <w:p w14:paraId="69C9FB34" w14:textId="77777777" w:rsidR="00272112" w:rsidRPr="007113D9" w:rsidRDefault="00272112" w:rsidP="00BC1BCA">
            <w:pPr>
              <w:widowControl/>
              <w:spacing w:line="276" w:lineRule="auto"/>
              <w:rPr>
                <w:b/>
              </w:rPr>
            </w:pPr>
          </w:p>
        </w:tc>
      </w:tr>
      <w:tr w:rsidR="00272112" w14:paraId="593168F4" w14:textId="77777777" w:rsidTr="002F3121">
        <w:tc>
          <w:tcPr>
            <w:tcW w:w="567" w:type="dxa"/>
            <w:shd w:val="clear" w:color="auto" w:fill="auto"/>
          </w:tcPr>
          <w:p w14:paraId="15BEB98B" w14:textId="6F5AFC92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00FFDF0C" w14:textId="77777777" w:rsidR="00E55A69" w:rsidRPr="00E55A69" w:rsidRDefault="00E55A69" w:rsidP="00E55A69">
            <w:pPr>
              <w:spacing w:line="276" w:lineRule="auto"/>
              <w:rPr>
                <w:b/>
                <w:bCs/>
                <w:szCs w:val="23"/>
              </w:rPr>
            </w:pPr>
            <w:r w:rsidRPr="00E55A69">
              <w:rPr>
                <w:b/>
                <w:bCs/>
                <w:szCs w:val="23"/>
              </w:rPr>
              <w:t>Fråga om att inhämta information från Specialfastigheter</w:t>
            </w:r>
          </w:p>
          <w:p w14:paraId="6E4ED362" w14:textId="77777777" w:rsidR="00272112" w:rsidRPr="006849F1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  <w:p w14:paraId="189A6BA6" w14:textId="2D4B6D23" w:rsidR="00272112" w:rsidRPr="00C1417F" w:rsidRDefault="00272112" w:rsidP="00E55A69">
            <w:pPr>
              <w:spacing w:line="276" w:lineRule="auto"/>
              <w:rPr>
                <w:bCs/>
                <w:snapToGrid w:val="0"/>
              </w:rPr>
            </w:pPr>
            <w:r w:rsidRPr="006849F1">
              <w:rPr>
                <w:bCs/>
              </w:rPr>
              <w:t xml:space="preserve">Utskottet </w:t>
            </w:r>
            <w:r w:rsidR="00E55A69">
              <w:rPr>
                <w:bCs/>
              </w:rPr>
              <w:t xml:space="preserve">beslutade att bjuda in Specialfastigheter </w:t>
            </w:r>
            <w:r w:rsidR="007A3D9F">
              <w:rPr>
                <w:bCs/>
              </w:rPr>
              <w:t xml:space="preserve">till ett kommande sammanträde </w:t>
            </w:r>
            <w:r w:rsidR="00E55A69">
              <w:rPr>
                <w:bCs/>
              </w:rPr>
              <w:t>för att</w:t>
            </w:r>
            <w:r w:rsidR="007A3D9F">
              <w:rPr>
                <w:bCs/>
              </w:rPr>
              <w:t xml:space="preserve"> lämna</w:t>
            </w:r>
            <w:r w:rsidR="00E55A69">
              <w:rPr>
                <w:bCs/>
              </w:rPr>
              <w:t xml:space="preserve"> information</w:t>
            </w:r>
            <w:r w:rsidR="007A3D9F">
              <w:rPr>
                <w:bCs/>
              </w:rPr>
              <w:t xml:space="preserve"> om </w:t>
            </w:r>
            <w:r w:rsidR="00C1417F">
              <w:rPr>
                <w:bCs/>
              </w:rPr>
              <w:t>den verksamhet som bedrivs när det gäller</w:t>
            </w:r>
            <w:r w:rsidR="00C1417F" w:rsidRPr="00E63FE2">
              <w:rPr>
                <w:bCs/>
              </w:rPr>
              <w:t xml:space="preserve"> kriminalvårdsanstalter</w:t>
            </w:r>
            <w:r w:rsidR="00E55A69" w:rsidRPr="00C1417F">
              <w:rPr>
                <w:bCs/>
              </w:rPr>
              <w:t>.</w:t>
            </w:r>
          </w:p>
          <w:p w14:paraId="50E0BFF8" w14:textId="77777777" w:rsidR="00272112" w:rsidRPr="006849F1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E55A69" w14:paraId="72FDC840" w14:textId="77777777" w:rsidTr="002F3121">
        <w:tc>
          <w:tcPr>
            <w:tcW w:w="567" w:type="dxa"/>
            <w:shd w:val="clear" w:color="auto" w:fill="auto"/>
          </w:tcPr>
          <w:p w14:paraId="580676E7" w14:textId="46160F18" w:rsidR="00E55A69" w:rsidRDefault="00E55A69" w:rsidP="006D207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64D954AF" w14:textId="13D2484E" w:rsidR="00E55A69" w:rsidRDefault="00E55A69" w:rsidP="006D2078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Inkomna EU-dokument</w:t>
            </w:r>
          </w:p>
          <w:p w14:paraId="2EC98D59" w14:textId="05404F1A" w:rsidR="00E55A69" w:rsidRDefault="00E55A69" w:rsidP="006D2078">
            <w:pPr>
              <w:spacing w:line="276" w:lineRule="auto"/>
              <w:rPr>
                <w:b/>
                <w:bCs/>
                <w:szCs w:val="23"/>
              </w:rPr>
            </w:pPr>
          </w:p>
          <w:p w14:paraId="0F273BAA" w14:textId="7F62EBE0" w:rsidR="006D2078" w:rsidRPr="006D2078" w:rsidRDefault="006D2078" w:rsidP="006D2078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sammanställning över EU-dokument som inkommit under mars–maj 2025 anmäldes.</w:t>
            </w:r>
          </w:p>
          <w:p w14:paraId="0B0C53F6" w14:textId="61A9164E" w:rsidR="006D2078" w:rsidRPr="00E55A69" w:rsidRDefault="006D2078" w:rsidP="006D207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72112" w14:paraId="15967061" w14:textId="77777777" w:rsidTr="002F3121">
        <w:tc>
          <w:tcPr>
            <w:tcW w:w="567" w:type="dxa"/>
            <w:shd w:val="clear" w:color="auto" w:fill="auto"/>
          </w:tcPr>
          <w:p w14:paraId="0595DFAC" w14:textId="71455E0F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5A6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1B825EF7" w14:textId="77777777" w:rsidR="00272112" w:rsidRDefault="00272112" w:rsidP="00272112">
            <w:pPr>
              <w:widowControl/>
              <w:spacing w:line="276" w:lineRule="auto"/>
              <w:rPr>
                <w:b/>
              </w:rPr>
            </w:pPr>
            <w:r w:rsidRPr="007113D9">
              <w:rPr>
                <w:b/>
              </w:rPr>
              <w:t>Övriga frågor</w:t>
            </w:r>
          </w:p>
          <w:p w14:paraId="7381F555" w14:textId="4336A847" w:rsidR="00272112" w:rsidRDefault="00272112" w:rsidP="00272112">
            <w:pPr>
              <w:widowControl/>
              <w:spacing w:line="276" w:lineRule="auto"/>
              <w:rPr>
                <w:bCs/>
              </w:rPr>
            </w:pPr>
          </w:p>
          <w:p w14:paraId="22E28BA1" w14:textId="557A79BD" w:rsidR="007A3D9F" w:rsidRDefault="007A3D9F" w:rsidP="00272112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beslutade att bjuda in justitieminister Gunnar Strömmer och rikspolischef Petra Lundh till ett kommande sammanträde </w:t>
            </w:r>
            <w:r w:rsidR="0016738D">
              <w:rPr>
                <w:bCs/>
              </w:rPr>
              <w:t xml:space="preserve">för att lämna information </w:t>
            </w:r>
            <w:r w:rsidR="006453DD">
              <w:rPr>
                <w:bCs/>
              </w:rPr>
              <w:t>med anledning av</w:t>
            </w:r>
            <w:r w:rsidR="00337EA6">
              <w:rPr>
                <w:bCs/>
              </w:rPr>
              <w:t xml:space="preserve"> en ny rapport från</w:t>
            </w:r>
            <w:r>
              <w:rPr>
                <w:bCs/>
              </w:rPr>
              <w:t xml:space="preserve"> Polismyndigheten</w:t>
            </w:r>
            <w:r w:rsidR="006453DD">
              <w:rPr>
                <w:bCs/>
              </w:rPr>
              <w:t xml:space="preserve"> om </w:t>
            </w:r>
            <w:r w:rsidR="0016738D" w:rsidRPr="0016738D">
              <w:rPr>
                <w:bCs/>
              </w:rPr>
              <w:t xml:space="preserve">polisens arbete mot </w:t>
            </w:r>
            <w:r w:rsidR="006453DD">
              <w:rPr>
                <w:bCs/>
              </w:rPr>
              <w:t>mäns våld mot kvinnor</w:t>
            </w:r>
            <w:r w:rsidR="00272B28">
              <w:rPr>
                <w:bCs/>
              </w:rPr>
              <w:t>.</w:t>
            </w:r>
            <w:r w:rsidR="0016738D">
              <w:rPr>
                <w:bCs/>
              </w:rPr>
              <w:t xml:space="preserve"> </w:t>
            </w:r>
          </w:p>
          <w:p w14:paraId="4A372A52" w14:textId="77777777" w:rsidR="007A3D9F" w:rsidRPr="00BC1BCA" w:rsidRDefault="007A3D9F" w:rsidP="00272112">
            <w:pPr>
              <w:widowControl/>
              <w:spacing w:line="276" w:lineRule="auto"/>
              <w:rPr>
                <w:bCs/>
              </w:rPr>
            </w:pPr>
          </w:p>
          <w:p w14:paraId="5BADA248" w14:textId="74536759" w:rsidR="00272112" w:rsidRDefault="00272112" w:rsidP="00272112">
            <w:pPr>
              <w:widowControl/>
              <w:spacing w:line="276" w:lineRule="auto"/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</w:t>
            </w:r>
            <w:r w:rsidR="00832FC4">
              <w:rPr>
                <w:bCs/>
                <w:snapToGrid w:val="0"/>
              </w:rPr>
              <w:t>er</w:t>
            </w:r>
            <w:r w:rsidRPr="0012215E">
              <w:rPr>
                <w:bCs/>
                <w:snapToGrid w:val="0"/>
              </w:rPr>
              <w:t xml:space="preserve"> för våren </w:t>
            </w:r>
            <w:r w:rsidR="00832FC4">
              <w:rPr>
                <w:bCs/>
                <w:snapToGrid w:val="0"/>
              </w:rPr>
              <w:t>och</w:t>
            </w:r>
            <w:r w:rsidR="00120C12">
              <w:rPr>
                <w:bCs/>
                <w:snapToGrid w:val="0"/>
              </w:rPr>
              <w:t xml:space="preserve"> hösten 2025.</w:t>
            </w:r>
          </w:p>
          <w:p w14:paraId="61B27098" w14:textId="63E4855A" w:rsidR="00A14C12" w:rsidRPr="007113D9" w:rsidRDefault="00A14C12" w:rsidP="00E63FE2">
            <w:pPr>
              <w:widowControl/>
              <w:spacing w:line="276" w:lineRule="auto"/>
              <w:rPr>
                <w:b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1BDF3B00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6224">
              <w:rPr>
                <w:b/>
                <w:snapToGrid w:val="0"/>
              </w:rPr>
              <w:t>1</w:t>
            </w:r>
            <w:r w:rsidR="00E55A69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</w:tcPr>
          <w:p w14:paraId="149C5FAF" w14:textId="77777777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41A41DA4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E55A69">
              <w:rPr>
                <w:snapToGrid w:val="0"/>
              </w:rPr>
              <w:t>ors</w:t>
            </w:r>
            <w:r>
              <w:rPr>
                <w:snapToGrid w:val="0"/>
              </w:rPr>
              <w:t xml:space="preserve">dagen den </w:t>
            </w:r>
            <w:r w:rsidR="00E55A69">
              <w:rPr>
                <w:snapToGrid w:val="0"/>
              </w:rPr>
              <w:t>22</w:t>
            </w:r>
            <w:r w:rsidR="0046391A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2025 </w:t>
            </w:r>
            <w:r w:rsidRPr="006C1674">
              <w:rPr>
                <w:snapToGrid w:val="0"/>
              </w:rPr>
              <w:t xml:space="preserve">kl. </w:t>
            </w:r>
            <w:r w:rsidR="00D87683">
              <w:rPr>
                <w:snapToGrid w:val="0"/>
              </w:rPr>
              <w:t>1</w:t>
            </w:r>
            <w:r w:rsidR="00F17BCF">
              <w:rPr>
                <w:snapToGrid w:val="0"/>
              </w:rPr>
              <w:t>0</w:t>
            </w:r>
            <w:r w:rsidRPr="006C1674">
              <w:rPr>
                <w:snapToGrid w:val="0"/>
              </w:rPr>
              <w:t>.</w:t>
            </w:r>
            <w:r w:rsidR="00E55A69">
              <w:rPr>
                <w:snapToGrid w:val="0"/>
              </w:rPr>
              <w:t>00</w:t>
            </w:r>
            <w:r>
              <w:rPr>
                <w:snapToGrid w:val="0"/>
              </w:rPr>
              <w:t>.</w:t>
            </w:r>
          </w:p>
          <w:p w14:paraId="4189B18D" w14:textId="3FB55A1A" w:rsidR="00AA3272" w:rsidRPr="00662A01" w:rsidRDefault="00AA3272" w:rsidP="00BC1BCA">
            <w:pPr>
              <w:spacing w:line="276" w:lineRule="auto"/>
              <w:rPr>
                <w:snapToGrid w:val="0"/>
              </w:rPr>
            </w:pPr>
          </w:p>
        </w:tc>
      </w:tr>
    </w:tbl>
    <w:p w14:paraId="1C71B6B6" w14:textId="30146DEF" w:rsidR="005C5D73" w:rsidRDefault="005C5D73" w:rsidP="000B7DD3"/>
    <w:p w14:paraId="4DCC99F4" w14:textId="77777777" w:rsidR="00BB5652" w:rsidRDefault="00BB5652" w:rsidP="000B7DD3"/>
    <w:p w14:paraId="1C524187" w14:textId="12C65B90" w:rsidR="003E3940" w:rsidRDefault="003E3940" w:rsidP="000B7DD3"/>
    <w:p w14:paraId="5EB369BE" w14:textId="77777777" w:rsidR="00181D8B" w:rsidRDefault="00181D8B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15594129" w14:textId="77777777" w:rsidR="005208F2" w:rsidRDefault="005208F2" w:rsidP="002F3121">
            <w:pPr>
              <w:tabs>
                <w:tab w:val="left" w:pos="1701"/>
              </w:tabs>
            </w:pPr>
          </w:p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422CC0FC" w14:textId="77777777" w:rsidR="0016769F" w:rsidRDefault="0016769F" w:rsidP="002F3121">
            <w:pPr>
              <w:tabs>
                <w:tab w:val="left" w:pos="1701"/>
              </w:tabs>
            </w:pPr>
          </w:p>
          <w:p w14:paraId="3EDDF690" w14:textId="4547E087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E55A69">
              <w:rPr>
                <w:snapToGrid w:val="0"/>
              </w:rPr>
              <w:t>22</w:t>
            </w:r>
            <w:r w:rsidR="0046391A">
              <w:rPr>
                <w:snapToGrid w:val="0"/>
              </w:rPr>
              <w:t xml:space="preserve"> maj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548C1D4D" w:rsidR="00FF6780" w:rsidRPr="00ED345C" w:rsidRDefault="00E55A69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05489BF3" w14:textId="1168006E" w:rsidR="00452A12" w:rsidRDefault="00452A12" w:rsidP="000B7DD3">
      <w:pPr>
        <w:widowControl/>
      </w:pPr>
    </w:p>
    <w:p w14:paraId="5DE52B8A" w14:textId="3BC43416" w:rsidR="0046391A" w:rsidRDefault="0046391A" w:rsidP="000B7DD3">
      <w:pPr>
        <w:widowControl/>
      </w:pPr>
    </w:p>
    <w:p w14:paraId="710EF97F" w14:textId="66865E3E" w:rsidR="0046391A" w:rsidRDefault="0046391A" w:rsidP="000B7DD3">
      <w:pPr>
        <w:widowControl/>
      </w:pPr>
    </w:p>
    <w:p w14:paraId="4BDA59F2" w14:textId="12B9888F" w:rsidR="0046391A" w:rsidRDefault="0046391A" w:rsidP="000B7DD3">
      <w:pPr>
        <w:widowControl/>
      </w:pPr>
    </w:p>
    <w:p w14:paraId="72B8A226" w14:textId="30318198" w:rsidR="0046391A" w:rsidRDefault="0046391A" w:rsidP="000B7DD3">
      <w:pPr>
        <w:widowControl/>
      </w:pPr>
    </w:p>
    <w:p w14:paraId="76456C5F" w14:textId="605B75A4" w:rsidR="0046391A" w:rsidRDefault="0046391A" w:rsidP="000B7DD3">
      <w:pPr>
        <w:widowControl/>
      </w:pPr>
    </w:p>
    <w:p w14:paraId="2FBCFB9B" w14:textId="62CC2221" w:rsidR="0046391A" w:rsidRDefault="0046391A" w:rsidP="000B7DD3">
      <w:pPr>
        <w:widowControl/>
      </w:pPr>
    </w:p>
    <w:p w14:paraId="4C463915" w14:textId="3D08C674" w:rsidR="006E1878" w:rsidRDefault="006E1878" w:rsidP="000B7DD3">
      <w:pPr>
        <w:widowControl/>
      </w:pPr>
    </w:p>
    <w:p w14:paraId="14B2123B" w14:textId="0E721CDB" w:rsidR="006E1878" w:rsidRDefault="006E1878" w:rsidP="000B7DD3">
      <w:pPr>
        <w:widowControl/>
      </w:pPr>
    </w:p>
    <w:p w14:paraId="4AC9B29C" w14:textId="36D5D53A" w:rsidR="006E1878" w:rsidRDefault="006E1878" w:rsidP="000B7DD3">
      <w:pPr>
        <w:widowControl/>
      </w:pPr>
    </w:p>
    <w:p w14:paraId="4461E1A5" w14:textId="7A1A4D08" w:rsidR="006E1878" w:rsidRDefault="006E1878" w:rsidP="000B7DD3">
      <w:pPr>
        <w:widowControl/>
      </w:pPr>
    </w:p>
    <w:p w14:paraId="11535A4C" w14:textId="28B64498" w:rsidR="005C5D73" w:rsidRDefault="005C5D73" w:rsidP="000B7DD3">
      <w:pPr>
        <w:widowControl/>
      </w:pPr>
    </w:p>
    <w:p w14:paraId="73724685" w14:textId="7F0DF5E4" w:rsidR="00BC1BCA" w:rsidRDefault="00BC1BCA" w:rsidP="000B7DD3">
      <w:pPr>
        <w:widowControl/>
      </w:pPr>
    </w:p>
    <w:p w14:paraId="559F3A7E" w14:textId="5893C79E" w:rsidR="009E580F" w:rsidRDefault="009E580F" w:rsidP="000B7DD3">
      <w:pPr>
        <w:widowControl/>
      </w:pPr>
    </w:p>
    <w:p w14:paraId="385DDC0E" w14:textId="03CFCEE5" w:rsidR="009E580F" w:rsidRDefault="009E580F" w:rsidP="000B7DD3">
      <w:pPr>
        <w:widowControl/>
      </w:pPr>
    </w:p>
    <w:p w14:paraId="5640D772" w14:textId="1096095B" w:rsidR="009E580F" w:rsidRDefault="009E580F" w:rsidP="000B7DD3">
      <w:pPr>
        <w:widowControl/>
      </w:pPr>
    </w:p>
    <w:p w14:paraId="66F1B2D6" w14:textId="717D855D" w:rsidR="009E580F" w:rsidRDefault="009E580F" w:rsidP="000B7DD3">
      <w:pPr>
        <w:widowControl/>
      </w:pPr>
    </w:p>
    <w:p w14:paraId="777242C8" w14:textId="7578F88D" w:rsidR="00E55A69" w:rsidRDefault="00E55A69" w:rsidP="000B7DD3">
      <w:pPr>
        <w:widowControl/>
      </w:pPr>
    </w:p>
    <w:p w14:paraId="3CE429D7" w14:textId="1825F73F" w:rsidR="00E55A69" w:rsidRDefault="00E55A69" w:rsidP="000B7DD3">
      <w:pPr>
        <w:widowControl/>
      </w:pPr>
    </w:p>
    <w:p w14:paraId="038AF313" w14:textId="049BC273" w:rsidR="00E55A69" w:rsidRDefault="00E55A69" w:rsidP="000B7DD3">
      <w:pPr>
        <w:widowControl/>
      </w:pPr>
    </w:p>
    <w:p w14:paraId="667F5F23" w14:textId="3F71A5BF" w:rsidR="00E55A69" w:rsidRDefault="00E55A69" w:rsidP="000B7DD3">
      <w:pPr>
        <w:widowControl/>
      </w:pPr>
    </w:p>
    <w:p w14:paraId="05F056AC" w14:textId="7039C67E" w:rsidR="00E55A69" w:rsidRDefault="00E55A69" w:rsidP="000B7DD3">
      <w:pPr>
        <w:widowControl/>
      </w:pPr>
    </w:p>
    <w:p w14:paraId="7380D0F2" w14:textId="2FDCD9D0" w:rsidR="00E55A69" w:rsidRDefault="00E55A69" w:rsidP="000B7DD3">
      <w:pPr>
        <w:widowControl/>
      </w:pPr>
    </w:p>
    <w:p w14:paraId="469CCAD1" w14:textId="081D8DFE" w:rsidR="00E55A69" w:rsidRDefault="00E55A69" w:rsidP="000B7DD3">
      <w:pPr>
        <w:widowControl/>
      </w:pPr>
    </w:p>
    <w:p w14:paraId="70DD097C" w14:textId="6AC1CD6F" w:rsidR="00E55A69" w:rsidRDefault="00E55A69" w:rsidP="000B7DD3">
      <w:pPr>
        <w:widowControl/>
      </w:pPr>
    </w:p>
    <w:p w14:paraId="27F3110A" w14:textId="32E16DD2" w:rsidR="00E55A69" w:rsidRDefault="00E55A69" w:rsidP="000B7DD3">
      <w:pPr>
        <w:widowControl/>
      </w:pPr>
    </w:p>
    <w:p w14:paraId="0D3EEC2E" w14:textId="41F760DA" w:rsidR="00E55A69" w:rsidRDefault="00E55A69" w:rsidP="000B7DD3">
      <w:pPr>
        <w:widowControl/>
      </w:pPr>
    </w:p>
    <w:p w14:paraId="4A4B5141" w14:textId="4678FE15" w:rsidR="00E55A69" w:rsidRDefault="00E55A69" w:rsidP="000B7DD3">
      <w:pPr>
        <w:widowControl/>
      </w:pPr>
    </w:p>
    <w:p w14:paraId="2AB852CF" w14:textId="7C4D873E" w:rsidR="00E55A69" w:rsidRDefault="00E55A69" w:rsidP="000B7DD3">
      <w:pPr>
        <w:widowControl/>
      </w:pPr>
    </w:p>
    <w:p w14:paraId="454A50A1" w14:textId="4F041B1C" w:rsidR="00E55A69" w:rsidRDefault="00E55A69" w:rsidP="000B7DD3">
      <w:pPr>
        <w:widowControl/>
      </w:pPr>
    </w:p>
    <w:p w14:paraId="6B90ED37" w14:textId="31E95456" w:rsidR="00E55A69" w:rsidRDefault="00E55A69" w:rsidP="000B7DD3">
      <w:pPr>
        <w:widowControl/>
      </w:pPr>
    </w:p>
    <w:p w14:paraId="5F553CBC" w14:textId="6407DBCD" w:rsidR="00E55A69" w:rsidRDefault="00E55A69" w:rsidP="000B7DD3">
      <w:pPr>
        <w:widowControl/>
      </w:pPr>
    </w:p>
    <w:p w14:paraId="1C8829B5" w14:textId="2EB4BD40" w:rsidR="00E55A69" w:rsidRDefault="00E55A69" w:rsidP="000B7DD3">
      <w:pPr>
        <w:widowControl/>
      </w:pPr>
    </w:p>
    <w:p w14:paraId="66CD1870" w14:textId="652F78DF" w:rsidR="00E55A69" w:rsidRDefault="00E55A69" w:rsidP="000B7DD3">
      <w:pPr>
        <w:widowControl/>
      </w:pPr>
    </w:p>
    <w:p w14:paraId="693CEA56" w14:textId="60F6D196" w:rsidR="00E55A69" w:rsidRDefault="00E55A69" w:rsidP="000B7DD3">
      <w:pPr>
        <w:widowControl/>
      </w:pPr>
    </w:p>
    <w:p w14:paraId="77D35A5B" w14:textId="023E405C" w:rsidR="00E55A69" w:rsidRDefault="00E55A69" w:rsidP="000B7DD3">
      <w:pPr>
        <w:widowControl/>
      </w:pPr>
    </w:p>
    <w:p w14:paraId="2937C118" w14:textId="49F466E7" w:rsidR="00E55A69" w:rsidRDefault="00E55A69" w:rsidP="000B7DD3">
      <w:pPr>
        <w:widowControl/>
      </w:pPr>
    </w:p>
    <w:p w14:paraId="401C8036" w14:textId="206F7EB9" w:rsidR="0016769F" w:rsidRDefault="0016769F" w:rsidP="000B7DD3">
      <w:pPr>
        <w:widowControl/>
      </w:pPr>
    </w:p>
    <w:p w14:paraId="705D3048" w14:textId="42123962" w:rsidR="0016769F" w:rsidRDefault="0016769F" w:rsidP="000B7DD3">
      <w:pPr>
        <w:widowControl/>
      </w:pPr>
    </w:p>
    <w:p w14:paraId="50304EED" w14:textId="6850AA45" w:rsidR="0016769F" w:rsidRDefault="0016769F" w:rsidP="000B7DD3">
      <w:pPr>
        <w:widowControl/>
      </w:pPr>
    </w:p>
    <w:p w14:paraId="79A1008A" w14:textId="77777777" w:rsidR="0016769F" w:rsidRDefault="0016769F" w:rsidP="000B7DD3">
      <w:pPr>
        <w:widowControl/>
      </w:pPr>
    </w:p>
    <w:p w14:paraId="660EEC56" w14:textId="658D9FBE" w:rsidR="00E55A69" w:rsidRDefault="00E55A69" w:rsidP="000B7DD3">
      <w:pPr>
        <w:widowControl/>
      </w:pPr>
    </w:p>
    <w:p w14:paraId="17EB5453" w14:textId="77777777" w:rsidR="00EE41DF" w:rsidRDefault="00EE41DF" w:rsidP="000B7DD3">
      <w:pPr>
        <w:widowControl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A06E332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F84DEE">
              <w:t>3</w:t>
            </w:r>
            <w:r w:rsidR="00E55A69">
              <w:t>5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25EB1A6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E55A69">
              <w:rPr>
                <w:sz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F13CA41" w:rsidR="00125C12" w:rsidRDefault="00166224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C7E7A">
              <w:rPr>
                <w:sz w:val="22"/>
              </w:rPr>
              <w:t>7–8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AF1C90E" w:rsidR="00125C12" w:rsidRDefault="00E55A69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C7E7A">
              <w:rPr>
                <w:sz w:val="22"/>
              </w:rPr>
              <w:t>9–10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557A5F6B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0598E448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B577706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074062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414C02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A4187E2" w:rsidR="00125C12" w:rsidRPr="002E7293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2AB6DBA" w:rsidR="00125C12" w:rsidRPr="002E7293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37C22B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6F06EB8D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59D5AF4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B2896C3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18E3EDDB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50B70913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240D1AB1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FF2B9D7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5F2CBD7C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FFF11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3DD02048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26E279F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5C5B512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4734651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66F2D5FA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E97E80D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55D7B4E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D07C226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6E5005C6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0EFA5DBE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DAFD59C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4B19DAE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5DA2CF8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9FFA896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2C2469BB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6DA9F4E2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F0B402D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46147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10019662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BF8E681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242331B9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27F2F84F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66AFA5D9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63B7926" w:rsidR="00125C12" w:rsidRDefault="00BC1B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2F2CA5D9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B7A5E81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5EE343AE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2088718D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3124212F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1599321C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2D78FD46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FA85FD9" w:rsidR="00125C12" w:rsidRPr="00B20174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219C6B7" w:rsidR="00125C12" w:rsidRPr="00B20174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7D5BB91" w:rsidR="00125C12" w:rsidRPr="0078232D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29AE894B" w:rsidR="00125C12" w:rsidRPr="0078232D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41E92EA0" w:rsidR="00125C12" w:rsidRPr="0078232D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D8981C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F4513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F8BD4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28CB88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80DC008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EF8A6FB" w:rsidR="00125C12" w:rsidRPr="0078232D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08C7A35D" w:rsidR="00125C12" w:rsidRPr="0078232D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6DD2DC95" w:rsidR="00125C12" w:rsidRPr="0078232D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D5F0F0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D652A0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5EB317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5AD52A2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D09352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25496D1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90EFB"/>
    <w:rsid w:val="00094A50"/>
    <w:rsid w:val="000B7DD3"/>
    <w:rsid w:val="000E1A00"/>
    <w:rsid w:val="000F328E"/>
    <w:rsid w:val="00104FB7"/>
    <w:rsid w:val="0011723B"/>
    <w:rsid w:val="00120C12"/>
    <w:rsid w:val="0012215E"/>
    <w:rsid w:val="00125C12"/>
    <w:rsid w:val="00127E96"/>
    <w:rsid w:val="00152092"/>
    <w:rsid w:val="00157636"/>
    <w:rsid w:val="00166224"/>
    <w:rsid w:val="0016738D"/>
    <w:rsid w:val="0016769F"/>
    <w:rsid w:val="00170479"/>
    <w:rsid w:val="0017748E"/>
    <w:rsid w:val="0018067D"/>
    <w:rsid w:val="00181D8B"/>
    <w:rsid w:val="00184017"/>
    <w:rsid w:val="001A5270"/>
    <w:rsid w:val="001B6C70"/>
    <w:rsid w:val="001C76B1"/>
    <w:rsid w:val="001D4265"/>
    <w:rsid w:val="001E28A8"/>
    <w:rsid w:val="001E60AF"/>
    <w:rsid w:val="001F2123"/>
    <w:rsid w:val="0020396B"/>
    <w:rsid w:val="002157A2"/>
    <w:rsid w:val="002333BF"/>
    <w:rsid w:val="002523C3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6197"/>
    <w:rsid w:val="002B6EA1"/>
    <w:rsid w:val="002B7046"/>
    <w:rsid w:val="002B7485"/>
    <w:rsid w:val="002E718E"/>
    <w:rsid w:val="002F16C2"/>
    <w:rsid w:val="002F783C"/>
    <w:rsid w:val="0030037C"/>
    <w:rsid w:val="003103FC"/>
    <w:rsid w:val="0031064D"/>
    <w:rsid w:val="003200B4"/>
    <w:rsid w:val="00337EA6"/>
    <w:rsid w:val="0034533C"/>
    <w:rsid w:val="00356C7C"/>
    <w:rsid w:val="00360652"/>
    <w:rsid w:val="00361D20"/>
    <w:rsid w:val="00362203"/>
    <w:rsid w:val="003804E0"/>
    <w:rsid w:val="00386CC5"/>
    <w:rsid w:val="003A0CE6"/>
    <w:rsid w:val="003C7B83"/>
    <w:rsid w:val="003D5474"/>
    <w:rsid w:val="003E0388"/>
    <w:rsid w:val="003E3940"/>
    <w:rsid w:val="003E43FE"/>
    <w:rsid w:val="00430C27"/>
    <w:rsid w:val="00452A12"/>
    <w:rsid w:val="00461E15"/>
    <w:rsid w:val="0046261F"/>
    <w:rsid w:val="0046391A"/>
    <w:rsid w:val="0047167B"/>
    <w:rsid w:val="00476A90"/>
    <w:rsid w:val="0047710C"/>
    <w:rsid w:val="00481351"/>
    <w:rsid w:val="00491D82"/>
    <w:rsid w:val="00491FEC"/>
    <w:rsid w:val="00496AC5"/>
    <w:rsid w:val="004B47AA"/>
    <w:rsid w:val="004B6C8F"/>
    <w:rsid w:val="004E7F7B"/>
    <w:rsid w:val="004F2FA5"/>
    <w:rsid w:val="005128A0"/>
    <w:rsid w:val="005208F2"/>
    <w:rsid w:val="00524D6B"/>
    <w:rsid w:val="00525BBE"/>
    <w:rsid w:val="0052672A"/>
    <w:rsid w:val="005315D0"/>
    <w:rsid w:val="0056254D"/>
    <w:rsid w:val="005813BF"/>
    <w:rsid w:val="00585C22"/>
    <w:rsid w:val="005900E8"/>
    <w:rsid w:val="005B3359"/>
    <w:rsid w:val="005C2B68"/>
    <w:rsid w:val="005C5D73"/>
    <w:rsid w:val="005E7C57"/>
    <w:rsid w:val="005F12A9"/>
    <w:rsid w:val="00616642"/>
    <w:rsid w:val="006453DD"/>
    <w:rsid w:val="00653792"/>
    <w:rsid w:val="0065419E"/>
    <w:rsid w:val="00662A01"/>
    <w:rsid w:val="00672DBC"/>
    <w:rsid w:val="006849F1"/>
    <w:rsid w:val="006A5149"/>
    <w:rsid w:val="006B21D1"/>
    <w:rsid w:val="006C1674"/>
    <w:rsid w:val="006D2078"/>
    <w:rsid w:val="006D3AF9"/>
    <w:rsid w:val="006E1878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4A67"/>
    <w:rsid w:val="00876557"/>
    <w:rsid w:val="00884A95"/>
    <w:rsid w:val="008B06E2"/>
    <w:rsid w:val="008B301A"/>
    <w:rsid w:val="008B5393"/>
    <w:rsid w:val="008C6816"/>
    <w:rsid w:val="008D3BE8"/>
    <w:rsid w:val="008D6118"/>
    <w:rsid w:val="008F3668"/>
    <w:rsid w:val="008F5C4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9C29BB"/>
    <w:rsid w:val="009E580F"/>
    <w:rsid w:val="009E6DED"/>
    <w:rsid w:val="00A14C12"/>
    <w:rsid w:val="00A37376"/>
    <w:rsid w:val="00A46F10"/>
    <w:rsid w:val="00A47894"/>
    <w:rsid w:val="00A656F2"/>
    <w:rsid w:val="00A666BE"/>
    <w:rsid w:val="00A70611"/>
    <w:rsid w:val="00A731ED"/>
    <w:rsid w:val="00A92EC5"/>
    <w:rsid w:val="00AA1ECA"/>
    <w:rsid w:val="00AA3272"/>
    <w:rsid w:val="00AB3729"/>
    <w:rsid w:val="00AD05A2"/>
    <w:rsid w:val="00B026D0"/>
    <w:rsid w:val="00B03F4E"/>
    <w:rsid w:val="00B15BBD"/>
    <w:rsid w:val="00B175DB"/>
    <w:rsid w:val="00B25EB1"/>
    <w:rsid w:val="00B32962"/>
    <w:rsid w:val="00B353C5"/>
    <w:rsid w:val="00B5619E"/>
    <w:rsid w:val="00B626B9"/>
    <w:rsid w:val="00B704CA"/>
    <w:rsid w:val="00B706ED"/>
    <w:rsid w:val="00B71A12"/>
    <w:rsid w:val="00B74FD1"/>
    <w:rsid w:val="00B804C0"/>
    <w:rsid w:val="00BA047C"/>
    <w:rsid w:val="00BA692F"/>
    <w:rsid w:val="00BB1A34"/>
    <w:rsid w:val="00BB5652"/>
    <w:rsid w:val="00BC1BCA"/>
    <w:rsid w:val="00BE1188"/>
    <w:rsid w:val="00BF2A0D"/>
    <w:rsid w:val="00C04A92"/>
    <w:rsid w:val="00C10FDC"/>
    <w:rsid w:val="00C1417F"/>
    <w:rsid w:val="00C26E3A"/>
    <w:rsid w:val="00C41451"/>
    <w:rsid w:val="00C41804"/>
    <w:rsid w:val="00C64A6A"/>
    <w:rsid w:val="00C80A97"/>
    <w:rsid w:val="00C85341"/>
    <w:rsid w:val="00C9395A"/>
    <w:rsid w:val="00CA573C"/>
    <w:rsid w:val="00CC3C44"/>
    <w:rsid w:val="00CC7E7A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61584"/>
    <w:rsid w:val="00D66118"/>
    <w:rsid w:val="00D75F89"/>
    <w:rsid w:val="00D8468E"/>
    <w:rsid w:val="00D87683"/>
    <w:rsid w:val="00DA1C2E"/>
    <w:rsid w:val="00DA3900"/>
    <w:rsid w:val="00DA50BB"/>
    <w:rsid w:val="00DB0A30"/>
    <w:rsid w:val="00DB0D5E"/>
    <w:rsid w:val="00DB133C"/>
    <w:rsid w:val="00DD73C4"/>
    <w:rsid w:val="00DE02D3"/>
    <w:rsid w:val="00DE3D8E"/>
    <w:rsid w:val="00DF2356"/>
    <w:rsid w:val="00DF4715"/>
    <w:rsid w:val="00DF612E"/>
    <w:rsid w:val="00E07164"/>
    <w:rsid w:val="00E13A68"/>
    <w:rsid w:val="00E15132"/>
    <w:rsid w:val="00E159B7"/>
    <w:rsid w:val="00E26A48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7BCF"/>
    <w:rsid w:val="00F221B7"/>
    <w:rsid w:val="00F346B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E27E9"/>
    <w:rsid w:val="00FE4067"/>
    <w:rsid w:val="00FE5E08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358</TotalTime>
  <Pages>5</Pages>
  <Words>639</Words>
  <Characters>3575</Characters>
  <Application>Microsoft Office Word</Application>
  <DocSecurity>0</DocSecurity>
  <Lines>1191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16</cp:revision>
  <cp:lastPrinted>2025-05-15T07:56:00Z</cp:lastPrinted>
  <dcterms:created xsi:type="dcterms:W3CDTF">2025-05-13T09:06:00Z</dcterms:created>
  <dcterms:modified xsi:type="dcterms:W3CDTF">2025-05-23T12:38:00Z</dcterms:modified>
</cp:coreProperties>
</file>