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631" w:rsidRPr="007D14EE" w:rsidRDefault="00B67631">
      <w:pPr>
        <w:pStyle w:val="RubrikInnehllsf"/>
      </w:pPr>
      <w:bookmarkStart w:id="0" w:name="_Toc84735426"/>
      <w:bookmarkStart w:id="1" w:name="_Toc116227232"/>
      <w:r w:rsidRPr="007D14EE">
        <w:t>Innehållsförteckning</w:t>
      </w:r>
      <w:bookmarkEnd w:id="1"/>
    </w:p>
    <w:p w:rsidR="005F7FD5" w:rsidRPr="007D14EE" w:rsidRDefault="00B67631" w:rsidP="002E0DAD">
      <w:pPr>
        <w:pStyle w:val="Innehll1"/>
        <w:tabs>
          <w:tab w:val="left" w:pos="285"/>
        </w:tabs>
        <w:rPr>
          <w:szCs w:val="24"/>
        </w:rPr>
      </w:pPr>
      <w:r w:rsidRPr="007D14EE">
        <w:fldChar w:fldCharType="begin" w:fldLock="1"/>
      </w:r>
      <w:r w:rsidRPr="007D14EE">
        <w:instrText xml:space="preserve"> TOC \o "1-3" \t "HEMSTL_RUBRIK" </w:instrText>
      </w:r>
      <w:r w:rsidRPr="007D14EE">
        <w:fldChar w:fldCharType="separate"/>
      </w:r>
      <w:r w:rsidR="005F7FD5" w:rsidRPr="007D14EE">
        <w:t>1</w:t>
      </w:r>
      <w:r w:rsidR="005F7FD5" w:rsidRPr="007D14EE">
        <w:rPr>
          <w:szCs w:val="24"/>
        </w:rPr>
        <w:tab/>
      </w:r>
      <w:r w:rsidR="005F7FD5" w:rsidRPr="007D14EE">
        <w:t>Innehållsförteckning</w:t>
      </w:r>
      <w:r w:rsidR="005F7FD5" w:rsidRPr="007D14EE">
        <w:tab/>
      </w:r>
      <w:r w:rsidR="005F7FD5" w:rsidRPr="007D14EE">
        <w:fldChar w:fldCharType="begin" w:fldLock="1"/>
      </w:r>
      <w:r w:rsidR="005F7FD5" w:rsidRPr="007D14EE">
        <w:instrText xml:space="preserve"> PAGEREF _Toc116227232 \h </w:instrText>
      </w:r>
      <w:r w:rsidR="005F7FD5" w:rsidRPr="007D14EE">
        <w:fldChar w:fldCharType="separate"/>
      </w:r>
      <w:r w:rsidR="00C47B6E" w:rsidRPr="007D14EE">
        <w:t>1</w:t>
      </w:r>
      <w:r w:rsidR="005F7FD5" w:rsidRPr="007D14EE">
        <w:fldChar w:fldCharType="end"/>
      </w:r>
    </w:p>
    <w:p w:rsidR="005F7FD5" w:rsidRPr="007D14EE" w:rsidRDefault="005F7FD5" w:rsidP="002E0DAD">
      <w:pPr>
        <w:pStyle w:val="Innehll1"/>
        <w:tabs>
          <w:tab w:val="left" w:pos="285"/>
        </w:tabs>
        <w:rPr>
          <w:szCs w:val="24"/>
        </w:rPr>
      </w:pPr>
      <w:r w:rsidRPr="007D14EE">
        <w:t>2</w:t>
      </w:r>
      <w:r w:rsidRPr="007D14EE">
        <w:rPr>
          <w:szCs w:val="24"/>
        </w:rPr>
        <w:tab/>
      </w:r>
      <w:r w:rsidRPr="007D14EE">
        <w:t>Förslag till riksdagsbeslut</w:t>
      </w:r>
      <w:r w:rsidRPr="007D14EE">
        <w:tab/>
      </w:r>
      <w:r w:rsidRPr="007D14EE">
        <w:fldChar w:fldCharType="begin" w:fldLock="1"/>
      </w:r>
      <w:r w:rsidRPr="007D14EE">
        <w:instrText xml:space="preserve"> PAGEREF _Toc116227233 \h </w:instrText>
      </w:r>
      <w:r w:rsidRPr="007D14EE">
        <w:fldChar w:fldCharType="separate"/>
      </w:r>
      <w:r w:rsidR="00C47B6E" w:rsidRPr="007D14EE">
        <w:t>2</w:t>
      </w:r>
      <w:r w:rsidRPr="007D14EE">
        <w:fldChar w:fldCharType="end"/>
      </w:r>
    </w:p>
    <w:p w:rsidR="005F7FD5" w:rsidRPr="007D14EE" w:rsidRDefault="005F7FD5" w:rsidP="002E0DAD">
      <w:pPr>
        <w:pStyle w:val="Innehll1"/>
        <w:tabs>
          <w:tab w:val="left" w:pos="285"/>
        </w:tabs>
        <w:rPr>
          <w:szCs w:val="24"/>
        </w:rPr>
      </w:pPr>
      <w:r w:rsidRPr="007D14EE">
        <w:rPr>
          <w:snapToGrid w:val="0"/>
        </w:rPr>
        <w:t>3</w:t>
      </w:r>
      <w:r w:rsidRPr="007D14EE">
        <w:rPr>
          <w:szCs w:val="24"/>
        </w:rPr>
        <w:tab/>
      </w:r>
      <w:r w:rsidRPr="007D14EE">
        <w:rPr>
          <w:snapToGrid w:val="0"/>
        </w:rPr>
        <w:t>Yrkeskunskap i ett samhälle där ingen hålls</w:t>
      </w:r>
      <w:r w:rsidRPr="007D14EE">
        <w:tab/>
      </w:r>
      <w:r w:rsidRPr="007D14EE">
        <w:fldChar w:fldCharType="begin" w:fldLock="1"/>
      </w:r>
      <w:r w:rsidRPr="007D14EE">
        <w:instrText xml:space="preserve"> PAGEREF _Toc116227234 \h </w:instrText>
      </w:r>
      <w:r w:rsidRPr="007D14EE">
        <w:fldChar w:fldCharType="separate"/>
      </w:r>
      <w:r w:rsidR="00C47B6E" w:rsidRPr="007D14EE">
        <w:t>2</w:t>
      </w:r>
      <w:r w:rsidRPr="007D14EE">
        <w:fldChar w:fldCharType="end"/>
      </w:r>
    </w:p>
    <w:p w:rsidR="005F7FD5" w:rsidRPr="007D14EE" w:rsidRDefault="005F7FD5" w:rsidP="002E0DAD">
      <w:pPr>
        <w:pStyle w:val="Innehll1"/>
        <w:tabs>
          <w:tab w:val="left" w:pos="285"/>
        </w:tabs>
        <w:rPr>
          <w:szCs w:val="24"/>
        </w:rPr>
      </w:pPr>
      <w:r w:rsidRPr="007D14EE">
        <w:rPr>
          <w:snapToGrid w:val="0"/>
        </w:rPr>
        <w:t>4</w:t>
      </w:r>
      <w:r w:rsidRPr="007D14EE">
        <w:rPr>
          <w:szCs w:val="24"/>
        </w:rPr>
        <w:tab/>
      </w:r>
      <w:r w:rsidRPr="007D14EE">
        <w:rPr>
          <w:snapToGrid w:val="0"/>
        </w:rPr>
        <w:t>Socialdemokraternas ofärdiga pusslande</w:t>
      </w:r>
      <w:r w:rsidRPr="007D14EE">
        <w:tab/>
      </w:r>
      <w:r w:rsidRPr="007D14EE">
        <w:fldChar w:fldCharType="begin" w:fldLock="1"/>
      </w:r>
      <w:r w:rsidRPr="007D14EE">
        <w:instrText xml:space="preserve"> PAGEREF _Toc116227235 \h </w:instrText>
      </w:r>
      <w:r w:rsidRPr="007D14EE">
        <w:fldChar w:fldCharType="separate"/>
      </w:r>
      <w:r w:rsidR="00C47B6E" w:rsidRPr="007D14EE">
        <w:t>3</w:t>
      </w:r>
      <w:r w:rsidRPr="007D14EE">
        <w:fldChar w:fldCharType="end"/>
      </w:r>
    </w:p>
    <w:p w:rsidR="005F7FD5" w:rsidRPr="007D14EE" w:rsidRDefault="005F7FD5" w:rsidP="002E0DAD">
      <w:pPr>
        <w:pStyle w:val="Innehll2"/>
        <w:tabs>
          <w:tab w:val="left" w:pos="570"/>
        </w:tabs>
        <w:ind w:left="190"/>
        <w:rPr>
          <w:szCs w:val="24"/>
        </w:rPr>
      </w:pPr>
      <w:r w:rsidRPr="007D14EE">
        <w:t>4.1</w:t>
      </w:r>
      <w:r w:rsidRPr="007D14EE">
        <w:rPr>
          <w:szCs w:val="24"/>
        </w:rPr>
        <w:tab/>
      </w:r>
      <w:r w:rsidRPr="007D14EE">
        <w:t>Kvalificerad yrkesutbildning</w:t>
      </w:r>
      <w:r w:rsidRPr="007D14EE">
        <w:tab/>
      </w:r>
      <w:r w:rsidRPr="007D14EE">
        <w:fldChar w:fldCharType="begin" w:fldLock="1"/>
      </w:r>
      <w:r w:rsidRPr="007D14EE">
        <w:instrText xml:space="preserve"> PAGEREF _Toc116227236 \h </w:instrText>
      </w:r>
      <w:r w:rsidRPr="007D14EE">
        <w:fldChar w:fldCharType="separate"/>
      </w:r>
      <w:r w:rsidR="00C47B6E" w:rsidRPr="007D14EE">
        <w:t>3</w:t>
      </w:r>
      <w:r w:rsidRPr="007D14EE">
        <w:fldChar w:fldCharType="end"/>
      </w:r>
    </w:p>
    <w:p w:rsidR="005F7FD5" w:rsidRPr="007D14EE" w:rsidRDefault="005F7FD5" w:rsidP="002E0DAD">
      <w:pPr>
        <w:pStyle w:val="Innehll2"/>
        <w:tabs>
          <w:tab w:val="left" w:pos="570"/>
        </w:tabs>
        <w:ind w:left="190"/>
        <w:rPr>
          <w:szCs w:val="24"/>
        </w:rPr>
      </w:pPr>
      <w:r w:rsidRPr="007D14EE">
        <w:t>4.2</w:t>
      </w:r>
      <w:r w:rsidRPr="007D14EE">
        <w:rPr>
          <w:szCs w:val="24"/>
        </w:rPr>
        <w:tab/>
      </w:r>
      <w:r w:rsidRPr="007D14EE">
        <w:t>Behov av stärkt utbildning för kvalificerad yrkeskunskap</w:t>
      </w:r>
      <w:r w:rsidRPr="007D14EE">
        <w:tab/>
      </w:r>
      <w:r w:rsidRPr="007D14EE">
        <w:fldChar w:fldCharType="begin" w:fldLock="1"/>
      </w:r>
      <w:r w:rsidRPr="007D14EE">
        <w:instrText xml:space="preserve"> PAGEREF _Toc116227237 \h </w:instrText>
      </w:r>
      <w:r w:rsidRPr="007D14EE">
        <w:fldChar w:fldCharType="separate"/>
      </w:r>
      <w:r w:rsidR="00C47B6E" w:rsidRPr="007D14EE">
        <w:t>4</w:t>
      </w:r>
      <w:r w:rsidRPr="007D14EE">
        <w:fldChar w:fldCharType="end"/>
      </w:r>
    </w:p>
    <w:p w:rsidR="005F7FD5" w:rsidRPr="007D14EE" w:rsidRDefault="005F7FD5" w:rsidP="002E0DAD">
      <w:pPr>
        <w:pStyle w:val="Innehll2"/>
        <w:tabs>
          <w:tab w:val="left" w:pos="570"/>
        </w:tabs>
        <w:ind w:left="190"/>
        <w:rPr>
          <w:szCs w:val="24"/>
        </w:rPr>
      </w:pPr>
      <w:r w:rsidRPr="007D14EE">
        <w:t>4.3</w:t>
      </w:r>
      <w:r w:rsidRPr="007D14EE">
        <w:rPr>
          <w:szCs w:val="24"/>
        </w:rPr>
        <w:tab/>
      </w:r>
      <w:r w:rsidRPr="007D14EE">
        <w:t>Analys av den eftergymnasiala strukturen</w:t>
      </w:r>
      <w:r w:rsidRPr="007D14EE">
        <w:tab/>
      </w:r>
      <w:r w:rsidRPr="007D14EE">
        <w:fldChar w:fldCharType="begin" w:fldLock="1"/>
      </w:r>
      <w:r w:rsidRPr="007D14EE">
        <w:instrText xml:space="preserve"> PAGEREF _Toc116227238 \h </w:instrText>
      </w:r>
      <w:r w:rsidRPr="007D14EE">
        <w:fldChar w:fldCharType="separate"/>
      </w:r>
      <w:r w:rsidR="00C47B6E" w:rsidRPr="007D14EE">
        <w:t>5</w:t>
      </w:r>
      <w:r w:rsidRPr="007D14EE">
        <w:fldChar w:fldCharType="end"/>
      </w:r>
    </w:p>
    <w:p w:rsidR="005F7FD5" w:rsidRPr="007D14EE" w:rsidRDefault="005F7FD5" w:rsidP="002E0DAD">
      <w:pPr>
        <w:pStyle w:val="Innehll2"/>
        <w:tabs>
          <w:tab w:val="left" w:pos="570"/>
        </w:tabs>
        <w:ind w:left="190"/>
        <w:rPr>
          <w:szCs w:val="24"/>
        </w:rPr>
      </w:pPr>
      <w:r w:rsidRPr="007D14EE">
        <w:t>4.4</w:t>
      </w:r>
      <w:r w:rsidRPr="007D14EE">
        <w:rPr>
          <w:szCs w:val="24"/>
        </w:rPr>
        <w:tab/>
      </w:r>
      <w:r w:rsidRPr="007D14EE">
        <w:t>Lär av Finland</w:t>
      </w:r>
      <w:r w:rsidRPr="007D14EE">
        <w:tab/>
      </w:r>
      <w:r w:rsidRPr="007D14EE">
        <w:fldChar w:fldCharType="begin" w:fldLock="1"/>
      </w:r>
      <w:r w:rsidRPr="007D14EE">
        <w:instrText xml:space="preserve"> PAGEREF _Toc116227239 \h </w:instrText>
      </w:r>
      <w:r w:rsidRPr="007D14EE">
        <w:fldChar w:fldCharType="separate"/>
      </w:r>
      <w:r w:rsidR="00C47B6E" w:rsidRPr="007D14EE">
        <w:t>5</w:t>
      </w:r>
      <w:r w:rsidRPr="007D14EE">
        <w:fldChar w:fldCharType="end"/>
      </w:r>
    </w:p>
    <w:p w:rsidR="005F7FD5" w:rsidRPr="007D14EE" w:rsidRDefault="005F7FD5" w:rsidP="002E0DAD">
      <w:pPr>
        <w:pStyle w:val="Innehll1"/>
        <w:tabs>
          <w:tab w:val="left" w:pos="285"/>
        </w:tabs>
        <w:rPr>
          <w:szCs w:val="24"/>
        </w:rPr>
      </w:pPr>
      <w:r w:rsidRPr="007D14EE">
        <w:t>5</w:t>
      </w:r>
      <w:r w:rsidRPr="007D14EE">
        <w:rPr>
          <w:szCs w:val="24"/>
        </w:rPr>
        <w:tab/>
      </w:r>
      <w:r w:rsidRPr="007D14EE">
        <w:t>Yrkeshögskola – en ny väg</w:t>
      </w:r>
      <w:r w:rsidRPr="007D14EE">
        <w:tab/>
      </w:r>
      <w:r w:rsidRPr="007D14EE">
        <w:fldChar w:fldCharType="begin" w:fldLock="1"/>
      </w:r>
      <w:r w:rsidRPr="007D14EE">
        <w:instrText xml:space="preserve"> PAGEREF _Toc116227240 \h </w:instrText>
      </w:r>
      <w:r w:rsidRPr="007D14EE">
        <w:fldChar w:fldCharType="separate"/>
      </w:r>
      <w:r w:rsidR="00C47B6E" w:rsidRPr="007D14EE">
        <w:t>6</w:t>
      </w:r>
      <w:r w:rsidRPr="007D14EE">
        <w:fldChar w:fldCharType="end"/>
      </w:r>
    </w:p>
    <w:p w:rsidR="005F7FD5" w:rsidRPr="007D14EE" w:rsidRDefault="005F7FD5" w:rsidP="002E0DAD">
      <w:pPr>
        <w:pStyle w:val="Innehll2"/>
        <w:tabs>
          <w:tab w:val="left" w:pos="570"/>
        </w:tabs>
        <w:ind w:left="190"/>
      </w:pPr>
      <w:r w:rsidRPr="007D14EE">
        <w:t>5.1</w:t>
      </w:r>
      <w:r w:rsidRPr="007D14EE">
        <w:rPr>
          <w:szCs w:val="24"/>
        </w:rPr>
        <w:tab/>
      </w:r>
      <w:r w:rsidRPr="007D14EE">
        <w:t>Lokala lösningar med nationell kvalitet</w:t>
      </w:r>
      <w:r w:rsidRPr="007D14EE">
        <w:tab/>
      </w:r>
      <w:r w:rsidRPr="007D14EE">
        <w:fldChar w:fldCharType="begin" w:fldLock="1"/>
      </w:r>
      <w:r w:rsidRPr="007D14EE">
        <w:instrText xml:space="preserve"> PAGEREF _Toc116227241 \h </w:instrText>
      </w:r>
      <w:r w:rsidRPr="007D14EE">
        <w:fldChar w:fldCharType="separate"/>
      </w:r>
      <w:r w:rsidR="00C47B6E" w:rsidRPr="007D14EE">
        <w:t>6</w:t>
      </w:r>
      <w:r w:rsidRPr="007D14EE">
        <w:fldChar w:fldCharType="end"/>
      </w:r>
    </w:p>
    <w:p w:rsidR="005F7FD5" w:rsidRPr="007D14EE" w:rsidRDefault="005F7FD5" w:rsidP="002E0DAD">
      <w:pPr>
        <w:pStyle w:val="Innehll2"/>
        <w:tabs>
          <w:tab w:val="left" w:pos="570"/>
        </w:tabs>
        <w:ind w:left="190"/>
      </w:pPr>
      <w:r w:rsidRPr="007D14EE">
        <w:t>5.2</w:t>
      </w:r>
      <w:r w:rsidRPr="007D14EE">
        <w:tab/>
        <w:t>Validering</w:t>
      </w:r>
      <w:r w:rsidRPr="007D14EE">
        <w:tab/>
      </w:r>
      <w:r w:rsidRPr="007D14EE">
        <w:fldChar w:fldCharType="begin" w:fldLock="1"/>
      </w:r>
      <w:r w:rsidRPr="007D14EE">
        <w:instrText xml:space="preserve"> PAGEREF _Toc116227242 \h </w:instrText>
      </w:r>
      <w:r w:rsidRPr="007D14EE">
        <w:fldChar w:fldCharType="separate"/>
      </w:r>
      <w:r w:rsidR="00C47B6E" w:rsidRPr="007D14EE">
        <w:t>7</w:t>
      </w:r>
      <w:r w:rsidRPr="007D14EE">
        <w:fldChar w:fldCharType="end"/>
      </w:r>
    </w:p>
    <w:p w:rsidR="005F7FD5" w:rsidRPr="007D14EE" w:rsidRDefault="005F7FD5" w:rsidP="002E0DAD">
      <w:pPr>
        <w:pStyle w:val="Innehll2"/>
        <w:tabs>
          <w:tab w:val="left" w:pos="570"/>
        </w:tabs>
        <w:ind w:left="190"/>
      </w:pPr>
      <w:r w:rsidRPr="007D14EE">
        <w:t>5.3</w:t>
      </w:r>
      <w:r w:rsidRPr="007D14EE">
        <w:tab/>
        <w:t>Yrkeshögskola för bildning</w:t>
      </w:r>
      <w:r w:rsidRPr="007D14EE">
        <w:tab/>
      </w:r>
      <w:r w:rsidRPr="007D14EE">
        <w:fldChar w:fldCharType="begin" w:fldLock="1"/>
      </w:r>
      <w:r w:rsidRPr="007D14EE">
        <w:instrText xml:space="preserve"> PAGEREF _Toc116227243 \h </w:instrText>
      </w:r>
      <w:r w:rsidRPr="007D14EE">
        <w:fldChar w:fldCharType="separate"/>
      </w:r>
      <w:r w:rsidR="00C47B6E" w:rsidRPr="007D14EE">
        <w:t>7</w:t>
      </w:r>
      <w:r w:rsidRPr="007D14EE">
        <w:fldChar w:fldCharType="end"/>
      </w:r>
    </w:p>
    <w:p w:rsidR="005F7FD5" w:rsidRPr="007D14EE" w:rsidRDefault="005F7FD5" w:rsidP="002E0DAD">
      <w:pPr>
        <w:pStyle w:val="Innehll2"/>
        <w:tabs>
          <w:tab w:val="left" w:pos="570"/>
        </w:tabs>
        <w:ind w:left="190"/>
      </w:pPr>
      <w:r w:rsidRPr="007D14EE">
        <w:t>5.4</w:t>
      </w:r>
      <w:r w:rsidRPr="007D14EE">
        <w:tab/>
        <w:t>Omfattning och examination</w:t>
      </w:r>
      <w:r w:rsidRPr="007D14EE">
        <w:tab/>
      </w:r>
      <w:r w:rsidRPr="007D14EE">
        <w:fldChar w:fldCharType="begin" w:fldLock="1"/>
      </w:r>
      <w:r w:rsidRPr="007D14EE">
        <w:instrText xml:space="preserve"> PAGEREF _Toc116227244 \h </w:instrText>
      </w:r>
      <w:r w:rsidRPr="007D14EE">
        <w:fldChar w:fldCharType="separate"/>
      </w:r>
      <w:r w:rsidR="00C47B6E" w:rsidRPr="007D14EE">
        <w:t>8</w:t>
      </w:r>
      <w:r w:rsidRPr="007D14EE">
        <w:fldChar w:fldCharType="end"/>
      </w:r>
    </w:p>
    <w:p w:rsidR="005F7FD5" w:rsidRPr="007D14EE" w:rsidRDefault="005F7FD5" w:rsidP="002E0DAD">
      <w:pPr>
        <w:pStyle w:val="Innehll2"/>
        <w:tabs>
          <w:tab w:val="left" w:pos="570"/>
        </w:tabs>
        <w:ind w:left="190"/>
      </w:pPr>
      <w:r w:rsidRPr="007D14EE">
        <w:t>5.5</w:t>
      </w:r>
      <w:r w:rsidRPr="007D14EE">
        <w:tab/>
        <w:t>Forskningsanknytning</w:t>
      </w:r>
      <w:r w:rsidRPr="007D14EE">
        <w:tab/>
      </w:r>
      <w:r w:rsidRPr="007D14EE">
        <w:fldChar w:fldCharType="begin" w:fldLock="1"/>
      </w:r>
      <w:r w:rsidRPr="007D14EE">
        <w:instrText xml:space="preserve"> PAGEREF _Toc116227245 \h </w:instrText>
      </w:r>
      <w:r w:rsidRPr="007D14EE">
        <w:fldChar w:fldCharType="separate"/>
      </w:r>
      <w:r w:rsidR="00C47B6E" w:rsidRPr="007D14EE">
        <w:t>8</w:t>
      </w:r>
      <w:r w:rsidRPr="007D14EE">
        <w:fldChar w:fldCharType="end"/>
      </w:r>
    </w:p>
    <w:p w:rsidR="005F7FD5" w:rsidRPr="007D14EE" w:rsidRDefault="005F7FD5" w:rsidP="002E0DAD">
      <w:pPr>
        <w:pStyle w:val="Innehll2"/>
        <w:tabs>
          <w:tab w:val="left" w:pos="570"/>
        </w:tabs>
        <w:ind w:left="190"/>
      </w:pPr>
      <w:r w:rsidRPr="007D14EE">
        <w:t>5.6</w:t>
      </w:r>
      <w:r w:rsidRPr="007D14EE">
        <w:tab/>
        <w:t>Ny myndighetsstruktur</w:t>
      </w:r>
      <w:r w:rsidRPr="007D14EE">
        <w:tab/>
      </w:r>
      <w:r w:rsidRPr="007D14EE">
        <w:fldChar w:fldCharType="begin" w:fldLock="1"/>
      </w:r>
      <w:r w:rsidRPr="007D14EE">
        <w:instrText xml:space="preserve"> PAGEREF _Toc116227246 \h </w:instrText>
      </w:r>
      <w:r w:rsidRPr="007D14EE">
        <w:fldChar w:fldCharType="separate"/>
      </w:r>
      <w:r w:rsidR="00C47B6E" w:rsidRPr="007D14EE">
        <w:t>9</w:t>
      </w:r>
      <w:r w:rsidRPr="007D14EE">
        <w:fldChar w:fldCharType="end"/>
      </w:r>
    </w:p>
    <w:p w:rsidR="005F7FD5" w:rsidRPr="007D14EE" w:rsidRDefault="005F7FD5" w:rsidP="002E0DAD">
      <w:pPr>
        <w:pStyle w:val="Innehll2"/>
        <w:tabs>
          <w:tab w:val="left" w:pos="570"/>
        </w:tabs>
        <w:ind w:left="190"/>
        <w:rPr>
          <w:szCs w:val="24"/>
        </w:rPr>
      </w:pPr>
      <w:r w:rsidRPr="007D14EE">
        <w:t>5.7</w:t>
      </w:r>
      <w:r w:rsidRPr="007D14EE">
        <w:tab/>
        <w:t>Yrkeslärarutbildning</w:t>
      </w:r>
      <w:r w:rsidRPr="007D14EE">
        <w:tab/>
      </w:r>
      <w:r w:rsidRPr="007D14EE">
        <w:fldChar w:fldCharType="begin" w:fldLock="1"/>
      </w:r>
      <w:r w:rsidRPr="007D14EE">
        <w:instrText xml:space="preserve"> PAGEREF _Toc116227247 \h </w:instrText>
      </w:r>
      <w:r w:rsidRPr="007D14EE">
        <w:fldChar w:fldCharType="separate"/>
      </w:r>
      <w:r w:rsidR="00C47B6E" w:rsidRPr="007D14EE">
        <w:t>9</w:t>
      </w:r>
      <w:r w:rsidRPr="007D14EE">
        <w:fldChar w:fldCharType="end"/>
      </w:r>
    </w:p>
    <w:p w:rsidR="00B67631" w:rsidRPr="007D14EE" w:rsidRDefault="00B67631" w:rsidP="002E0DAD">
      <w:pPr>
        <w:pStyle w:val="Hemstlrubrik"/>
        <w:pageBreakBefore/>
        <w:spacing w:before="0"/>
      </w:pPr>
      <w:r w:rsidRPr="007D14EE">
        <w:lastRenderedPageBreak/>
        <w:fldChar w:fldCharType="end"/>
      </w:r>
      <w:bookmarkStart w:id="2" w:name="_Toc116227233"/>
      <w:r w:rsidRPr="007D14EE">
        <w:t>Förslag till riksdagsbeslut</w:t>
      </w:r>
      <w:bookmarkEnd w:id="0"/>
      <w:bookmarkEnd w:id="2"/>
    </w:p>
    <w:p w:rsidR="00B67631" w:rsidRPr="007D14EE" w:rsidRDefault="00B67631">
      <w:pPr>
        <w:pStyle w:val="Hemstlatt"/>
      </w:pPr>
      <w:r w:rsidRPr="007D14EE">
        <w:t>Riksdagen tillkännager för regeringen som sin mening vad i motionen anförs om stabila förutsättningar för utbildning i kvalificerad yrkesku</w:t>
      </w:r>
      <w:r w:rsidRPr="007D14EE">
        <w:t>n</w:t>
      </w:r>
      <w:r w:rsidRPr="007D14EE">
        <w:t>skap.</w:t>
      </w:r>
    </w:p>
    <w:p w:rsidR="00B67631" w:rsidRPr="007D14EE" w:rsidRDefault="00B67631">
      <w:pPr>
        <w:pStyle w:val="Hemstlatt"/>
      </w:pPr>
      <w:r w:rsidRPr="007D14EE">
        <w:t>Riksdagen tillkännager för regeringen som sin mening vad i motionen anförs om att all eftergymnasial kvalificerad yrkesutbildning</w:t>
      </w:r>
      <w:r w:rsidR="0068038C" w:rsidRPr="007D14EE">
        <w:t xml:space="preserve"> samlas i en ny utbildningsform:</w:t>
      </w:r>
      <w:r w:rsidRPr="007D14EE">
        <w:t xml:space="preserve"> yrkeshögskolan.</w:t>
      </w:r>
    </w:p>
    <w:p w:rsidR="00B67631" w:rsidRPr="007D14EE" w:rsidRDefault="00B67631">
      <w:pPr>
        <w:pStyle w:val="Hemstlatt"/>
      </w:pPr>
      <w:r w:rsidRPr="007D14EE">
        <w:t>Riksdagen tillkännager för regeringen som sin mening vad i motionen anförs om att tillsätta en parlamentarisk utredning för översyn och analys av den eftergymnasiala yrkesutbildningen.</w:t>
      </w:r>
    </w:p>
    <w:p w:rsidR="00B67631" w:rsidRPr="007D14EE" w:rsidRDefault="00B67631">
      <w:pPr>
        <w:pStyle w:val="Hemstlatt"/>
      </w:pPr>
      <w:r w:rsidRPr="007D14EE">
        <w:t>Riksdagen tillkännager för regeringen som sin mening vad i motionen anförs om att yrkeshögskolor som huvudmän ska</w:t>
      </w:r>
      <w:r w:rsidR="003F7E00" w:rsidRPr="007D14EE">
        <w:t>ll</w:t>
      </w:r>
      <w:r w:rsidRPr="007D14EE">
        <w:t xml:space="preserve"> kunna välja olika u</w:t>
      </w:r>
      <w:r w:rsidRPr="007D14EE">
        <w:t>t</w:t>
      </w:r>
      <w:r w:rsidRPr="007D14EE">
        <w:t>förare av utbildningen.</w:t>
      </w:r>
    </w:p>
    <w:p w:rsidR="00B67631" w:rsidRPr="007D14EE" w:rsidRDefault="00B67631">
      <w:pPr>
        <w:pStyle w:val="Hemstlatt"/>
      </w:pPr>
      <w:r w:rsidRPr="007D14EE">
        <w:t>Riksdagen tillkännager för regeringen som sin mening vad i motionen anförs om att yrkeshögskolorna samlokaliseras med de regionala högsk</w:t>
      </w:r>
      <w:r w:rsidRPr="007D14EE">
        <w:t>o</w:t>
      </w:r>
      <w:r w:rsidRPr="007D14EE">
        <w:t>lorna där så är möjligt.</w:t>
      </w:r>
    </w:p>
    <w:p w:rsidR="00B67631" w:rsidRPr="007D14EE" w:rsidRDefault="00B67631">
      <w:pPr>
        <w:pStyle w:val="Hemstlatt"/>
      </w:pPr>
      <w:r w:rsidRPr="007D14EE">
        <w:t>Riksdagen tillkännager för regeringen som sin mening vad i motionen anförs om att utreda forskningsvägarna för den kvalificerade yrkesku</w:t>
      </w:r>
      <w:r w:rsidRPr="007D14EE">
        <w:t>n</w:t>
      </w:r>
      <w:r w:rsidRPr="007D14EE">
        <w:t>skapen.</w:t>
      </w:r>
    </w:p>
    <w:p w:rsidR="00B67631" w:rsidRPr="007D14EE" w:rsidRDefault="00B67631">
      <w:pPr>
        <w:pStyle w:val="Hemstlatt"/>
      </w:pPr>
      <w:r w:rsidRPr="007D14EE">
        <w:t>Riksdagen tillkännager för regeringen som sin mening vad i motionen anförs om omfattningen på yrkeshögskoleutbildningarna.</w:t>
      </w:r>
    </w:p>
    <w:p w:rsidR="00B67631" w:rsidRPr="007D14EE" w:rsidRDefault="00B67631">
      <w:pPr>
        <w:pStyle w:val="Hemstlatt"/>
      </w:pPr>
      <w:r w:rsidRPr="007D14EE">
        <w:t>Riksdagen tillkännager för regeringen som sin mening vad i motionen anförs om att utreda kopplingen mellan yrkeshögskola och industrifors</w:t>
      </w:r>
      <w:r w:rsidRPr="007D14EE">
        <w:t>k</w:t>
      </w:r>
      <w:r w:rsidRPr="007D14EE">
        <w:t>ning</w:t>
      </w:r>
      <w:r w:rsidRPr="007D14EE">
        <w:t>s</w:t>
      </w:r>
      <w:r w:rsidRPr="007D14EE">
        <w:t>institut.</w:t>
      </w:r>
    </w:p>
    <w:p w:rsidR="00B67631" w:rsidRPr="007D14EE" w:rsidRDefault="00B67631">
      <w:pPr>
        <w:pStyle w:val="Hemstlatt"/>
      </w:pPr>
      <w:r w:rsidRPr="007D14EE">
        <w:rPr>
          <w:snapToGrid w:val="0"/>
        </w:rPr>
        <w:t xml:space="preserve">Riksdagen tillkännager för regeringen som sin mening vad i motionen anförs om att </w:t>
      </w:r>
      <w:r w:rsidR="00CD284C" w:rsidRPr="007D14EE">
        <w:t>yrkeslärarutbildningen bör</w:t>
      </w:r>
      <w:r w:rsidRPr="007D14EE">
        <w:t xml:space="preserve"> vara en del av yrkeshögskolan.</w:t>
      </w:r>
    </w:p>
    <w:p w:rsidR="00B67631" w:rsidRPr="007D14EE" w:rsidRDefault="00AF2501" w:rsidP="00AF2501">
      <w:pPr>
        <w:pStyle w:val="Rubrik1"/>
        <w:rPr>
          <w:snapToGrid w:val="0"/>
        </w:rPr>
      </w:pPr>
      <w:bookmarkStart w:id="3" w:name="_Toc84735427"/>
      <w:bookmarkStart w:id="4" w:name="_Toc116227234"/>
      <w:r w:rsidRPr="007D14EE">
        <w:rPr>
          <w:snapToGrid w:val="0"/>
        </w:rPr>
        <w:t>Yrkeskunskap i ett samhälle där ingen hålls</w:t>
      </w:r>
      <w:bookmarkEnd w:id="4"/>
    </w:p>
    <w:p w:rsidR="00B67631" w:rsidRPr="007D14EE" w:rsidRDefault="00B67631">
      <w:r w:rsidRPr="007D14EE">
        <w:t>Kristdemokraterna vill se ett samhälle där ingen hålls tillbaka och ingen lä</w:t>
      </w:r>
      <w:r w:rsidRPr="007D14EE">
        <w:t>m</w:t>
      </w:r>
      <w:r w:rsidRPr="007D14EE">
        <w:t>nas efter. Alla måste ges möjlighet att utvecklas efter sin förmåga. För utbil</w:t>
      </w:r>
      <w:r w:rsidRPr="007D14EE">
        <w:t>d</w:t>
      </w:r>
      <w:r w:rsidRPr="007D14EE">
        <w:t>ningssystemets del betyder det dels att det ska vara möjligt att få flera cha</w:t>
      </w:r>
      <w:r w:rsidRPr="007D14EE">
        <w:t>n</w:t>
      </w:r>
      <w:r w:rsidRPr="007D14EE">
        <w:t>ser, dels att inget val ska vara en återvändsgränd. Människor ska ha rätt att utvecklas och förverkliga sina drömmar. I skuggan av universitetens utbyg</w:t>
      </w:r>
      <w:r w:rsidRPr="007D14EE">
        <w:t>g</w:t>
      </w:r>
      <w:r w:rsidRPr="007D14EE">
        <w:t xml:space="preserve">nad har yrkesutbildningarna på gymnasiet fört en tynande tillvaro. </w:t>
      </w:r>
      <w:r w:rsidR="00CD284C" w:rsidRPr="007D14EE">
        <w:t>D</w:t>
      </w:r>
      <w:r w:rsidRPr="007D14EE">
        <w:t xml:space="preserve">et saknas </w:t>
      </w:r>
      <w:r w:rsidR="00CD284C" w:rsidRPr="007D14EE">
        <w:t>i</w:t>
      </w:r>
      <w:r w:rsidR="0068038C" w:rsidRPr="007D14EE">
        <w:t xml:space="preserve"> </w:t>
      </w:r>
      <w:r w:rsidR="00CD284C" w:rsidRPr="007D14EE">
        <w:t xml:space="preserve">dag </w:t>
      </w:r>
      <w:r w:rsidRPr="007D14EE">
        <w:t xml:space="preserve">en enkel, tydlig och kraftfull organisation </w:t>
      </w:r>
      <w:r w:rsidR="00CD284C" w:rsidRPr="007D14EE">
        <w:t>för</w:t>
      </w:r>
      <w:r w:rsidRPr="007D14EE">
        <w:t xml:space="preserve"> kvalificerad yrkesutbil</w:t>
      </w:r>
      <w:r w:rsidRPr="007D14EE">
        <w:t>d</w:t>
      </w:r>
      <w:r w:rsidRPr="007D14EE">
        <w:t>ning</w:t>
      </w:r>
      <w:r w:rsidR="00CD284C" w:rsidRPr="007D14EE">
        <w:t>.</w:t>
      </w:r>
    </w:p>
    <w:p w:rsidR="00B67631" w:rsidRPr="007D14EE" w:rsidRDefault="00CD284C">
      <w:pPr>
        <w:pStyle w:val="Normaltindrag"/>
      </w:pPr>
      <w:r w:rsidRPr="007D14EE">
        <w:t xml:space="preserve">I ett demokratiskt samhälle ska det finnas utbildningsalternativ för alla. </w:t>
      </w:r>
      <w:r w:rsidR="00B67631" w:rsidRPr="007D14EE">
        <w:t xml:space="preserve">Alla har inte fallenhet och intresse för teoretiska studier. Företagen behöver inte akademiker för alla uppgifter men väl kompetenta medarbetare. Sunt förnuft säger att den kvalificerade yrkesutbildningen måste få en stark och självständig struktur av tillräcklig omfattning. Trots stora ansträngningar rekryterar fortfarande högskolan relativt få studenter från studieovana miljöer. Den sociala snedrekryteringen består och frodas med den socialdemokratiska utbildningspolitiken. En arbetslivsanknuten, yrkesinriktad utbildning är viktig för att bredda rekryteringen. Kristdemokraterna anser att det är dags att samla alla goda försök </w:t>
      </w:r>
      <w:r w:rsidRPr="007D14EE">
        <w:t xml:space="preserve">som pågår </w:t>
      </w:r>
      <w:r w:rsidR="00B67631" w:rsidRPr="007D14EE">
        <w:t xml:space="preserve">under ett tak, i en yrkeshögskola av hög nationell kvalitet </w:t>
      </w:r>
      <w:r w:rsidRPr="007D14EE">
        <w:t>och</w:t>
      </w:r>
      <w:r w:rsidR="00B67631" w:rsidRPr="007D14EE">
        <w:t xml:space="preserve"> utformad i nära samarbete med det lokala näringslivet.</w:t>
      </w:r>
    </w:p>
    <w:p w:rsidR="00AF2501" w:rsidRPr="007D14EE" w:rsidRDefault="00AF2501">
      <w:pPr>
        <w:pStyle w:val="Normaltindrag"/>
      </w:pPr>
      <w:r w:rsidRPr="007D14EE">
        <w:t>Kristdemokraterna och de andra tre partierna i Allians för Sverige har i den gemensamma högskolemotionen också pekat på att det i Sverige behövs a</w:t>
      </w:r>
      <w:r w:rsidRPr="007D14EE">
        <w:t>l</w:t>
      </w:r>
      <w:r w:rsidRPr="007D14EE">
        <w:t>ternativ till en akademisk högskola och att det är viktigt att stärka utbildning</w:t>
      </w:r>
      <w:r w:rsidRPr="007D14EE">
        <w:t>s</w:t>
      </w:r>
      <w:r w:rsidRPr="007D14EE">
        <w:t>systemet för den kvalificerade yrkeskunskapen.</w:t>
      </w:r>
    </w:p>
    <w:p w:rsidR="00B67631" w:rsidRPr="007D14EE" w:rsidRDefault="00B67631">
      <w:pPr>
        <w:pStyle w:val="Rubrik1"/>
        <w:rPr>
          <w:snapToGrid w:val="0"/>
        </w:rPr>
      </w:pPr>
      <w:bookmarkStart w:id="5" w:name="_Toc116227235"/>
      <w:r w:rsidRPr="007D14EE">
        <w:rPr>
          <w:snapToGrid w:val="0"/>
        </w:rPr>
        <w:t>Socialdemokraternas ofärdiga pusslande</w:t>
      </w:r>
      <w:bookmarkEnd w:id="5"/>
    </w:p>
    <w:p w:rsidR="00B67631" w:rsidRPr="007D14EE" w:rsidRDefault="00B67631">
      <w:r w:rsidRPr="007D14EE">
        <w:t>Initiativen att föra in prakt</w:t>
      </w:r>
      <w:r w:rsidR="00CD284C" w:rsidRPr="007D14EE">
        <w:t>isk kunskap i högskolesystemet</w:t>
      </w:r>
      <w:r w:rsidRPr="007D14EE">
        <w:t xml:space="preserve"> togs under borge</w:t>
      </w:r>
      <w:r w:rsidRPr="007D14EE">
        <w:t>r</w:t>
      </w:r>
      <w:r w:rsidRPr="007D14EE">
        <w:t xml:space="preserve">liga regeringar. Dessa har inte förvaltats väl under de socialdemokratiska regeringarna. Införandet av </w:t>
      </w:r>
      <w:r w:rsidR="0068038C" w:rsidRPr="007D14EE">
        <w:t>k</w:t>
      </w:r>
      <w:r w:rsidRPr="007D14EE">
        <w:t xml:space="preserve">valificerad yrkesutbildning, KY, har </w:t>
      </w:r>
      <w:r w:rsidR="00CD284C" w:rsidRPr="007D14EE">
        <w:t xml:space="preserve">visserligen </w:t>
      </w:r>
      <w:r w:rsidRPr="007D14EE">
        <w:t>inneburit ett steg i rätt riktning men har inte fått genomslag och betydelse i paritet med den akademiska högskolan, eftersom den inte fått de rätta föru</w:t>
      </w:r>
      <w:r w:rsidRPr="007D14EE">
        <w:t>t</w:t>
      </w:r>
      <w:r w:rsidRPr="007D14EE">
        <w:t>sättningarna.</w:t>
      </w:r>
    </w:p>
    <w:p w:rsidR="00B67631" w:rsidRPr="007D14EE" w:rsidRDefault="00CD284C">
      <w:pPr>
        <w:pStyle w:val="Normaltindrag"/>
      </w:pPr>
      <w:r w:rsidRPr="007D14EE">
        <w:t xml:space="preserve">Farhågor från Socialdemokraterna tycks vara </w:t>
      </w:r>
      <w:r w:rsidR="00B67631" w:rsidRPr="007D14EE">
        <w:t xml:space="preserve">att en yrkeshögskola skulle </w:t>
      </w:r>
      <w:r w:rsidRPr="007D14EE">
        <w:t xml:space="preserve">leda till </w:t>
      </w:r>
      <w:r w:rsidR="00B67631" w:rsidRPr="007D14EE">
        <w:t xml:space="preserve">en återgång till ett parallellskolsystem med </w:t>
      </w:r>
      <w:r w:rsidRPr="007D14EE">
        <w:t xml:space="preserve">A- </w:t>
      </w:r>
      <w:r w:rsidR="00B67631" w:rsidRPr="007D14EE">
        <w:t xml:space="preserve">av B-högskolor. I stället har </w:t>
      </w:r>
      <w:r w:rsidRPr="007D14EE">
        <w:t>Socialdemokraterna</w:t>
      </w:r>
      <w:r w:rsidR="00B67631" w:rsidRPr="007D14EE">
        <w:t xml:space="preserve"> satt som mål att hälften av en årskull ska ha </w:t>
      </w:r>
      <w:r w:rsidRPr="007D14EE">
        <w:t>på</w:t>
      </w:r>
      <w:r w:rsidR="00B67631" w:rsidRPr="007D14EE">
        <w:t xml:space="preserve">börjat akademiska högskolestudier vid 25 års ålder. Kristdemokraterna anser att </w:t>
      </w:r>
      <w:r w:rsidR="0068038C" w:rsidRPr="007D14EE">
        <w:t>S</w:t>
      </w:r>
      <w:r w:rsidR="00B67631" w:rsidRPr="007D14EE">
        <w:t xml:space="preserve">ocialdemokraternas ofärdiga pusslande </w:t>
      </w:r>
      <w:r w:rsidRPr="007D14EE">
        <w:t>fått</w:t>
      </w:r>
      <w:r w:rsidR="00B67631" w:rsidRPr="007D14EE">
        <w:t xml:space="preserve"> negativa konsekvenser av </w:t>
      </w:r>
      <w:r w:rsidRPr="007D14EE">
        <w:t xml:space="preserve">just </w:t>
      </w:r>
      <w:r w:rsidR="00B67631" w:rsidRPr="007D14EE">
        <w:t>det slag regeringen frukta</w:t>
      </w:r>
      <w:r w:rsidRPr="007D14EE">
        <w:t>r</w:t>
      </w:r>
      <w:r w:rsidR="00B67631" w:rsidRPr="007D14EE">
        <w:t xml:space="preserve">. En samlad yrkeshögskola innebär optimala möjligheter för samordning, men också för identiteten. </w:t>
      </w:r>
      <w:r w:rsidR="00AF2501" w:rsidRPr="007D14EE">
        <w:t xml:space="preserve">Yrkeshögskolan blir då fortsättningen på den yrkesutbildning som </w:t>
      </w:r>
      <w:r w:rsidR="0068038C" w:rsidRPr="007D14EE">
        <w:t>K</w:t>
      </w:r>
      <w:r w:rsidR="00AF2501" w:rsidRPr="007D14EE">
        <w:t>ristdemokrat</w:t>
      </w:r>
      <w:r w:rsidR="0068038C" w:rsidRPr="007D14EE">
        <w:t>erna</w:t>
      </w:r>
      <w:r w:rsidR="00AF2501" w:rsidRPr="007D14EE">
        <w:t xml:space="preserve"> vill se och som börjar i den gymnasiala yrkesutbildningen och lärlingsutbildningen. Den nya modell vi föreslår är den kvalificerade yrkeskunskapens främsta chans till överlevnad och utveckling. Vi utvecklar våra tankar om gymnasial yrkesu</w:t>
      </w:r>
      <w:r w:rsidR="00AF2501" w:rsidRPr="007D14EE">
        <w:t>t</w:t>
      </w:r>
      <w:r w:rsidR="00AF2501" w:rsidRPr="007D14EE">
        <w:t>bildning och lärlingsutbildning i vår motion om gymnasieskolan.</w:t>
      </w:r>
    </w:p>
    <w:p w:rsidR="00B67631" w:rsidRPr="007D14EE" w:rsidRDefault="00B67631">
      <w:pPr>
        <w:pStyle w:val="Rubrik2"/>
      </w:pPr>
      <w:bookmarkStart w:id="6" w:name="_Toc116227236"/>
      <w:r w:rsidRPr="007D14EE">
        <w:t>Kvalificerad yrkesutbildning</w:t>
      </w:r>
      <w:bookmarkEnd w:id="6"/>
    </w:p>
    <w:p w:rsidR="00B67631" w:rsidRPr="007D14EE" w:rsidRDefault="00B67631" w:rsidP="00FD5FBE">
      <w:r w:rsidRPr="007D14EE">
        <w:t>I budgetpropositionen för 2006 avsätter regeringen medel för 1 000 tillfälliga platser inom KY för yrkesområden där det råder brist på kvalificerade yrke</w:t>
      </w:r>
      <w:r w:rsidRPr="007D14EE">
        <w:t>s</w:t>
      </w:r>
      <w:r w:rsidRPr="007D14EE">
        <w:t>utbildade. Samma sak gjorde regeringen för 20</w:t>
      </w:r>
      <w:r w:rsidR="0068038C" w:rsidRPr="007D14EE">
        <w:t>05, en tillfällig satsning på 1 </w:t>
      </w:r>
      <w:r w:rsidRPr="007D14EE">
        <w:t>000 platser. Kristdemokraterna delar inte synen att KY ska vara en tillfällig arbetsmarknadsåtgärd. Med en lång</w:t>
      </w:r>
      <w:r w:rsidR="00CD284C" w:rsidRPr="007D14EE">
        <w:t xml:space="preserve">siktig strategi kan KY utvecklas </w:t>
      </w:r>
      <w:r w:rsidRPr="007D14EE">
        <w:t xml:space="preserve">till en utbildningsform med egenart, identitet och trovärdighet. </w:t>
      </w:r>
      <w:r w:rsidR="00CD284C" w:rsidRPr="007D14EE">
        <w:t xml:space="preserve">Kristdemokraterna anslår 10 miljoner kronor för inrättande av en yrkeshögskola </w:t>
      </w:r>
      <w:r w:rsidR="0068038C" w:rsidRPr="007D14EE">
        <w:t xml:space="preserve">den </w:t>
      </w:r>
      <w:r w:rsidR="00CD284C" w:rsidRPr="007D14EE">
        <w:t>1 juli 2006</w:t>
      </w:r>
      <w:r w:rsidRPr="007D14EE">
        <w:t>.</w:t>
      </w:r>
    </w:p>
    <w:p w:rsidR="00B67631" w:rsidRPr="007D14EE" w:rsidRDefault="00B67631">
      <w:pPr>
        <w:pStyle w:val="Normaltindrag"/>
      </w:pPr>
      <w:r w:rsidRPr="007D14EE">
        <w:t>Almega, som organiserar företag bl</w:t>
      </w:r>
      <w:r w:rsidR="0068038C" w:rsidRPr="007D14EE">
        <w:t>.</w:t>
      </w:r>
      <w:r w:rsidRPr="007D14EE">
        <w:t>a</w:t>
      </w:r>
      <w:r w:rsidR="0068038C" w:rsidRPr="007D14EE">
        <w:t>.</w:t>
      </w:r>
      <w:r w:rsidRPr="007D14EE">
        <w:t xml:space="preserve"> inom den växande tjänstesektorn, är en av flera organisationer som påpekar att innehållet i KY borde göras mer flexibelt och anpassas efter näringslivets behov. Den nuvarande regeln, att en tredjedel av utbildningen ska förläggas som praktik på företag, passar </w:t>
      </w:r>
      <w:r w:rsidR="0068038C" w:rsidRPr="007D14EE">
        <w:t>t.ex.</w:t>
      </w:r>
      <w:r w:rsidRPr="007D14EE">
        <w:t xml:space="preserve"> vissa utbildningar men inte </w:t>
      </w:r>
      <w:r w:rsidR="00CD284C" w:rsidRPr="007D14EE">
        <w:t>alla</w:t>
      </w:r>
      <w:r w:rsidRPr="007D14EE">
        <w:t>. KY är inte anpassat till dem som vill komb</w:t>
      </w:r>
      <w:r w:rsidRPr="007D14EE">
        <w:t>i</w:t>
      </w:r>
      <w:r w:rsidRPr="007D14EE">
        <w:t>nera anställning med studier, vilke</w:t>
      </w:r>
      <w:r w:rsidR="0068038C" w:rsidRPr="007D14EE">
        <w:t>t</w:t>
      </w:r>
      <w:r w:rsidRPr="007D14EE">
        <w:t xml:space="preserve"> orsakar problem för företag som vill satsa på vidareutbildning men som inte kan avvara sina medarbetare under en län</w:t>
      </w:r>
      <w:r w:rsidRPr="007D14EE">
        <w:t>g</w:t>
      </w:r>
      <w:r w:rsidRPr="007D14EE">
        <w:t>re tid.</w:t>
      </w:r>
    </w:p>
    <w:p w:rsidR="00B67631" w:rsidRPr="007D14EE" w:rsidRDefault="00B67631">
      <w:pPr>
        <w:pStyle w:val="Normaltindrag"/>
      </w:pPr>
      <w:r w:rsidRPr="007D14EE">
        <w:t>Redan i</w:t>
      </w:r>
      <w:r w:rsidR="0068038C" w:rsidRPr="007D14EE">
        <w:t xml:space="preserve"> </w:t>
      </w:r>
      <w:r w:rsidRPr="007D14EE">
        <w:t>dag finns kommunala paraplyorganisationer för KY-utbildningar som ibland kallas yrkeshögskolor. Parallellt med dessa ”yrkeshögskolor” har regeringen gett tre högskolor i uppdrag att organisera yrkeshögskoleutbil</w:t>
      </w:r>
      <w:r w:rsidRPr="007D14EE">
        <w:t>d</w:t>
      </w:r>
      <w:r w:rsidRPr="007D14EE">
        <w:t>ning. Det bör rimligen vara så att begreppet yrkeshögskola endast betyder en sak. Eftersom en begreppsförvirring uppenbarligen existerar så finns goda skäl för att termen yrkeshögskola bör användas som ett samlande begrepp.</w:t>
      </w:r>
    </w:p>
    <w:p w:rsidR="00B67631" w:rsidRPr="007D14EE" w:rsidRDefault="00B67631">
      <w:pPr>
        <w:pStyle w:val="Normaltindrag"/>
      </w:pPr>
      <w:r w:rsidRPr="007D14EE">
        <w:t xml:space="preserve">Hur är det en möjligt att ha en yrkeshögskoleexamen i Sverige </w:t>
      </w:r>
      <w:r w:rsidR="0068038C" w:rsidRPr="007D14EE">
        <w:t>–</w:t>
      </w:r>
      <w:r w:rsidRPr="007D14EE">
        <w:t xml:space="preserve"> utan att ha en yrkeshögskola?</w:t>
      </w:r>
    </w:p>
    <w:p w:rsidR="00B67631" w:rsidRPr="007D14EE" w:rsidRDefault="00B67631">
      <w:pPr>
        <w:pStyle w:val="Rubrik2"/>
      </w:pPr>
      <w:bookmarkStart w:id="7" w:name="_Toc116227237"/>
      <w:r w:rsidRPr="007D14EE">
        <w:t>Behov av stärkt utbildning för kvalificerad yrkeskunskap</w:t>
      </w:r>
      <w:bookmarkEnd w:id="7"/>
    </w:p>
    <w:bookmarkEnd w:id="3"/>
    <w:p w:rsidR="00B67631" w:rsidRPr="007D14EE" w:rsidRDefault="00B67631" w:rsidP="00FD5FBE">
      <w:r w:rsidRPr="007D14EE">
        <w:t>Det yrkesförberedande gymnasiet är format för att endast vara en förberede</w:t>
      </w:r>
      <w:r w:rsidRPr="007D14EE">
        <w:t>l</w:t>
      </w:r>
      <w:r w:rsidRPr="007D14EE">
        <w:t>se. Vad som inte blev gjort, i samband med den nu drygt tio år gamla gymn</w:t>
      </w:r>
      <w:r w:rsidRPr="007D14EE">
        <w:t>a</w:t>
      </w:r>
      <w:r w:rsidRPr="007D14EE">
        <w:t>siereformen, var att efter de förberedande åren skapa vägar till ett fullständigt yrkeskunnande som är attraktivt för fler. Att andra länder når fram till ett fullständigt yrkeskunnande beror på att de, i</w:t>
      </w:r>
      <w:r w:rsidR="0068038C" w:rsidRPr="007D14EE">
        <w:t xml:space="preserve"> </w:t>
      </w:r>
      <w:r w:rsidRPr="007D14EE">
        <w:t>stället för att avveckla sin lä</w:t>
      </w:r>
      <w:r w:rsidRPr="007D14EE">
        <w:t>r</w:t>
      </w:r>
      <w:r w:rsidRPr="007D14EE">
        <w:t>lingsutbildning, byggt vidare på och utvecklat den</w:t>
      </w:r>
      <w:r w:rsidR="0068038C" w:rsidRPr="007D14EE">
        <w:t>. I Sverige avläggs årligen c</w:t>
      </w:r>
      <w:r w:rsidRPr="007D14EE">
        <w:t>a 783 gesällprov, jämfört med 60</w:t>
      </w:r>
      <w:r w:rsidR="0068038C" w:rsidRPr="007D14EE">
        <w:t xml:space="preserve"> 000 gesällprov i Polen och 160 </w:t>
      </w:r>
      <w:r w:rsidRPr="007D14EE">
        <w:t>000 i Tys</w:t>
      </w:r>
      <w:r w:rsidRPr="007D14EE">
        <w:t>k</w:t>
      </w:r>
      <w:r w:rsidRPr="007D14EE">
        <w:t>land. Varför deltar 21 procent av den finska befolkningen mellan 20 och 29 år i yrkesutbildning, i genomsnitt 14 procent i Europa, men bara 1,7 procent i Sverige?</w:t>
      </w:r>
    </w:p>
    <w:p w:rsidR="00B67631" w:rsidRPr="007D14EE" w:rsidRDefault="00B67631">
      <w:pPr>
        <w:pStyle w:val="Normaltindrag"/>
      </w:pPr>
      <w:r w:rsidRPr="007D14EE">
        <w:t>Bristen på medarbetare med yrkesutbildning förvärras ytterligare när fy</w:t>
      </w:r>
      <w:r w:rsidRPr="007D14EE">
        <w:t>r</w:t>
      </w:r>
      <w:r w:rsidRPr="007D14EE">
        <w:t>tiotalisterna går i pension. För att rekrytera medarbetare med rätt kompetens måste arbetsplatserna erbjuda arbetsuppgifter och arbetsvillkor som attraherar dagens och morgondagens unga. Återkommande utbildning och förmågan att lära hela livet blir nödvändig</w:t>
      </w:r>
      <w:r w:rsidR="0068038C" w:rsidRPr="007D14EE">
        <w:t>a</w:t>
      </w:r>
      <w:r w:rsidRPr="007D14EE">
        <w:t xml:space="preserve"> för både arbetstagare och företag som vill u</w:t>
      </w:r>
      <w:r w:rsidRPr="007D14EE">
        <w:t>t</w:t>
      </w:r>
      <w:r w:rsidRPr="007D14EE">
        <w:t>vecklas</w:t>
      </w:r>
      <w:r w:rsidR="0068038C" w:rsidRPr="007D14EE">
        <w:t>.</w:t>
      </w:r>
      <w:r w:rsidRPr="007D14EE">
        <w:t xml:space="preserve"> Arbetskraftens utbildningsnivå måste höjas, inte minst genom att ungdomar och redan yrkesverksamma får en kvalificerad yrkeskunskap u</w:t>
      </w:r>
      <w:r w:rsidRPr="007D14EE">
        <w:t>t</w:t>
      </w:r>
      <w:r w:rsidRPr="007D14EE">
        <w:t>över gymnasienivå.</w:t>
      </w:r>
    </w:p>
    <w:p w:rsidR="00B67631" w:rsidRPr="007D14EE" w:rsidRDefault="00B67631">
      <w:pPr>
        <w:pStyle w:val="Normaltindrag"/>
      </w:pPr>
      <w:r w:rsidRPr="007D14EE">
        <w:t xml:space="preserve">Av de tillfrågade företagen i SCB:s </w:t>
      </w:r>
      <w:r w:rsidR="0068038C" w:rsidRPr="007D14EE">
        <w:t>a</w:t>
      </w:r>
      <w:r w:rsidRPr="007D14EE">
        <w:t>rbetskraftsbarometer har knappt häl</w:t>
      </w:r>
      <w:r w:rsidRPr="007D14EE">
        <w:t>f</w:t>
      </w:r>
      <w:r w:rsidRPr="007D14EE">
        <w:t>ten, 49 procent, sökt personal under det senaste året. Det råd</w:t>
      </w:r>
      <w:r w:rsidR="0068038C" w:rsidRPr="007D14EE">
        <w:t>er fortfarande brist på sökande</w:t>
      </w:r>
      <w:r w:rsidRPr="007D14EE">
        <w:t xml:space="preserve"> med yrkeserfarenhet för en stor del av de utbildningsgrupper som ingår i årets </w:t>
      </w:r>
      <w:r w:rsidR="0068038C" w:rsidRPr="007D14EE">
        <w:t>a</w:t>
      </w:r>
      <w:r w:rsidRPr="007D14EE">
        <w:t>rbetskraftsbarometer, 51 av 74. Inom det tekniska området uppger arbetsgivarna att det t</w:t>
      </w:r>
      <w:r w:rsidR="0068038C" w:rsidRPr="007D14EE">
        <w:t>.</w:t>
      </w:r>
      <w:r w:rsidRPr="007D14EE">
        <w:t>ex</w:t>
      </w:r>
      <w:r w:rsidR="0068038C" w:rsidRPr="007D14EE">
        <w:t>.</w:t>
      </w:r>
      <w:r w:rsidRPr="007D14EE">
        <w:t xml:space="preserve"> är brist på </w:t>
      </w:r>
      <w:r w:rsidR="00900EC1" w:rsidRPr="007D14EE">
        <w:t xml:space="preserve">både </w:t>
      </w:r>
      <w:r w:rsidRPr="007D14EE">
        <w:t xml:space="preserve">yrkeserfarna </w:t>
      </w:r>
      <w:r w:rsidR="00900EC1" w:rsidRPr="007D14EE">
        <w:t xml:space="preserve">och </w:t>
      </w:r>
      <w:r w:rsidRPr="007D14EE">
        <w:t>nyutex</w:t>
      </w:r>
      <w:r w:rsidRPr="007D14EE">
        <w:t>a</w:t>
      </w:r>
      <w:r w:rsidRPr="007D14EE">
        <w:t>minerade. Arbetsgivarnas bedömning är dock att behovet av personal kommer att öka inom drygt hälften av utbildningsgrupperna på ett års sikt. På tre års sikt kommer behovet att öka för närmare 90 procent av utbildningsgrupperna.</w:t>
      </w:r>
    </w:p>
    <w:p w:rsidR="00B67631" w:rsidRPr="007D14EE" w:rsidRDefault="00B67631">
      <w:pPr>
        <w:pStyle w:val="Normaltindrag"/>
      </w:pPr>
      <w:r w:rsidRPr="007D14EE">
        <w:t>Till detta kommer problematiken med att många hantverksyrken riskerar att försvinna. Den kvalificerade yrkeskunskapen är för hantverken i hög grad personberoende, d</w:t>
      </w:r>
      <w:r w:rsidR="0068038C" w:rsidRPr="007D14EE">
        <w:t>v</w:t>
      </w:r>
      <w:r w:rsidRPr="007D14EE">
        <w:t>s. den överförs från person till person. Hantverksyrkena har inte ett lika stort underlag som industrin, men det finns ett stort kulturellt värde i att samla även den kvalificerade hantverkskunskapen. Vidareutvec</w:t>
      </w:r>
      <w:r w:rsidRPr="007D14EE">
        <w:t>k</w:t>
      </w:r>
      <w:r w:rsidRPr="007D14EE">
        <w:t>lingen av hantverksyrken måste stödjas genom att lärlingsformen får plats i och stöd av en mer formell organisation.</w:t>
      </w:r>
    </w:p>
    <w:p w:rsidR="00B67631" w:rsidRPr="007D14EE" w:rsidRDefault="00B67631">
      <w:pPr>
        <w:pStyle w:val="Rubrik2"/>
      </w:pPr>
      <w:bookmarkStart w:id="8" w:name="_Toc84735437"/>
      <w:bookmarkStart w:id="9" w:name="_Toc116227238"/>
      <w:r w:rsidRPr="007D14EE">
        <w:t>Analys av den eftergymnasiala strukturen</w:t>
      </w:r>
      <w:bookmarkEnd w:id="9"/>
    </w:p>
    <w:p w:rsidR="00B67631" w:rsidRPr="007D14EE" w:rsidRDefault="00B67631">
      <w:r w:rsidRPr="007D14EE">
        <w:t xml:space="preserve">Riksdagen gav med anledning av </w:t>
      </w:r>
      <w:r w:rsidR="0068038C" w:rsidRPr="007D14EE">
        <w:t>u</w:t>
      </w:r>
      <w:r w:rsidRPr="007D14EE">
        <w:t>tbildningsutskottets betänkande 200</w:t>
      </w:r>
      <w:r w:rsidR="0068038C" w:rsidRPr="007D14EE">
        <w:t>3/04:</w:t>
      </w:r>
      <w:r w:rsidRPr="007D14EE">
        <w:t xml:space="preserve">UbU8 till känna att en översyn och en analys av den eftergymnasiala yrkesutbildningen är nödvändig. I juni 2004 förordnades en </w:t>
      </w:r>
      <w:r w:rsidR="00C24BD2" w:rsidRPr="007D14EE">
        <w:t>interdeparteme</w:t>
      </w:r>
      <w:r w:rsidR="00C24BD2" w:rsidRPr="007D14EE">
        <w:t>n</w:t>
      </w:r>
      <w:r w:rsidR="00C24BD2" w:rsidRPr="007D14EE">
        <w:t xml:space="preserve">tal </w:t>
      </w:r>
      <w:r w:rsidRPr="007D14EE">
        <w:t>arbetsgrupp med uppgift att analysera utbudet av eftergymnasial yrkesu</w:t>
      </w:r>
      <w:r w:rsidRPr="007D14EE">
        <w:t>t</w:t>
      </w:r>
      <w:r w:rsidRPr="007D14EE">
        <w:t xml:space="preserve">bildning (U 2004:F). </w:t>
      </w:r>
      <w:r w:rsidR="00C24BD2" w:rsidRPr="007D14EE">
        <w:t>Denna har i september 2005 avlämnat sin rapport</w:t>
      </w:r>
      <w:r w:rsidRPr="007D14EE">
        <w:t>. För</w:t>
      </w:r>
      <w:r w:rsidR="00C24BD2" w:rsidRPr="007D14EE">
        <w:t xml:space="preserve"> att få tillräcklig bred</w:t>
      </w:r>
      <w:r w:rsidR="0068038C" w:rsidRPr="007D14EE">
        <w:t>d</w:t>
      </w:r>
      <w:r w:rsidR="00C24BD2" w:rsidRPr="007D14EE">
        <w:t xml:space="preserve"> i det fortsatta</w:t>
      </w:r>
      <w:r w:rsidRPr="007D14EE">
        <w:t xml:space="preserve"> arbete</w:t>
      </w:r>
      <w:r w:rsidR="00C24BD2" w:rsidRPr="007D14EE">
        <w:t>t</w:t>
      </w:r>
      <w:r w:rsidRPr="007D14EE">
        <w:t xml:space="preserve"> anser Kristdemokraterna att en parlamentarisk utredning bör tillsättas med ett öppet mandat att före</w:t>
      </w:r>
      <w:r w:rsidR="00C24BD2" w:rsidRPr="007D14EE">
        <w:t>slå de förändringar som behövs.</w:t>
      </w:r>
    </w:p>
    <w:p w:rsidR="00B67631" w:rsidRPr="007D14EE" w:rsidRDefault="00B67631">
      <w:pPr>
        <w:pStyle w:val="Rubrik2"/>
      </w:pPr>
      <w:bookmarkStart w:id="10" w:name="_Toc116227239"/>
      <w:r w:rsidRPr="007D14EE">
        <w:t>Lär av Finland</w:t>
      </w:r>
      <w:bookmarkEnd w:id="10"/>
    </w:p>
    <w:p w:rsidR="00B67631" w:rsidRPr="007D14EE" w:rsidRDefault="00B67631">
      <w:r w:rsidRPr="007D14EE">
        <w:t xml:space="preserve">Finland har ett framgångsrikt yrkeshögskolesystem som byggdes upp på 1990-talet från skolor som tidigare sysslade med yrkesutbildning. Det </w:t>
      </w:r>
      <w:r w:rsidR="0068038C" w:rsidRPr="007D14EE">
        <w:t>finns 29 yrkeshögskolor med 130 </w:t>
      </w:r>
      <w:r w:rsidRPr="007D14EE">
        <w:t xml:space="preserve">000 studerande i en examensinriktad utbildning. Det kan jämföras med Sverige som </w:t>
      </w:r>
      <w:r w:rsidR="00197898" w:rsidRPr="007D14EE">
        <w:t xml:space="preserve">hösten 2005 </w:t>
      </w:r>
      <w:r w:rsidRPr="007D14EE">
        <w:t xml:space="preserve">har 12 500 platser i </w:t>
      </w:r>
      <w:r w:rsidR="00900EC1" w:rsidRPr="007D14EE">
        <w:t>kvalific</w:t>
      </w:r>
      <w:r w:rsidR="00900EC1" w:rsidRPr="007D14EE">
        <w:t>e</w:t>
      </w:r>
      <w:r w:rsidR="00900EC1" w:rsidRPr="007D14EE">
        <w:t>rade</w:t>
      </w:r>
      <w:r w:rsidRPr="007D14EE">
        <w:t xml:space="preserve"> yrkesutbildning</w:t>
      </w:r>
      <w:r w:rsidR="0068038C" w:rsidRPr="007D14EE">
        <w:t>ar</w:t>
      </w:r>
      <w:r w:rsidRPr="007D14EE">
        <w:t>.</w:t>
      </w:r>
    </w:p>
    <w:p w:rsidR="00B67631" w:rsidRPr="007D14EE" w:rsidRDefault="00B67631">
      <w:pPr>
        <w:pStyle w:val="Normaltindrag"/>
      </w:pPr>
      <w:r w:rsidRPr="007D14EE">
        <w:t>De finländska utbildnin</w:t>
      </w:r>
      <w:r w:rsidR="0068038C" w:rsidRPr="007D14EE">
        <w:t>garna omfattar studier på 3,5–</w:t>
      </w:r>
      <w:r w:rsidRPr="007D14EE">
        <w:t>4,5 år och innefattar grundstudier, yrkesstudier, valfria studier och praktik som ska främja yrke</w:t>
      </w:r>
      <w:r w:rsidRPr="007D14EE">
        <w:t>s</w:t>
      </w:r>
      <w:r w:rsidRPr="007D14EE">
        <w:t>skickligheten. Projektinriktat forsknings- och utvecklingsarbete, som betjänar närings- och arbetslivet, intar en central roll i studierna. Mångsidiga kontakter med arbetslivet tryggar arbetssituationen för studeranden, som avlagt yrke</w:t>
      </w:r>
      <w:r w:rsidRPr="007D14EE">
        <w:t>s</w:t>
      </w:r>
      <w:r w:rsidRPr="007D14EE">
        <w:t>högskoleexamen. En intern utvärdering av kvaliteten utgör en viktig del av yrkeshögskolans verksamhet.</w:t>
      </w:r>
    </w:p>
    <w:p w:rsidR="00B67631" w:rsidRPr="007D14EE" w:rsidRDefault="00B67631">
      <w:pPr>
        <w:pStyle w:val="Normaltindrag"/>
      </w:pPr>
      <w:r w:rsidRPr="007D14EE">
        <w:t xml:space="preserve">Under grundstudierna får </w:t>
      </w:r>
      <w:r w:rsidR="00197898" w:rsidRPr="007D14EE">
        <w:t>de studerande</w:t>
      </w:r>
      <w:r w:rsidRPr="007D14EE">
        <w:t xml:space="preserve"> de teoretiska och kommunikativa färdigheter, som yrket förutsätter. Ekonomiskt tänkande, miljöhänsyn och internationalism intar en viktig plats i grundstudierna. Yrkesstudierna indelas i obligatoriska och alternativa studier. Valfria studier kan bedrivas även i andra högskolor i hemlandet eller utomlands.</w:t>
      </w:r>
    </w:p>
    <w:p w:rsidR="00B67631" w:rsidRPr="007D14EE" w:rsidRDefault="00B67631">
      <w:pPr>
        <w:pStyle w:val="Normaltindrag"/>
      </w:pPr>
      <w:r w:rsidRPr="007D14EE">
        <w:t xml:space="preserve">Under praktiktiden sätter sig </w:t>
      </w:r>
      <w:r w:rsidR="00197898" w:rsidRPr="007D14EE">
        <w:t xml:space="preserve">de studerande </w:t>
      </w:r>
      <w:r w:rsidRPr="007D14EE">
        <w:t>in i de praktiska arbetsuppgi</w:t>
      </w:r>
      <w:r w:rsidRPr="007D14EE">
        <w:t>f</w:t>
      </w:r>
      <w:r w:rsidRPr="007D14EE">
        <w:t xml:space="preserve">terna inom det egna området och lär sig att använda de nyvunna färdigheterna i arbetslivet. Lärdomsprovet visar </w:t>
      </w:r>
      <w:r w:rsidR="00197898" w:rsidRPr="007D14EE">
        <w:t>deras</w:t>
      </w:r>
      <w:r w:rsidRPr="007D14EE">
        <w:t xml:space="preserve"> förmåga att tillämpa sina kunskaper vid praktiska sakkunniguppdrag inom det egna yrkesområdet. Projekt- och grupparbete samt självständigt inhämtande av information utgör centrala inlärningsmetoder inom yrkeshögskolan.</w:t>
      </w:r>
      <w:r w:rsidR="00FE716C" w:rsidRPr="007D14EE">
        <w:t xml:space="preserve"> </w:t>
      </w:r>
      <w:r w:rsidRPr="007D14EE">
        <w:t>Av basfinansieringen utgör statens andel 57 proc</w:t>
      </w:r>
      <w:r w:rsidR="00197898" w:rsidRPr="007D14EE">
        <w:t>ent och kommunernas 43 procent.</w:t>
      </w:r>
    </w:p>
    <w:p w:rsidR="00B67631" w:rsidRPr="007D14EE" w:rsidRDefault="00B67631">
      <w:pPr>
        <w:pStyle w:val="Rubrik1"/>
      </w:pPr>
      <w:bookmarkStart w:id="11" w:name="_Toc116227240"/>
      <w:bookmarkEnd w:id="8"/>
      <w:r w:rsidRPr="007D14EE">
        <w:t>Yrkeshögskola – en ny väg</w:t>
      </w:r>
      <w:bookmarkEnd w:id="11"/>
    </w:p>
    <w:p w:rsidR="00B67631" w:rsidRPr="007D14EE" w:rsidRDefault="009E1FE9" w:rsidP="00FD5FBE">
      <w:r w:rsidRPr="007D14EE">
        <w:t>R</w:t>
      </w:r>
      <w:r w:rsidR="00B67631" w:rsidRPr="007D14EE">
        <w:t xml:space="preserve">iksdagen </w:t>
      </w:r>
      <w:r w:rsidRPr="007D14EE">
        <w:t xml:space="preserve">har </w:t>
      </w:r>
      <w:r w:rsidR="00197898" w:rsidRPr="007D14EE">
        <w:t>i</w:t>
      </w:r>
      <w:r w:rsidRPr="007D14EE">
        <w:t xml:space="preserve"> </w:t>
      </w:r>
      <w:r w:rsidR="00B67631" w:rsidRPr="007D14EE">
        <w:t xml:space="preserve">ett tillkännagivande till regeringen </w:t>
      </w:r>
      <w:r w:rsidR="00197898" w:rsidRPr="007D14EE">
        <w:t>påpekat</w:t>
      </w:r>
      <w:r w:rsidR="00B67631" w:rsidRPr="007D14EE">
        <w:t xml:space="preserve"> att det är angel</w:t>
      </w:r>
      <w:r w:rsidR="00B67631" w:rsidRPr="007D14EE">
        <w:t>ä</w:t>
      </w:r>
      <w:r w:rsidR="00B67631" w:rsidRPr="007D14EE">
        <w:t>get att antalet platser inom KY på sikt utökas (bet. 2000/01:UbU14, rskr. 197). En doktorsavhandling</w:t>
      </w:r>
      <w:r w:rsidR="00B67631" w:rsidRPr="007D14EE">
        <w:rPr>
          <w:rStyle w:val="Fotnotsreferens"/>
        </w:rPr>
        <w:footnoteReference w:id="2"/>
      </w:r>
      <w:r w:rsidR="00B67631" w:rsidRPr="007D14EE">
        <w:t xml:space="preserve"> har visat att åtta av tio som genomfört en KY-utbildning har fått jobb eller startat eget företag.</w:t>
      </w:r>
    </w:p>
    <w:p w:rsidR="00B67631" w:rsidRPr="007D14EE" w:rsidRDefault="00B67631">
      <w:pPr>
        <w:pStyle w:val="Normaltindrag"/>
      </w:pPr>
      <w:r w:rsidRPr="007D14EE">
        <w:t>Avgörande för yrkesutbildningens attraktivitet är att den svarar mot verkl</w:t>
      </w:r>
      <w:r w:rsidRPr="007D14EE">
        <w:t>i</w:t>
      </w:r>
      <w:r w:rsidRPr="007D14EE">
        <w:t>ga behov i arbetslivet. Därför måste den utformas i samarbete med näringsl</w:t>
      </w:r>
      <w:r w:rsidRPr="007D14EE">
        <w:t>i</w:t>
      </w:r>
      <w:r w:rsidRPr="007D14EE">
        <w:t>vet, dels genom att en stor del av utbildningstiden förläggs på arbetsplats, dels genom att det på ledningsnivå finns representanter från arbetslivet. På så sätt kan man aktivt motverka bristen på arbetskraft inom vissa yrkesområden, brister som annars kan minska tillväxten för företagen och samhället i stort.</w:t>
      </w:r>
    </w:p>
    <w:p w:rsidR="00B67631" w:rsidRPr="007D14EE" w:rsidRDefault="00B67631">
      <w:pPr>
        <w:pStyle w:val="Normaltindrag"/>
      </w:pPr>
      <w:r w:rsidRPr="007D14EE">
        <w:t>Kristdemokraterna vill utveckla och bredda synen på yrken mot större sammanhang, professionella områden med möjlighet till gränsöverskrida</w:t>
      </w:r>
      <w:r w:rsidRPr="007D14EE">
        <w:t>n</w:t>
      </w:r>
      <w:r w:rsidRPr="007D14EE">
        <w:t xml:space="preserve">den. Yrkeshögskolan – liksom de konstnärliga högskolorna – ryms väl inom </w:t>
      </w:r>
      <w:r w:rsidR="002E0DAD" w:rsidRPr="007D14EE">
        <w:t>1 </w:t>
      </w:r>
      <w:r w:rsidR="0068038C" w:rsidRPr="007D14EE">
        <w:t xml:space="preserve">kap. 2 § </w:t>
      </w:r>
      <w:r w:rsidRPr="007D14EE">
        <w:t>hö</w:t>
      </w:r>
      <w:r w:rsidR="00197898" w:rsidRPr="007D14EE">
        <w:t>gskolelagen</w:t>
      </w:r>
      <w:r w:rsidRPr="007D14EE">
        <w:t xml:space="preserve">, </w:t>
      </w:r>
      <w:r w:rsidR="00197898" w:rsidRPr="007D14EE">
        <w:t xml:space="preserve">som fastslår </w:t>
      </w:r>
      <w:r w:rsidRPr="007D14EE">
        <w:t>att staten ska anordna högskolor för ”utbildning som vilar på vetenskaplig eller konstnärlig grund samt på bepr</w:t>
      </w:r>
      <w:r w:rsidRPr="007D14EE">
        <w:t>ö</w:t>
      </w:r>
      <w:r w:rsidRPr="007D14EE">
        <w:t>vad erfarenhet”. Därmed borde det vara möjligt att redan inom befintlig hö</w:t>
      </w:r>
      <w:r w:rsidRPr="007D14EE">
        <w:t>g</w:t>
      </w:r>
      <w:r w:rsidRPr="007D14EE">
        <w:t>skolelag och högskoleförordning samla både yrkesutbildningar och kortare yrkeskurser.</w:t>
      </w:r>
    </w:p>
    <w:p w:rsidR="00B67631" w:rsidRPr="007D14EE" w:rsidRDefault="00B67631">
      <w:pPr>
        <w:pStyle w:val="Normaltindrag"/>
      </w:pPr>
      <w:r w:rsidRPr="007D14EE">
        <w:t>Yrkeshögskolan kan fungera som en paraplyorganisation, där de olika a</w:t>
      </w:r>
      <w:r w:rsidRPr="007D14EE">
        <w:t>k</w:t>
      </w:r>
      <w:r w:rsidRPr="007D14EE">
        <w:t xml:space="preserve">törerna samverkar, men ändå behåller sin egenart. Ytterligare en </w:t>
      </w:r>
      <w:r w:rsidR="00197898" w:rsidRPr="007D14EE">
        <w:t>poäng med den nya yrkeshögskola vi föreslår</w:t>
      </w:r>
      <w:r w:rsidRPr="007D14EE">
        <w:t xml:space="preserve"> är att det blir ett enhetligt system för b</w:t>
      </w:r>
      <w:r w:rsidRPr="007D14EE">
        <w:t>e</w:t>
      </w:r>
      <w:r w:rsidRPr="007D14EE">
        <w:t>dömning och examination. I dagens splittrade modell med olika KY kan det finnas problem med att exempelvis få en jämförbarhet mellan olika utbildare. Det är viktigt att det finns goda möjligheter att växla mellan olika former av utbildning, på samma sätt som sker i högskolan i</w:t>
      </w:r>
      <w:r w:rsidR="0068038C" w:rsidRPr="007D14EE">
        <w:t xml:space="preserve"> </w:t>
      </w:r>
      <w:r w:rsidRPr="007D14EE">
        <w:t>dag. En person med examen från yrkeshögskolan ska kunna bygga vidare på sina studier inom högskolan genom validering. Har den studerande yrkeshögskoleutbildning måste det finnas bryggor som möjliggör att den studerande som så önskar kan söka annan akademisk högskoleutbildning och vice versa.</w:t>
      </w:r>
    </w:p>
    <w:p w:rsidR="00B67631" w:rsidRPr="007D14EE" w:rsidRDefault="00B67631">
      <w:pPr>
        <w:pStyle w:val="Rubrik2"/>
      </w:pPr>
      <w:bookmarkStart w:id="12" w:name="_Toc116227241"/>
      <w:r w:rsidRPr="007D14EE">
        <w:t>Lokala lösningar med nationell kvalitet</w:t>
      </w:r>
      <w:bookmarkEnd w:id="12"/>
    </w:p>
    <w:p w:rsidR="00B67631" w:rsidRPr="007D14EE" w:rsidRDefault="00B67631">
      <w:r w:rsidRPr="007D14EE">
        <w:t>Yrkeshögskolan bör organiseras som separata enheter med egna styrelser, på samma sätt som de befintliga högskolorna. Fördelen med en sådan organis</w:t>
      </w:r>
      <w:r w:rsidRPr="007D14EE">
        <w:t>a</w:t>
      </w:r>
      <w:r w:rsidRPr="007D14EE">
        <w:t>tion är att man förmedlar en mycket tydlig bild av yrkeshögskolan som en separat enhet. Risken är dock att man ställer yrkeshögskolan i motsatsstäl</w:t>
      </w:r>
      <w:r w:rsidRPr="007D14EE">
        <w:t>l</w:t>
      </w:r>
      <w:r w:rsidRPr="007D14EE">
        <w:t>ning till den akademiska högskolan, och att högskolorna får arbeta med två separata administrationer vid samutnyttjande av lokaler och personal.</w:t>
      </w:r>
    </w:p>
    <w:p w:rsidR="00B67631" w:rsidRPr="007D14EE" w:rsidRDefault="00B67631">
      <w:pPr>
        <w:pStyle w:val="Normaltindrag"/>
      </w:pPr>
      <w:r w:rsidRPr="007D14EE">
        <w:t>En alternativ modell kan vara att yrkeshögskolan bildar en egen fakultet e</w:t>
      </w:r>
      <w:r w:rsidRPr="007D14EE">
        <w:t>l</w:t>
      </w:r>
      <w:r w:rsidRPr="007D14EE">
        <w:t>ler liknande inom de befintliga högskolorna. Blekinge Tekniska Högskola ligger nära dessa tankar, med en separat enhet för KY-utbildningar kallad Blekinge Yrkeshögskola. Beteckningen högskola för en fakultet eller likna</w:t>
      </w:r>
      <w:r w:rsidRPr="007D14EE">
        <w:t>n</w:t>
      </w:r>
      <w:r w:rsidRPr="007D14EE">
        <w:t xml:space="preserve">de är inget ovanligt: Vid Linköpings universitet kallas den tekniska fakulteten </w:t>
      </w:r>
      <w:r w:rsidR="00197898" w:rsidRPr="007D14EE">
        <w:t xml:space="preserve">av tradition </w:t>
      </w:r>
      <w:r w:rsidRPr="007D14EE">
        <w:t>för Linköpings Tekniska Högskola. Lärartjänster och lokaler kan då samordnas på ett enklare sätt. Det viktigaste är dock att möjligheten till lokala lösningar kan sätta kvaliteten i centrum.</w:t>
      </w:r>
    </w:p>
    <w:p w:rsidR="00B67631" w:rsidRPr="007D14EE" w:rsidRDefault="00B67631">
      <w:pPr>
        <w:pStyle w:val="Rubrik2"/>
      </w:pPr>
      <w:bookmarkStart w:id="13" w:name="_Toc116227242"/>
      <w:r w:rsidRPr="007D14EE">
        <w:t>Validering</w:t>
      </w:r>
      <w:bookmarkEnd w:id="13"/>
    </w:p>
    <w:p w:rsidR="00B67631" w:rsidRPr="007D14EE" w:rsidRDefault="00B67631">
      <w:r w:rsidRPr="007D14EE">
        <w:t>I det kunskapssamhälle som växer fram är det viktigt att utbildningen står öppen för en stor grupp av människor i olika åldrar, med olika kunskaper och bakgrund, såväl från vårt land som från andra länder. Kunskaper som förvä</w:t>
      </w:r>
      <w:r w:rsidRPr="007D14EE">
        <w:t>r</w:t>
      </w:r>
      <w:r w:rsidRPr="007D14EE">
        <w:t>vats på en mängd olika vägar, genom utbildning, yrkesliv eller eget lärande, måste värderas och tas till vara även vid ansökan till högskolan och yrkeshö</w:t>
      </w:r>
      <w:r w:rsidRPr="007D14EE">
        <w:t>g</w:t>
      </w:r>
      <w:r w:rsidRPr="007D14EE">
        <w:t>skolan. Ett väl fungerande system för validering är av stor betydelse, såväl för personer med låg formell utbildning och en hög grad av erfarenhetsbaserad kunskap som för personer som har genomgått utbildning i otraditionella fo</w:t>
      </w:r>
      <w:r w:rsidRPr="007D14EE">
        <w:t>r</w:t>
      </w:r>
      <w:r w:rsidRPr="007D14EE">
        <w:t>mer, här hemma eller utomlands.</w:t>
      </w:r>
    </w:p>
    <w:p w:rsidR="00B67631" w:rsidRPr="007D14EE" w:rsidRDefault="00B67631">
      <w:pPr>
        <w:pStyle w:val="Normaltindrag"/>
      </w:pPr>
      <w:r w:rsidRPr="007D14EE">
        <w:t xml:space="preserve">Eftersom Valideringsdelegationen rent lokalmässigt är inhyst hos Centrum för flexibelt lärandes (CFL) avdelning i Norrköping, så hade </w:t>
      </w:r>
      <w:r w:rsidR="00203DC7" w:rsidRPr="007D14EE">
        <w:t>den kunnat vara</w:t>
      </w:r>
      <w:r w:rsidRPr="007D14EE">
        <w:t xml:space="preserve"> en avdelning inom CFL. Valideringsdelegationen verkar också ha haft svåri</w:t>
      </w:r>
      <w:r w:rsidRPr="007D14EE">
        <w:t>g</w:t>
      </w:r>
      <w:r w:rsidRPr="007D14EE">
        <w:t xml:space="preserve">heter att åstadkomma konkreta åtgärder trots att delegationen funnits i snart ett år. </w:t>
      </w:r>
      <w:r w:rsidR="00197898" w:rsidRPr="007D14EE">
        <w:t>Mot bakgrund av Valideringsdelegationens svagheter anser Kristdem</w:t>
      </w:r>
      <w:r w:rsidR="00197898" w:rsidRPr="007D14EE">
        <w:t>o</w:t>
      </w:r>
      <w:r w:rsidR="00197898" w:rsidRPr="007D14EE">
        <w:t xml:space="preserve">kraterna att Valideringsdelegationen ska inlemmas i CFL för att skapa större möjlighet till effektivitet och samordning. </w:t>
      </w:r>
      <w:r w:rsidR="00872817" w:rsidRPr="007D14EE">
        <w:t>Vi utvecklar våra tankar i vår m</w:t>
      </w:r>
      <w:r w:rsidR="00872817" w:rsidRPr="007D14EE">
        <w:t>o</w:t>
      </w:r>
      <w:r w:rsidR="00872817" w:rsidRPr="007D14EE">
        <w:t>tion om vuxnas lärande.</w:t>
      </w:r>
    </w:p>
    <w:p w:rsidR="00B67631" w:rsidRPr="007D14EE" w:rsidRDefault="00B67631">
      <w:pPr>
        <w:pStyle w:val="Rubrik2"/>
      </w:pPr>
      <w:bookmarkStart w:id="14" w:name="_Toc48639547"/>
      <w:bookmarkStart w:id="15" w:name="_Toc51733595"/>
      <w:bookmarkStart w:id="16" w:name="_Toc52001945"/>
      <w:bookmarkStart w:id="17" w:name="_Toc84735440"/>
      <w:bookmarkStart w:id="18" w:name="_Toc116227243"/>
      <w:r w:rsidRPr="007D14EE">
        <w:t>Yrkeshögskola för bildning</w:t>
      </w:r>
      <w:bookmarkEnd w:id="15"/>
      <w:bookmarkEnd w:id="16"/>
      <w:bookmarkEnd w:id="17"/>
      <w:bookmarkEnd w:id="18"/>
    </w:p>
    <w:p w:rsidR="00B67631" w:rsidRPr="007D14EE" w:rsidRDefault="00B67631">
      <w:r w:rsidRPr="007D14EE">
        <w:t xml:space="preserve">Inom många yrken ställs som ovan nämnts krav </w:t>
      </w:r>
      <w:r w:rsidR="00197898" w:rsidRPr="007D14EE">
        <w:t>på</w:t>
      </w:r>
      <w:r w:rsidRPr="007D14EE">
        <w:t xml:space="preserve"> flexibilitet och allmä</w:t>
      </w:r>
      <w:r w:rsidRPr="007D14EE">
        <w:t>n</w:t>
      </w:r>
      <w:r w:rsidRPr="007D14EE">
        <w:t>bildning för att klara nya uppgifter. Yrkeshögskolan ska både ge individen möjlighet till självförverkligande och tillgodose samhällets behov av kvalif</w:t>
      </w:r>
      <w:r w:rsidRPr="007D14EE">
        <w:t>i</w:t>
      </w:r>
      <w:r w:rsidRPr="007D14EE">
        <w:t>cerad arbetskraft. All högskoleutbildning ska inte bara ge studenterna specif</w:t>
      </w:r>
      <w:r w:rsidRPr="007D14EE">
        <w:t>i</w:t>
      </w:r>
      <w:r w:rsidRPr="007D14EE">
        <w:t>ka ämneskunskaper utan även leda till personlig utveckling, samhällsengag</w:t>
      </w:r>
      <w:r w:rsidRPr="007D14EE">
        <w:t>e</w:t>
      </w:r>
      <w:r w:rsidRPr="007D14EE">
        <w:t>mang och kritiskt tänkande. Studierna ska locka fram ett personligt förhålla</w:t>
      </w:r>
      <w:r w:rsidRPr="007D14EE">
        <w:t>n</w:t>
      </w:r>
      <w:r w:rsidRPr="007D14EE">
        <w:t>de till kunskapen. Målet är inte bara att förmedla fackkompetens utan också att främja utvecklingen av personligheten. Studenterna ska inte utsättas för yrkesförberedande korvstoppning av färdigtuggade kunskaper utan ska vägl</w:t>
      </w:r>
      <w:r w:rsidRPr="007D14EE">
        <w:t>e</w:t>
      </w:r>
      <w:r w:rsidRPr="007D14EE">
        <w:t>das i att aktivera och utveckla sin potentiella kapacitet.</w:t>
      </w:r>
    </w:p>
    <w:p w:rsidR="00B67631" w:rsidRPr="007D14EE" w:rsidRDefault="00B67631">
      <w:pPr>
        <w:pStyle w:val="Rubrik2"/>
      </w:pPr>
      <w:bookmarkStart w:id="19" w:name="_Toc52001946"/>
      <w:bookmarkStart w:id="20" w:name="_Toc84735441"/>
      <w:bookmarkStart w:id="21" w:name="_Toc116227244"/>
      <w:r w:rsidRPr="007D14EE">
        <w:t>Omfattning och examin</w:t>
      </w:r>
      <w:bookmarkEnd w:id="14"/>
      <w:r w:rsidRPr="007D14EE">
        <w:t>ation</w:t>
      </w:r>
      <w:bookmarkEnd w:id="19"/>
      <w:bookmarkEnd w:id="20"/>
      <w:bookmarkEnd w:id="21"/>
    </w:p>
    <w:p w:rsidR="00B67631" w:rsidRPr="007D14EE" w:rsidRDefault="00B67631">
      <w:r w:rsidRPr="007D14EE">
        <w:t>Yrkeshögskoleutbildningar kan omfatta 40</w:t>
      </w:r>
      <w:r w:rsidR="0068038C" w:rsidRPr="007D14EE">
        <w:t>–</w:t>
      </w:r>
      <w:r w:rsidRPr="007D14EE">
        <w:t>120 poäng där 1 poäng motsvarar 1 veckas studier. Vid införande av yrkeshögskolan bör det finnas utrymme att anordna kortare utbildningar såväl som längre utbildningar på upp till 120 poäng. Detta gör det möjligt att skapa broar mellan yrkeshögskolan och den yrkesnära forskningen, men också till högskolan. För att säkra utbildningens kvalitet måste branschorganisationerna vara aktiva deltagare i yrkeshögsk</w:t>
      </w:r>
      <w:r w:rsidRPr="007D14EE">
        <w:t>o</w:t>
      </w:r>
      <w:r w:rsidRPr="007D14EE">
        <w:t>lan. I stället för en traditionell examen utfärdad av respektive utbildningsa</w:t>
      </w:r>
      <w:r w:rsidRPr="007D14EE">
        <w:t>n</w:t>
      </w:r>
      <w:r w:rsidRPr="007D14EE">
        <w:t>ordnare bör branschorganisationerna ha ett starkt medinflytande över exam</w:t>
      </w:r>
      <w:r w:rsidRPr="007D14EE">
        <w:t>i</w:t>
      </w:r>
      <w:r w:rsidRPr="007D14EE">
        <w:t xml:space="preserve">nationen. Vad gäller utbildningens dimensionering talar det stora behovet av yrkesutbildning för att utbildningen ges en relativt betydande omfattning. Den stora efterfrågan </w:t>
      </w:r>
      <w:r w:rsidR="00197898" w:rsidRPr="007D14EE">
        <w:t xml:space="preserve">på </w:t>
      </w:r>
      <w:r w:rsidRPr="007D14EE">
        <w:t>personer med yrkesinriktad kompetens som i</w:t>
      </w:r>
      <w:r w:rsidR="0068038C" w:rsidRPr="007D14EE">
        <w:t xml:space="preserve"> </w:t>
      </w:r>
      <w:r w:rsidRPr="007D14EE">
        <w:t xml:space="preserve">dag finns i arbetslivet motiverar en relativt omfattande utbyggnad av yrkeshögskolans utbud. Kristdemokraterna vill föra över en del av högskoleplatserna till en ny yrkeshögskola för att möta detta </w:t>
      </w:r>
      <w:r w:rsidR="00197898" w:rsidRPr="007D14EE">
        <w:t>behov</w:t>
      </w:r>
      <w:r w:rsidRPr="007D14EE">
        <w:t>.</w:t>
      </w:r>
    </w:p>
    <w:p w:rsidR="00B67631" w:rsidRPr="007D14EE" w:rsidRDefault="00B67631">
      <w:pPr>
        <w:pStyle w:val="Rubrik2"/>
      </w:pPr>
      <w:bookmarkStart w:id="22" w:name="_Toc52001947"/>
      <w:bookmarkStart w:id="23" w:name="_Toc84735442"/>
      <w:bookmarkStart w:id="24" w:name="_Toc116227245"/>
      <w:r w:rsidRPr="007D14EE">
        <w:t>Forskningsanknytning</w:t>
      </w:r>
      <w:bookmarkEnd w:id="22"/>
      <w:bookmarkEnd w:id="23"/>
      <w:bookmarkEnd w:id="24"/>
    </w:p>
    <w:p w:rsidR="00B67631" w:rsidRPr="007D14EE" w:rsidRDefault="00B67631">
      <w:r w:rsidRPr="007D14EE">
        <w:t>Tonvikten i nuvarande högskoleutbildning ligger på påståendekunskap – vetenskaplig eller teoretisk kunskap. En annan typ av kunskap är förtroge</w:t>
      </w:r>
      <w:r w:rsidRPr="007D14EE">
        <w:t>n</w:t>
      </w:r>
      <w:r w:rsidRPr="007D14EE">
        <w:t>hetskunskapen – tyst kunskap, beprövad erfarenhet. Införandet av en ny do</w:t>
      </w:r>
      <w:r w:rsidRPr="007D14EE">
        <w:t>k</w:t>
      </w:r>
      <w:r w:rsidRPr="007D14EE">
        <w:t>torsutbildning skulle innebära att man beaktar även denna kunskap. Att u</w:t>
      </w:r>
      <w:r w:rsidRPr="007D14EE">
        <w:t>t</w:t>
      </w:r>
      <w:r w:rsidRPr="007D14EE">
        <w:t>veckla metoder för beskrivning och strukturering av förtrogenhetskunskap är en intressant och nydanande inriktning för vetenskapssamhället, på samma sätt som det konstnärliga utvecklingsarbetet vid de konstnärliga högskolorna. Yrkeskunskaper bygger också på mer traditionellt vetenskapligt beprövade kunskaper. Ett vetenskapligt förhållningssätt krävs för att utveckla yrkesku</w:t>
      </w:r>
      <w:r w:rsidRPr="007D14EE">
        <w:t>n</w:t>
      </w:r>
      <w:r w:rsidRPr="007D14EE">
        <w:t xml:space="preserve">nandets metoder och material. Vetenskaplighet och forskning är en metod, ett förhållningssätt. Ett </w:t>
      </w:r>
      <w:r w:rsidR="0068038C" w:rsidRPr="007D14EE">
        <w:t>”</w:t>
      </w:r>
      <w:r w:rsidRPr="007D14EE">
        <w:t>forskningsprojekt</w:t>
      </w:r>
      <w:r w:rsidR="0068038C" w:rsidRPr="007D14EE">
        <w:t>”</w:t>
      </w:r>
      <w:r w:rsidRPr="007D14EE">
        <w:t xml:space="preserve"> kan omfatta ett litet avgränsat pr</w:t>
      </w:r>
      <w:r w:rsidRPr="007D14EE">
        <w:t>o</w:t>
      </w:r>
      <w:r w:rsidRPr="007D14EE">
        <w:t>blem som hanteras med vetenskaplig metod under kanske bara några timmar. Därmed är forskningsanknytning till yrkeskunskaper naturlig, från förhål</w:t>
      </w:r>
      <w:r w:rsidRPr="007D14EE">
        <w:t>l</w:t>
      </w:r>
      <w:r w:rsidRPr="007D14EE">
        <w:t>ningssätt till forskarutbildning och forskning.</w:t>
      </w:r>
    </w:p>
    <w:p w:rsidR="00B67631" w:rsidRPr="007D14EE" w:rsidRDefault="00B67631">
      <w:pPr>
        <w:pStyle w:val="Normaltindrag"/>
      </w:pPr>
      <w:r w:rsidRPr="007D14EE">
        <w:t xml:space="preserve">Vid Linköpings universitet finns vid </w:t>
      </w:r>
      <w:r w:rsidR="0068038C" w:rsidRPr="007D14EE">
        <w:t>i</w:t>
      </w:r>
      <w:r w:rsidRPr="007D14EE">
        <w:t xml:space="preserve">nstitutionen för </w:t>
      </w:r>
      <w:r w:rsidR="0068038C" w:rsidRPr="007D14EE">
        <w:t>t</w:t>
      </w:r>
      <w:r w:rsidRPr="007D14EE">
        <w:t>ema ett antal tvärv</w:t>
      </w:r>
      <w:r w:rsidRPr="007D14EE">
        <w:t>e</w:t>
      </w:r>
      <w:r w:rsidRPr="007D14EE">
        <w:t xml:space="preserve">tenskapliga forskarutbildningar kring olika tema (ex. </w:t>
      </w:r>
      <w:r w:rsidR="0068038C" w:rsidRPr="007D14EE">
        <w:t>t</w:t>
      </w:r>
      <w:r w:rsidRPr="007D14EE">
        <w:t xml:space="preserve">ema </w:t>
      </w:r>
      <w:r w:rsidR="0068038C" w:rsidRPr="007D14EE">
        <w:t>k</w:t>
      </w:r>
      <w:r w:rsidRPr="007D14EE">
        <w:t>ommunikation). Ett yrke och en yrkeshögskoleutbildning kan sägas vara ett tema som inbegr</w:t>
      </w:r>
      <w:r w:rsidRPr="007D14EE">
        <w:t>i</w:t>
      </w:r>
      <w:r w:rsidRPr="007D14EE">
        <w:t xml:space="preserve">per en rad olika färdigheter. </w:t>
      </w:r>
      <w:r w:rsidR="00197898" w:rsidRPr="007D14EE">
        <w:t>Andra</w:t>
      </w:r>
      <w:r w:rsidRPr="007D14EE">
        <w:t xml:space="preserve"> exempel finns i Australien och Storbrita</w:t>
      </w:r>
      <w:r w:rsidRPr="007D14EE">
        <w:t>n</w:t>
      </w:r>
      <w:r w:rsidRPr="007D14EE">
        <w:t>nien där det redan finns examina som ”Professional Doctorate” och ”New Route PhD”. Ett utmärkande drag för ett ”Professional Doctorate”-program är kopplingen till näringsliv och arbetsliv som också involveras i själva utbil</w:t>
      </w:r>
      <w:r w:rsidRPr="007D14EE">
        <w:t>d</w:t>
      </w:r>
      <w:r w:rsidRPr="007D14EE">
        <w:t>ningsprocessen. Kristdemokraterna anser att forskningsvägarna för den kval</w:t>
      </w:r>
      <w:r w:rsidRPr="007D14EE">
        <w:t>i</w:t>
      </w:r>
      <w:r w:rsidRPr="007D14EE">
        <w:t>ficerade yrkeskunskapen bör utredas.</w:t>
      </w:r>
    </w:p>
    <w:p w:rsidR="00B67631" w:rsidRPr="007D14EE" w:rsidRDefault="00B67631">
      <w:pPr>
        <w:pStyle w:val="Normaltindrag"/>
      </w:pPr>
      <w:r w:rsidRPr="007D14EE">
        <w:t>Kopplingen kan finnas på många sätt och på många nivåer. Lämpliga pe</w:t>
      </w:r>
      <w:r w:rsidRPr="007D14EE">
        <w:t>r</w:t>
      </w:r>
      <w:r w:rsidRPr="007D14EE">
        <w:t>soner från berörda verksamheter kan ingå i referensgrupper för utarbetandet av utbildningsprogrammet, som gästlärare i kurser, som bihandledare eller ”fälthandledare” för avhandlingsarbetet, som examinatorer och som finansi</w:t>
      </w:r>
      <w:r w:rsidRPr="007D14EE">
        <w:t>ä</w:t>
      </w:r>
      <w:r w:rsidRPr="007D14EE">
        <w:t>rer av forskningsarbetet.</w:t>
      </w:r>
    </w:p>
    <w:p w:rsidR="00B67631" w:rsidRPr="007D14EE" w:rsidRDefault="00B67631">
      <w:pPr>
        <w:pStyle w:val="Normaltindrag"/>
      </w:pPr>
      <w:r w:rsidRPr="007D14EE">
        <w:t>Dessutom finns stora möjligheter att knyta industriforskningsinstituten till yrkeshögskolan. Industriforskningsinstituten har andra mål än högskolan. De ska bidra till industr</w:t>
      </w:r>
      <w:r w:rsidR="0068038C" w:rsidRPr="007D14EE">
        <w:t>ins konkurrenskraft genom riktad</w:t>
      </w:r>
      <w:r w:rsidRPr="007D14EE">
        <w:t xml:space="preserve"> och målmedvete</w:t>
      </w:r>
      <w:r w:rsidR="0068038C" w:rsidRPr="007D14EE">
        <w:t>n</w:t>
      </w:r>
      <w:r w:rsidRPr="007D14EE">
        <w:t xml:space="preserve"> ku</w:t>
      </w:r>
      <w:r w:rsidRPr="007D14EE">
        <w:t>n</w:t>
      </w:r>
      <w:r w:rsidRPr="007D14EE">
        <w:t>skapsuppbyggande och problemlösande verksamhet med forskning och u</w:t>
      </w:r>
      <w:r w:rsidRPr="007D14EE">
        <w:t>t</w:t>
      </w:r>
      <w:r w:rsidRPr="007D14EE">
        <w:t>veckling som ett väsentligt medel. Institutsforskningen är kraftigt underd</w:t>
      </w:r>
      <w:r w:rsidRPr="007D14EE">
        <w:t>i</w:t>
      </w:r>
      <w:r w:rsidRPr="007D14EE">
        <w:t>mensionerad i Sverige, och statens deltagande har varit mycket litet. En sa</w:t>
      </w:r>
      <w:r w:rsidRPr="007D14EE">
        <w:t>m</w:t>
      </w:r>
      <w:r w:rsidRPr="007D14EE">
        <w:t>manhållen yrkeshögskola skulle kunna innebära en vitalisering av institut</w:t>
      </w:r>
      <w:r w:rsidRPr="007D14EE">
        <w:t>s</w:t>
      </w:r>
      <w:r w:rsidRPr="007D14EE">
        <w:t>forskningen.</w:t>
      </w:r>
    </w:p>
    <w:p w:rsidR="00B67631" w:rsidRPr="007D14EE" w:rsidRDefault="00B67631">
      <w:pPr>
        <w:pStyle w:val="Rubrik2"/>
      </w:pPr>
      <w:bookmarkStart w:id="25" w:name="_Toc116227246"/>
      <w:r w:rsidRPr="007D14EE">
        <w:t>Ny myndighetsstruktur</w:t>
      </w:r>
      <w:bookmarkEnd w:id="25"/>
    </w:p>
    <w:p w:rsidR="00B67631" w:rsidRPr="007D14EE" w:rsidRDefault="00B67631" w:rsidP="00FD5FBE">
      <w:r w:rsidRPr="007D14EE">
        <w:t xml:space="preserve">Socialdemokraternas strategi, att tillsätta en myndighet för att visa särskilt stöd till prioriterade områden, har punkterats. Aktörerna </w:t>
      </w:r>
      <w:r w:rsidR="00197898" w:rsidRPr="007D14EE">
        <w:t>inom</w:t>
      </w:r>
      <w:r w:rsidRPr="007D14EE">
        <w:t xml:space="preserve"> </w:t>
      </w:r>
      <w:r w:rsidR="00197898" w:rsidRPr="007D14EE">
        <w:t>olika områden</w:t>
      </w:r>
      <w:r w:rsidRPr="007D14EE">
        <w:t xml:space="preserve"> lyfter ofta fram de speciella problem som har sin grund i att ett stort antal myndigheter på nationell nivå är involverade. En myndighetsstruktur som uppfattas som otydlig riskerar att inverka negativt på verksamhetens kvalitet. Möjlig samordning mellan insatser såväl centralt som lokalt riskerar att gå förlorad. I budgetpropositionen aviseras en utredning med sikte på att införa en ny sektorsmyndighet för vuxnas lärande under hösten 2007.</w:t>
      </w:r>
    </w:p>
    <w:p w:rsidR="00B67631" w:rsidRPr="007D14EE" w:rsidRDefault="00B67631">
      <w:pPr>
        <w:pStyle w:val="Normaltindrag"/>
      </w:pPr>
      <w:r w:rsidRPr="007D14EE">
        <w:t>Vi ser inte behov av någon separat myndighet för att leda varken KY eller den nya yrkeshögskolan. Vi menar i stället att Högskoleverket bör få i up</w:t>
      </w:r>
      <w:r w:rsidRPr="007D14EE">
        <w:t>p</w:t>
      </w:r>
      <w:r w:rsidRPr="007D14EE">
        <w:t>drag att sköta central samordning, kvalitetssäkring och annan tillsyn</w:t>
      </w:r>
      <w:r w:rsidR="0068038C" w:rsidRPr="007D14EE">
        <w:t>,</w:t>
      </w:r>
      <w:r w:rsidRPr="007D14EE">
        <w:t xml:space="preserve"> och i övrigt får högskolorna möjlighet att anpassa yrkeshögskolan efter behov.</w:t>
      </w:r>
      <w:r w:rsidR="006B0600" w:rsidRPr="007D14EE">
        <w:t xml:space="preserve"> Vi utvecklar våra tankar i vår motion om vuxnas lärande.</w:t>
      </w:r>
    </w:p>
    <w:p w:rsidR="00B67631" w:rsidRPr="007D14EE" w:rsidRDefault="00B67631">
      <w:pPr>
        <w:pStyle w:val="Rubrik2"/>
      </w:pPr>
      <w:bookmarkStart w:id="26" w:name="_Toc116227247"/>
      <w:r w:rsidRPr="007D14EE">
        <w:t>Yrkeslärarutbildning</w:t>
      </w:r>
      <w:bookmarkEnd w:id="26"/>
    </w:p>
    <w:p w:rsidR="00B67631" w:rsidRPr="007D14EE" w:rsidRDefault="00B67631">
      <w:r w:rsidRPr="007D14EE">
        <w:t>Skolverkets genomgångar visar att examinationen av yrkeslärare har sjunkit drastiskt, även om det vänt uppåt något de allra senaste åren. Endast 300</w:t>
      </w:r>
      <w:r w:rsidR="0068038C" w:rsidRPr="007D14EE">
        <w:t>–</w:t>
      </w:r>
      <w:r w:rsidRPr="007D14EE">
        <w:t>400 yrkeslärare examineras p</w:t>
      </w:r>
      <w:r w:rsidR="0068038C" w:rsidRPr="007D14EE">
        <w:t>er år medan behovet är c</w:t>
      </w:r>
      <w:r w:rsidRPr="007D14EE">
        <w:t>a 1 200 per år fram till 2010.</w:t>
      </w:r>
    </w:p>
    <w:p w:rsidR="00B67631" w:rsidRPr="007D14EE" w:rsidRDefault="00874A9D">
      <w:pPr>
        <w:pStyle w:val="Normaltindrag"/>
        <w:rPr>
          <w:u w:val="single"/>
        </w:rPr>
      </w:pPr>
      <w:r w:rsidRPr="007D14EE">
        <w:t>B</w:t>
      </w:r>
      <w:r w:rsidR="00B67631" w:rsidRPr="007D14EE">
        <w:t>risten på utbildade yrkeslärare</w:t>
      </w:r>
      <w:r w:rsidRPr="007D14EE">
        <w:t xml:space="preserve"> är oroande eftersom den </w:t>
      </w:r>
      <w:r w:rsidR="00B67631" w:rsidRPr="007D14EE">
        <w:t>kommer att fö</w:t>
      </w:r>
      <w:r w:rsidR="00B67631" w:rsidRPr="007D14EE">
        <w:t>r</w:t>
      </w:r>
      <w:r w:rsidR="00B67631" w:rsidRPr="007D14EE">
        <w:t>värras i och med att medelåldern bland de nuvarande lärarna är hög. Enligt en studie vid Umeå universitet är i</w:t>
      </w:r>
      <w:r w:rsidR="0068038C" w:rsidRPr="007D14EE">
        <w:t xml:space="preserve"> </w:t>
      </w:r>
      <w:r w:rsidR="00B67631" w:rsidRPr="007D14EE">
        <w:t>dag en av fyra yrkeslärare obehörig, och om tre fyra år kommer hälften att vara obehöriga. Det är främst inom sektorerna service, industri och hantverk som läget är akut. Kristdemokraterna ser flera möjliga vägar för att förbättra yrkeslärarutbildningen</w:t>
      </w:r>
      <w:r w:rsidR="0068038C" w:rsidRPr="007D14EE">
        <w:t>,</w:t>
      </w:r>
      <w:r w:rsidR="00B67631" w:rsidRPr="007D14EE">
        <w:t xml:space="preserve"> och vi utvecklar våra tankar om yrkeslärare i vår riksdagsmotion om lärare. I detta sammanhang vill vi dock nämna att vi anser att yrkeslärarutbildningen böra vara en del av yrkeshögskolan, precis som i Finland, för att stärka sambanden mellan yrke</w:t>
      </w:r>
      <w:r w:rsidR="00B67631" w:rsidRPr="007D14EE">
        <w:t>s</w:t>
      </w:r>
      <w:r w:rsidR="00B67631" w:rsidRPr="007D14EE">
        <w:t>utbildning på olika 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038C" w:rsidRPr="007D14EE">
        <w:tblPrEx>
          <w:tblCellMar>
            <w:top w:w="0" w:type="dxa"/>
            <w:bottom w:w="0" w:type="dxa"/>
          </w:tblCellMar>
        </w:tblPrEx>
        <w:trPr>
          <w:cantSplit/>
        </w:trPr>
        <w:tc>
          <w:tcPr>
            <w:tcW w:w="3046" w:type="dxa"/>
          </w:tcPr>
          <w:p w:rsidR="0068038C" w:rsidRPr="007D14EE" w:rsidRDefault="0068038C" w:rsidP="0068038C">
            <w:pPr>
              <w:pStyle w:val="UnderskriftDatum"/>
              <w:spacing w:before="240"/>
            </w:pPr>
            <w:r w:rsidRPr="007D14EE">
              <w:t>Stockholm den 13 september 2005</w:t>
            </w:r>
          </w:p>
        </w:tc>
        <w:tc>
          <w:tcPr>
            <w:tcW w:w="3047" w:type="dxa"/>
          </w:tcPr>
          <w:p w:rsidR="0068038C" w:rsidRPr="007D14EE" w:rsidRDefault="0068038C" w:rsidP="0068038C">
            <w:pPr>
              <w:pStyle w:val="Underskrifter"/>
              <w:spacing w:before="240"/>
            </w:pPr>
          </w:p>
        </w:tc>
      </w:tr>
      <w:tr w:rsidR="0068038C" w:rsidRPr="007D14EE">
        <w:tblPrEx>
          <w:tblCellMar>
            <w:top w:w="0" w:type="dxa"/>
            <w:bottom w:w="0" w:type="dxa"/>
          </w:tblCellMar>
        </w:tblPrEx>
        <w:trPr>
          <w:cantSplit/>
        </w:trPr>
        <w:tc>
          <w:tcPr>
            <w:tcW w:w="3046" w:type="dxa"/>
          </w:tcPr>
          <w:p w:rsidR="0068038C" w:rsidRPr="007D14EE" w:rsidRDefault="0068038C" w:rsidP="0068038C">
            <w:pPr>
              <w:pStyle w:val="Underskrifter"/>
            </w:pPr>
            <w:r w:rsidRPr="007D14EE">
              <w:t>Torsten Lindström (kd)</w:t>
            </w:r>
          </w:p>
        </w:tc>
        <w:tc>
          <w:tcPr>
            <w:tcW w:w="3047" w:type="dxa"/>
          </w:tcPr>
          <w:p w:rsidR="0068038C" w:rsidRPr="007D14EE" w:rsidRDefault="0068038C" w:rsidP="0068038C">
            <w:pPr>
              <w:pStyle w:val="Underskrifter"/>
            </w:pPr>
          </w:p>
        </w:tc>
      </w:tr>
      <w:tr w:rsidR="0068038C" w:rsidRPr="007D14EE">
        <w:tblPrEx>
          <w:tblCellMar>
            <w:top w:w="0" w:type="dxa"/>
            <w:bottom w:w="0" w:type="dxa"/>
          </w:tblCellMar>
        </w:tblPrEx>
        <w:trPr>
          <w:cantSplit/>
        </w:trPr>
        <w:tc>
          <w:tcPr>
            <w:tcW w:w="3046" w:type="dxa"/>
          </w:tcPr>
          <w:p w:rsidR="0068038C" w:rsidRPr="007D14EE" w:rsidRDefault="0068038C" w:rsidP="0068038C">
            <w:pPr>
              <w:pStyle w:val="Underskrifter"/>
            </w:pPr>
            <w:r w:rsidRPr="007D14EE">
              <w:t>Inger Davidson (kd)</w:t>
            </w:r>
          </w:p>
        </w:tc>
        <w:tc>
          <w:tcPr>
            <w:tcW w:w="3047" w:type="dxa"/>
          </w:tcPr>
          <w:p w:rsidR="0068038C" w:rsidRPr="007D14EE" w:rsidRDefault="0068038C" w:rsidP="0068038C">
            <w:pPr>
              <w:pStyle w:val="Underskrifter"/>
            </w:pPr>
            <w:r w:rsidRPr="007D14EE">
              <w:t>Sven Brus (kd)</w:t>
            </w:r>
          </w:p>
        </w:tc>
      </w:tr>
      <w:tr w:rsidR="0068038C" w:rsidRPr="007D14EE">
        <w:tblPrEx>
          <w:tblCellMar>
            <w:top w:w="0" w:type="dxa"/>
            <w:bottom w:w="0" w:type="dxa"/>
          </w:tblCellMar>
        </w:tblPrEx>
        <w:trPr>
          <w:cantSplit/>
        </w:trPr>
        <w:tc>
          <w:tcPr>
            <w:tcW w:w="3046" w:type="dxa"/>
          </w:tcPr>
          <w:p w:rsidR="0068038C" w:rsidRPr="007D14EE" w:rsidRDefault="0068038C" w:rsidP="0068038C">
            <w:pPr>
              <w:pStyle w:val="Underskrifter"/>
            </w:pPr>
            <w:r w:rsidRPr="007D14EE">
              <w:t>Dan Kihlström (kd)</w:t>
            </w:r>
          </w:p>
        </w:tc>
        <w:tc>
          <w:tcPr>
            <w:tcW w:w="3047" w:type="dxa"/>
          </w:tcPr>
          <w:p w:rsidR="0068038C" w:rsidRPr="007D14EE" w:rsidRDefault="0068038C" w:rsidP="0068038C">
            <w:pPr>
              <w:pStyle w:val="Underskrifter"/>
            </w:pPr>
            <w:r w:rsidRPr="007D14EE">
              <w:t>Kenneth Lantz (kd)</w:t>
            </w:r>
          </w:p>
        </w:tc>
      </w:tr>
      <w:tr w:rsidR="0068038C" w:rsidRPr="007D14EE">
        <w:tblPrEx>
          <w:tblCellMar>
            <w:top w:w="0" w:type="dxa"/>
            <w:bottom w:w="0" w:type="dxa"/>
          </w:tblCellMar>
        </w:tblPrEx>
        <w:trPr>
          <w:cantSplit/>
        </w:trPr>
        <w:tc>
          <w:tcPr>
            <w:tcW w:w="3046" w:type="dxa"/>
          </w:tcPr>
          <w:p w:rsidR="0068038C" w:rsidRPr="007D14EE" w:rsidRDefault="0068038C" w:rsidP="0068038C">
            <w:pPr>
              <w:pStyle w:val="Underskrifter"/>
            </w:pPr>
            <w:r w:rsidRPr="007D14EE">
              <w:t>Ulrik Lindgren (kd)</w:t>
            </w:r>
          </w:p>
        </w:tc>
        <w:tc>
          <w:tcPr>
            <w:tcW w:w="3047" w:type="dxa"/>
          </w:tcPr>
          <w:p w:rsidR="0068038C" w:rsidRPr="007D14EE" w:rsidRDefault="0068038C" w:rsidP="0068038C">
            <w:pPr>
              <w:pStyle w:val="Underskrifter"/>
            </w:pPr>
            <w:r w:rsidRPr="007D14EE">
              <w:t>Chatrine Pålsson (kd)</w:t>
            </w:r>
          </w:p>
        </w:tc>
      </w:tr>
      <w:tr w:rsidR="0068038C" w:rsidRPr="007D14EE">
        <w:tblPrEx>
          <w:tblCellMar>
            <w:top w:w="0" w:type="dxa"/>
            <w:bottom w:w="0" w:type="dxa"/>
          </w:tblCellMar>
        </w:tblPrEx>
        <w:trPr>
          <w:cantSplit/>
        </w:trPr>
        <w:tc>
          <w:tcPr>
            <w:tcW w:w="3046" w:type="dxa"/>
          </w:tcPr>
          <w:p w:rsidR="0068038C" w:rsidRPr="007D14EE" w:rsidRDefault="0068038C" w:rsidP="0068038C">
            <w:pPr>
              <w:pStyle w:val="Underskrifter"/>
            </w:pPr>
            <w:r w:rsidRPr="007D14EE">
              <w:t>Rosita Runegrund (kd)</w:t>
            </w:r>
          </w:p>
        </w:tc>
        <w:tc>
          <w:tcPr>
            <w:tcW w:w="3047" w:type="dxa"/>
          </w:tcPr>
          <w:p w:rsidR="0068038C" w:rsidRPr="007D14EE" w:rsidRDefault="0068038C" w:rsidP="0068038C">
            <w:pPr>
              <w:pStyle w:val="Underskrifter"/>
            </w:pPr>
            <w:r w:rsidRPr="007D14EE">
              <w:t>Olle Sandahl (kd)</w:t>
            </w:r>
          </w:p>
        </w:tc>
      </w:tr>
      <w:tr w:rsidR="0068038C" w:rsidRPr="007D14EE">
        <w:tblPrEx>
          <w:tblCellMar>
            <w:top w:w="0" w:type="dxa"/>
            <w:bottom w:w="0" w:type="dxa"/>
          </w:tblCellMar>
        </w:tblPrEx>
        <w:trPr>
          <w:cantSplit/>
        </w:trPr>
        <w:tc>
          <w:tcPr>
            <w:tcW w:w="3046" w:type="dxa"/>
          </w:tcPr>
          <w:p w:rsidR="0068038C" w:rsidRPr="007D14EE" w:rsidRDefault="0068038C" w:rsidP="0068038C">
            <w:pPr>
              <w:pStyle w:val="Underskrifter"/>
            </w:pPr>
            <w:r w:rsidRPr="007D14EE">
              <w:t>Gunilla Tjernberg (kd)</w:t>
            </w:r>
          </w:p>
        </w:tc>
        <w:tc>
          <w:tcPr>
            <w:tcW w:w="3047" w:type="dxa"/>
          </w:tcPr>
          <w:p w:rsidR="0068038C" w:rsidRPr="007D14EE" w:rsidRDefault="0068038C" w:rsidP="0068038C">
            <w:pPr>
              <w:pStyle w:val="Underskrifter"/>
            </w:pPr>
          </w:p>
        </w:tc>
      </w:tr>
    </w:tbl>
    <w:p w:rsidR="00B67631" w:rsidRPr="007D14EE" w:rsidRDefault="00B67631" w:rsidP="0068038C">
      <w:pPr>
        <w:pStyle w:val="Normaltindrag"/>
      </w:pPr>
    </w:p>
    <w:sectPr w:rsidR="00B67631" w:rsidRPr="007D14EE" w:rsidSect="006803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24A" w:rsidRPr="007D14EE" w:rsidRDefault="0063624A">
      <w:r w:rsidRPr="007D14EE">
        <w:separator/>
      </w:r>
    </w:p>
  </w:endnote>
  <w:endnote w:type="continuationSeparator" w:id="0">
    <w:p w:rsidR="0063624A" w:rsidRPr="007D14EE" w:rsidRDefault="0063624A">
      <w:r w:rsidRPr="007D1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E00" w:rsidRPr="007D14EE" w:rsidRDefault="007D14EE" w:rsidP="0068038C">
    <w:pPr>
      <w:pStyle w:val="Sidfot"/>
    </w:pPr>
    <w:r w:rsidRPr="007D14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804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38C" w:rsidRDefault="0068038C">
                          <w:pPr>
                            <w:pStyle w:val="NormalS5sidnrV"/>
                          </w:pPr>
                          <w:r>
                            <w:fldChar w:fldCharType="begin"/>
                          </w:r>
                          <w:r>
                            <w:instrText xml:space="preserve"> PAGE *\charformat</w:instrText>
                          </w:r>
                          <w:r>
                            <w:fldChar w:fldCharType="separate"/>
                          </w:r>
                          <w:r w:rsidR="00C47B6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38C" w:rsidRDefault="0068038C">
                    <w:pPr>
                      <w:pStyle w:val="NormalS5sidnrV"/>
                    </w:pPr>
                    <w:r>
                      <w:fldChar w:fldCharType="begin"/>
                    </w:r>
                    <w:r>
                      <w:instrText xml:space="preserve"> PAGE *\charformat</w:instrText>
                    </w:r>
                    <w:r>
                      <w:fldChar w:fldCharType="separate"/>
                    </w:r>
                    <w:r w:rsidR="00C47B6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E00" w:rsidRPr="007D14EE" w:rsidRDefault="007D14EE" w:rsidP="0068038C">
    <w:pPr>
      <w:pStyle w:val="Sidfot"/>
    </w:pPr>
    <w:r w:rsidRPr="007D14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063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38C" w:rsidRDefault="0068038C">
                          <w:pPr>
                            <w:pStyle w:val="NormalS5sidnrH"/>
                            <w:ind w:right="0"/>
                          </w:pPr>
                          <w:r>
                            <w:fldChar w:fldCharType="begin"/>
                          </w:r>
                          <w:r>
                            <w:instrText xml:space="preserve"> PAGE *\charformat</w:instrText>
                          </w:r>
                          <w:r>
                            <w:fldChar w:fldCharType="separate"/>
                          </w:r>
                          <w:r w:rsidR="00C47B6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38C" w:rsidRDefault="0068038C">
                    <w:pPr>
                      <w:pStyle w:val="NormalS5sidnrH"/>
                      <w:ind w:right="0"/>
                    </w:pPr>
                    <w:r>
                      <w:fldChar w:fldCharType="begin"/>
                    </w:r>
                    <w:r>
                      <w:instrText xml:space="preserve"> PAGE *\charformat</w:instrText>
                    </w:r>
                    <w:r>
                      <w:fldChar w:fldCharType="separate"/>
                    </w:r>
                    <w:r w:rsidR="00C47B6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E00" w:rsidRPr="007D14EE" w:rsidRDefault="007D14EE" w:rsidP="0068038C">
    <w:pPr>
      <w:pStyle w:val="Sidfot"/>
    </w:pPr>
    <w:r w:rsidRPr="007D14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35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38C" w:rsidRDefault="0068038C">
                          <w:pPr>
                            <w:pStyle w:val="NormalS5sidnrH"/>
                            <w:ind w:right="0"/>
                          </w:pPr>
                          <w:r>
                            <w:fldChar w:fldCharType="begin"/>
                          </w:r>
                          <w:r>
                            <w:instrText xml:space="preserve"> PAGE *\charformat</w:instrText>
                          </w:r>
                          <w:r>
                            <w:fldChar w:fldCharType="separate"/>
                          </w:r>
                          <w:r w:rsidR="00C47B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38C" w:rsidRDefault="0068038C">
                    <w:pPr>
                      <w:pStyle w:val="NormalS5sidnrH"/>
                      <w:ind w:right="0"/>
                    </w:pPr>
                    <w:r>
                      <w:fldChar w:fldCharType="begin"/>
                    </w:r>
                    <w:r>
                      <w:instrText xml:space="preserve"> PAGE *\charformat</w:instrText>
                    </w:r>
                    <w:r>
                      <w:fldChar w:fldCharType="separate"/>
                    </w:r>
                    <w:r w:rsidR="00C47B6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24A" w:rsidRPr="007D14EE" w:rsidRDefault="0063624A"/>
  </w:footnote>
  <w:footnote w:type="continuationSeparator" w:id="0">
    <w:p w:rsidR="0063624A" w:rsidRPr="007D14EE" w:rsidRDefault="0063624A"/>
  </w:footnote>
  <w:footnote w:type="continuationNotice" w:id="1">
    <w:p w:rsidR="0063624A" w:rsidRPr="007D14EE" w:rsidRDefault="0063624A"/>
  </w:footnote>
  <w:footnote w:id="2">
    <w:p w:rsidR="003F7E00" w:rsidRPr="007D14EE" w:rsidRDefault="003F7E00" w:rsidP="0068038C">
      <w:pPr>
        <w:pStyle w:val="Fotnotstext"/>
        <w:spacing w:before="0"/>
        <w:ind w:left="113" w:hanging="113"/>
        <w:rPr>
          <w:sz w:val="16"/>
          <w:szCs w:val="16"/>
        </w:rPr>
      </w:pPr>
      <w:r w:rsidRPr="007D14EE">
        <w:rPr>
          <w:rStyle w:val="Fotnotsreferens"/>
          <w:sz w:val="19"/>
          <w:szCs w:val="19"/>
        </w:rPr>
        <w:footnoteRef/>
      </w:r>
      <w:r w:rsidRPr="007D14EE">
        <w:t xml:space="preserve"> </w:t>
      </w:r>
      <w:r w:rsidRPr="007D14EE">
        <w:rPr>
          <w:sz w:val="16"/>
          <w:szCs w:val="16"/>
        </w:rPr>
        <w:t>Lindell, M. (2004) From formulation to realisation: Reform in Swedish continuing voc</w:t>
      </w:r>
      <w:r w:rsidRPr="007D14EE">
        <w:rPr>
          <w:sz w:val="16"/>
          <w:szCs w:val="16"/>
        </w:rPr>
        <w:t>a</w:t>
      </w:r>
      <w:r w:rsidRPr="007D14EE">
        <w:rPr>
          <w:sz w:val="16"/>
          <w:szCs w:val="16"/>
        </w:rPr>
        <w:t>tional training – the case of advanced vocational educ</w:t>
      </w:r>
      <w:r w:rsidRPr="007D14EE">
        <w:rPr>
          <w:sz w:val="16"/>
          <w:szCs w:val="16"/>
        </w:rPr>
        <w:t>a</w:t>
      </w:r>
      <w:r w:rsidRPr="007D14EE">
        <w:rPr>
          <w:sz w:val="16"/>
          <w:szCs w:val="16"/>
        </w:rPr>
        <w:t>tion. Diss. Luleå: Luleå tekniska universitet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E00" w:rsidRPr="007D14EE" w:rsidRDefault="007D14EE" w:rsidP="0068038C">
    <w:pPr>
      <w:pStyle w:val="Sidhuvud"/>
    </w:pPr>
    <w:r w:rsidRPr="007D14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968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38C" w:rsidRDefault="0068038C">
                          <w:pPr>
                            <w:pStyle w:val="KantRubrikS5V"/>
                          </w:pPr>
                          <w:r>
                            <w:fldChar w:fldCharType="begin"/>
                          </w:r>
                          <w:r>
                            <w:instrText xml:space="preserve"> DOCPROPERTY "YearUser" *\charformat </w:instrText>
                          </w:r>
                          <w:r>
                            <w:fldChar w:fldCharType="separate"/>
                          </w:r>
                          <w:r w:rsidR="00C47B6E">
                            <w:t>2005/06</w:t>
                          </w:r>
                          <w:r>
                            <w:fldChar w:fldCharType="end"/>
                          </w:r>
                          <w:r>
                            <w:t>:</w:t>
                          </w:r>
                          <w:r>
                            <w:fldChar w:fldCharType="begin"/>
                          </w:r>
                          <w:r>
                            <w:instrText xml:space="preserve"> DOCPROPERTY "Motionsnummer" *\charformat </w:instrText>
                          </w:r>
                          <w:r>
                            <w:fldChar w:fldCharType="separate"/>
                          </w:r>
                          <w:r w:rsidR="00C47B6E">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38C" w:rsidRDefault="0068038C">
                    <w:pPr>
                      <w:pStyle w:val="KantRubrikS5V"/>
                    </w:pPr>
                    <w:r>
                      <w:fldChar w:fldCharType="begin"/>
                    </w:r>
                    <w:r>
                      <w:instrText xml:space="preserve"> DOCPROPERTY "YearUser" *\charformat </w:instrText>
                    </w:r>
                    <w:r>
                      <w:fldChar w:fldCharType="separate"/>
                    </w:r>
                    <w:r w:rsidR="00C47B6E">
                      <w:t>2005/06</w:t>
                    </w:r>
                    <w:r>
                      <w:fldChar w:fldCharType="end"/>
                    </w:r>
                    <w:r>
                      <w:t>:</w:t>
                    </w:r>
                    <w:r>
                      <w:fldChar w:fldCharType="begin"/>
                    </w:r>
                    <w:r>
                      <w:instrText xml:space="preserve"> DOCPROPERTY "Motionsnummer" *\charformat </w:instrText>
                    </w:r>
                    <w:r>
                      <w:fldChar w:fldCharType="separate"/>
                    </w:r>
                    <w:r w:rsidR="00C47B6E">
                      <w:t>Ub450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E00" w:rsidRPr="007D14EE" w:rsidRDefault="007D14EE" w:rsidP="0068038C">
    <w:pPr>
      <w:pStyle w:val="Sidhuvud"/>
    </w:pPr>
    <w:r w:rsidRPr="007D14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574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38C" w:rsidRDefault="0068038C">
                          <w:pPr>
                            <w:pStyle w:val="KantRubrikS5H"/>
                            <w:ind w:right="0"/>
                          </w:pPr>
                          <w:r>
                            <w:fldChar w:fldCharType="begin"/>
                          </w:r>
                          <w:r>
                            <w:instrText xml:space="preserve"> DOCPROPERTY "YearUser" *\charformat </w:instrText>
                          </w:r>
                          <w:r>
                            <w:fldChar w:fldCharType="separate"/>
                          </w:r>
                          <w:r w:rsidR="00C47B6E">
                            <w:t>2005/06</w:t>
                          </w:r>
                          <w:r>
                            <w:fldChar w:fldCharType="end"/>
                          </w:r>
                          <w:r>
                            <w:t>:</w:t>
                          </w:r>
                          <w:r>
                            <w:fldChar w:fldCharType="begin"/>
                          </w:r>
                          <w:r>
                            <w:instrText xml:space="preserve"> DOCPROPERTY "Motionsnummer" *\charformat </w:instrText>
                          </w:r>
                          <w:r>
                            <w:fldChar w:fldCharType="separate"/>
                          </w:r>
                          <w:r w:rsidR="00C47B6E">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38C" w:rsidRDefault="0068038C">
                    <w:pPr>
                      <w:pStyle w:val="KantRubrikS5H"/>
                      <w:ind w:right="0"/>
                    </w:pPr>
                    <w:r>
                      <w:fldChar w:fldCharType="begin"/>
                    </w:r>
                    <w:r>
                      <w:instrText xml:space="preserve"> DOCPROPERTY "YearUser" *\charformat </w:instrText>
                    </w:r>
                    <w:r>
                      <w:fldChar w:fldCharType="separate"/>
                    </w:r>
                    <w:r w:rsidR="00C47B6E">
                      <w:t>2005/06</w:t>
                    </w:r>
                    <w:r>
                      <w:fldChar w:fldCharType="end"/>
                    </w:r>
                    <w:r>
                      <w:t>:</w:t>
                    </w:r>
                    <w:r>
                      <w:fldChar w:fldCharType="begin"/>
                    </w:r>
                    <w:r>
                      <w:instrText xml:space="preserve"> DOCPROPERTY "Motionsnummer" *\charformat </w:instrText>
                    </w:r>
                    <w:r>
                      <w:fldChar w:fldCharType="separate"/>
                    </w:r>
                    <w:r w:rsidR="00C47B6E">
                      <w:t>Ub450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38C" w:rsidRPr="007D14EE" w:rsidRDefault="0068038C">
    <w:pPr>
      <w:pStyle w:val="FSHNormal"/>
      <w:tabs>
        <w:tab w:val="right" w:pos="5840"/>
      </w:tabs>
    </w:pPr>
    <w:r w:rsidRPr="007D14EE">
      <w:br/>
    </w:r>
    <w:r w:rsidRPr="007D14EE">
      <w:fldChar w:fldCharType="begin" w:fldLock="1"/>
    </w:r>
    <w:r w:rsidRPr="007D14EE">
      <w:instrText xml:space="preserve"> DOCPROPERTY</w:instrText>
    </w:r>
    <w:r w:rsidRPr="007D14EE">
      <w:rPr>
        <w:sz w:val="18"/>
      </w:rPr>
      <w:instrText xml:space="preserve"> "YearUser" *\charformat </w:instrText>
    </w:r>
    <w:r w:rsidRPr="007D14EE">
      <w:fldChar w:fldCharType="separate"/>
    </w:r>
    <w:r w:rsidR="00C47B6E" w:rsidRPr="007D14EE">
      <w:t>2005/06</w:t>
    </w:r>
    <w:r w:rsidRPr="007D14EE">
      <w:fldChar w:fldCharType="end"/>
    </w:r>
    <w:r w:rsidRPr="007D14EE">
      <w:t xml:space="preserve"> </w:t>
    </w:r>
    <w:r w:rsidRPr="007D14EE">
      <w:tab/>
      <w:t xml:space="preserve">mnr: </w:t>
    </w:r>
    <w:r w:rsidRPr="007D14EE">
      <w:fldChar w:fldCharType="begin" w:fldLock="1"/>
    </w:r>
    <w:r w:rsidRPr="007D14EE">
      <w:instrText xml:space="preserve"> DOCPROPERTY</w:instrText>
    </w:r>
    <w:r w:rsidRPr="007D14EE">
      <w:rPr>
        <w:sz w:val="18"/>
      </w:rPr>
      <w:instrText xml:space="preserve"> "Motionsnummer" *\charformat </w:instrText>
    </w:r>
    <w:r w:rsidRPr="007D14EE">
      <w:fldChar w:fldCharType="separate"/>
    </w:r>
    <w:r w:rsidR="00C47B6E" w:rsidRPr="007D14EE">
      <w:t>Ub450</w:t>
    </w:r>
    <w:r w:rsidRPr="007D14EE">
      <w:fldChar w:fldCharType="end"/>
    </w:r>
    <w:r w:rsidRPr="007D14EE">
      <w:br/>
    </w:r>
    <w:r w:rsidRPr="007D14EE">
      <w:fldChar w:fldCharType="begin" w:fldLock="1"/>
    </w:r>
    <w:r w:rsidRPr="007D14EE">
      <w:instrText xml:space="preserve"> DOCPROPERTY</w:instrText>
    </w:r>
    <w:r w:rsidRPr="007D14EE">
      <w:rPr>
        <w:sz w:val="18"/>
      </w:rPr>
      <w:instrText xml:space="preserve"> "Samling" *\charformat </w:instrText>
    </w:r>
    <w:r w:rsidRPr="007D14EE">
      <w:fldChar w:fldCharType="end"/>
    </w:r>
    <w:r w:rsidRPr="007D14EE">
      <w:tab/>
      <w:t xml:space="preserve">pnr: </w:t>
    </w:r>
    <w:r w:rsidRPr="007D14EE">
      <w:fldChar w:fldCharType="begin" w:fldLock="1"/>
    </w:r>
    <w:r w:rsidRPr="007D14EE">
      <w:instrText xml:space="preserve"> DOCPROPERTY</w:instrText>
    </w:r>
    <w:r w:rsidRPr="007D14EE">
      <w:rPr>
        <w:sz w:val="18"/>
      </w:rPr>
      <w:instrText xml:space="preserve"> "Partinummer" *\charformat </w:instrText>
    </w:r>
    <w:r w:rsidRPr="007D14EE">
      <w:fldChar w:fldCharType="separate"/>
    </w:r>
    <w:r w:rsidR="00C47B6E" w:rsidRPr="007D14EE">
      <w:t>kd466</w:t>
    </w:r>
    <w:r w:rsidRPr="007D14EE">
      <w:fldChar w:fldCharType="end"/>
    </w:r>
  </w:p>
  <w:p w:rsidR="0068038C" w:rsidRPr="007D14EE" w:rsidRDefault="0068038C">
    <w:pPr>
      <w:pStyle w:val="FSHRub1"/>
    </w:pPr>
    <w:r w:rsidRPr="007D14EE">
      <w:t>Motion till riksdagen</w:t>
    </w:r>
    <w:r w:rsidRPr="007D14EE">
      <w:br/>
    </w:r>
    <w:r w:rsidRPr="007D14EE">
      <w:fldChar w:fldCharType="begin" w:fldLock="1"/>
    </w:r>
    <w:r w:rsidRPr="007D14EE">
      <w:instrText xml:space="preserve"> DOCPROPERTY "YearUser" *\charformat </w:instrText>
    </w:r>
    <w:r w:rsidRPr="007D14EE">
      <w:fldChar w:fldCharType="separate"/>
    </w:r>
    <w:r w:rsidR="00C47B6E" w:rsidRPr="007D14EE">
      <w:t>2005/06</w:t>
    </w:r>
    <w:r w:rsidRPr="007D14EE">
      <w:fldChar w:fldCharType="end"/>
    </w:r>
    <w:r w:rsidRPr="007D14EE">
      <w:t>:</w:t>
    </w:r>
    <w:r w:rsidRPr="007D14EE">
      <w:fldChar w:fldCharType="begin" w:fldLock="1"/>
    </w:r>
    <w:r w:rsidRPr="007D14EE">
      <w:instrText xml:space="preserve"> DOCPROPERTY "Motionsnummer" *\charformat </w:instrText>
    </w:r>
    <w:r w:rsidRPr="007D14EE">
      <w:fldChar w:fldCharType="separate"/>
    </w:r>
    <w:r w:rsidR="00C47B6E" w:rsidRPr="007D14EE">
      <w:t>Ub450</w:t>
    </w:r>
    <w:r w:rsidRPr="007D14EE">
      <w:fldChar w:fldCharType="end"/>
    </w:r>
  </w:p>
  <w:p w:rsidR="0068038C" w:rsidRPr="007D14EE" w:rsidRDefault="0068038C">
    <w:pPr>
      <w:pStyle w:val="FSHNormalS5"/>
    </w:pPr>
    <w:r w:rsidRPr="007D14EE">
      <w:fldChar w:fldCharType="begin" w:fldLock="1"/>
    </w:r>
    <w:r w:rsidRPr="007D14EE">
      <w:instrText xml:space="preserve"> DOCPROPERTY "MotionarText" *\charformat </w:instrText>
    </w:r>
    <w:r w:rsidRPr="007D14EE">
      <w:fldChar w:fldCharType="separate"/>
    </w:r>
    <w:r w:rsidR="00C47B6E" w:rsidRPr="007D14EE">
      <w:t>av Torsten Lindström m.fl. (kd)</w:t>
    </w:r>
    <w:r w:rsidRPr="007D14EE">
      <w:fldChar w:fldCharType="end"/>
    </w:r>
    <w:r w:rsidRPr="007D14EE">
      <w:br/>
    </w:r>
    <w:r w:rsidRPr="007D14EE">
      <w:fldChar w:fldCharType="begin" w:fldLock="1"/>
    </w:r>
    <w:r w:rsidRPr="007D14EE">
      <w:instrText xml:space="preserve"> DOCPROPERTY "SvarFrasKort" *\charformat </w:instrText>
    </w:r>
    <w:r w:rsidRPr="007D14EE">
      <w:fldChar w:fldCharType="end"/>
    </w:r>
  </w:p>
  <w:p w:rsidR="0068038C" w:rsidRPr="007D14EE" w:rsidRDefault="0068038C">
    <w:pPr>
      <w:pStyle w:val="FSHTitel"/>
    </w:pPr>
    <w:r w:rsidRPr="007D14EE">
      <w:fldChar w:fldCharType="begin" w:fldLock="1"/>
    </w:r>
    <w:r w:rsidRPr="007D14EE">
      <w:instrText xml:space="preserve"> DOCPROPERTY</w:instrText>
    </w:r>
    <w:r w:rsidRPr="007D14EE">
      <w:rPr>
        <w:sz w:val="18"/>
      </w:rPr>
      <w:instrText xml:space="preserve"> "RubrikSvar" *\charformat </w:instrText>
    </w:r>
    <w:r w:rsidRPr="007D14EE">
      <w:fldChar w:fldCharType="separate"/>
    </w:r>
    <w:r w:rsidR="00C47B6E" w:rsidRPr="007D14EE">
      <w:t>Yrkeshögskola</w:t>
    </w:r>
    <w:r w:rsidRPr="007D14EE">
      <w:fldChar w:fldCharType="end"/>
    </w:r>
  </w:p>
  <w:p w:rsidR="0068038C" w:rsidRPr="007D14EE" w:rsidRDefault="0068038C" w:rsidP="006803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6A35BA"/>
    <w:multiLevelType w:val="multilevel"/>
    <w:tmpl w:val="0A68A3E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47668EC8"/>
    <w:lvl w:ilvl="0" w:tplc="A52C04E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E5711A1"/>
    <w:multiLevelType w:val="multilevel"/>
    <w:tmpl w:val="A9186A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2554807">
    <w:abstractNumId w:val="14"/>
  </w:num>
  <w:num w:numId="2" w16cid:durableId="844831500">
    <w:abstractNumId w:val="10"/>
  </w:num>
  <w:num w:numId="3" w16cid:durableId="1663314875">
    <w:abstractNumId w:val="12"/>
  </w:num>
  <w:num w:numId="4" w16cid:durableId="1877085580">
    <w:abstractNumId w:val="13"/>
  </w:num>
  <w:num w:numId="5" w16cid:durableId="1736463844">
    <w:abstractNumId w:val="8"/>
  </w:num>
  <w:num w:numId="6" w16cid:durableId="1117068744">
    <w:abstractNumId w:val="3"/>
  </w:num>
  <w:num w:numId="7" w16cid:durableId="1117062946">
    <w:abstractNumId w:val="2"/>
  </w:num>
  <w:num w:numId="8" w16cid:durableId="1217203823">
    <w:abstractNumId w:val="1"/>
  </w:num>
  <w:num w:numId="9" w16cid:durableId="1772123742">
    <w:abstractNumId w:val="0"/>
  </w:num>
  <w:num w:numId="10" w16cid:durableId="1146582234">
    <w:abstractNumId w:val="9"/>
  </w:num>
  <w:num w:numId="11" w16cid:durableId="538710493">
    <w:abstractNumId w:val="7"/>
  </w:num>
  <w:num w:numId="12" w16cid:durableId="110325797">
    <w:abstractNumId w:val="6"/>
  </w:num>
  <w:num w:numId="13" w16cid:durableId="379985614">
    <w:abstractNumId w:val="5"/>
  </w:num>
  <w:num w:numId="14" w16cid:durableId="140735194">
    <w:abstractNumId w:val="4"/>
  </w:num>
  <w:num w:numId="15" w16cid:durableId="1424643494">
    <w:abstractNumId w:val="15"/>
  </w:num>
  <w:num w:numId="16" w16cid:durableId="289167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B67631"/>
    <w:rsid w:val="000809EA"/>
    <w:rsid w:val="00197898"/>
    <w:rsid w:val="00203DC7"/>
    <w:rsid w:val="002E0DAD"/>
    <w:rsid w:val="003F7E00"/>
    <w:rsid w:val="00413F9F"/>
    <w:rsid w:val="004213C3"/>
    <w:rsid w:val="005F166C"/>
    <w:rsid w:val="005F7FD5"/>
    <w:rsid w:val="0063624A"/>
    <w:rsid w:val="0068038C"/>
    <w:rsid w:val="006B0600"/>
    <w:rsid w:val="00791630"/>
    <w:rsid w:val="007C0964"/>
    <w:rsid w:val="007D14EE"/>
    <w:rsid w:val="00872817"/>
    <w:rsid w:val="00874A9D"/>
    <w:rsid w:val="008A3081"/>
    <w:rsid w:val="00900EC1"/>
    <w:rsid w:val="009650DB"/>
    <w:rsid w:val="00965EF0"/>
    <w:rsid w:val="009E1FE9"/>
    <w:rsid w:val="00AF2501"/>
    <w:rsid w:val="00B155B6"/>
    <w:rsid w:val="00B67631"/>
    <w:rsid w:val="00BA4061"/>
    <w:rsid w:val="00C15C4A"/>
    <w:rsid w:val="00C24BD2"/>
    <w:rsid w:val="00C47B6E"/>
    <w:rsid w:val="00CD284C"/>
    <w:rsid w:val="00EA7A8B"/>
    <w:rsid w:val="00FD5FBE"/>
    <w:rsid w:val="00FE71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10512E-06AF-46C5-80EF-F46519CB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2E0DA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E0DAD"/>
    <w:pPr>
      <w:numPr>
        <w:ilvl w:val="1"/>
      </w:numPr>
      <w:spacing w:before="500" w:line="250" w:lineRule="exact"/>
      <w:outlineLvl w:val="1"/>
    </w:pPr>
    <w:rPr>
      <w:sz w:val="27"/>
    </w:rPr>
  </w:style>
  <w:style w:type="paragraph" w:styleId="Rubrik3">
    <w:name w:val="heading 3"/>
    <w:aliases w:val="Mellanrubrik"/>
    <w:basedOn w:val="Rubrik2"/>
    <w:next w:val="Normal"/>
    <w:qFormat/>
    <w:rsid w:val="002E0DAD"/>
    <w:pPr>
      <w:numPr>
        <w:ilvl w:val="2"/>
      </w:numPr>
      <w:spacing w:before="250" w:after="0"/>
      <w:outlineLvl w:val="2"/>
    </w:pPr>
    <w:rPr>
      <w:b/>
      <w:sz w:val="21"/>
    </w:rPr>
  </w:style>
  <w:style w:type="paragraph" w:styleId="Rubrik4">
    <w:name w:val="heading 4"/>
    <w:aliases w:val="KursivRubrik"/>
    <w:basedOn w:val="Rubrik3"/>
    <w:next w:val="Normal"/>
    <w:qFormat/>
    <w:rsid w:val="002E0DAD"/>
    <w:pPr>
      <w:numPr>
        <w:ilvl w:val="3"/>
      </w:numPr>
      <w:outlineLvl w:val="3"/>
    </w:pPr>
    <w:rPr>
      <w:b w:val="0"/>
      <w:i/>
    </w:rPr>
  </w:style>
  <w:style w:type="paragraph" w:styleId="Rubrik5">
    <w:name w:val="heading 5"/>
    <w:aliases w:val="PackadFetRubrik,PackadKursivRubrik"/>
    <w:basedOn w:val="Rubrik4"/>
    <w:next w:val="Normal"/>
    <w:qFormat/>
    <w:rsid w:val="002E0DAD"/>
    <w:pPr>
      <w:numPr>
        <w:ilvl w:val="4"/>
      </w:numPr>
      <w:tabs>
        <w:tab w:val="clear" w:pos="1021"/>
      </w:tabs>
      <w:spacing w:before="125"/>
      <w:outlineLvl w:val="4"/>
    </w:pPr>
    <w:rPr>
      <w:i w:val="0"/>
      <w:sz w:val="19"/>
    </w:rPr>
  </w:style>
  <w:style w:type="paragraph" w:styleId="Rubrik6">
    <w:name w:val="heading 6"/>
    <w:basedOn w:val="Rubrik5"/>
    <w:next w:val="Normal"/>
    <w:qFormat/>
    <w:rsid w:val="002E0DAD"/>
    <w:pPr>
      <w:numPr>
        <w:ilvl w:val="5"/>
      </w:numPr>
      <w:spacing w:before="50" w:line="200" w:lineRule="exact"/>
      <w:outlineLvl w:val="5"/>
    </w:pPr>
    <w:rPr>
      <w:caps/>
      <w:sz w:val="14"/>
    </w:rPr>
  </w:style>
  <w:style w:type="paragraph" w:styleId="Rubrik7">
    <w:name w:val="heading 7"/>
    <w:basedOn w:val="Rubrik6"/>
    <w:next w:val="Normal"/>
    <w:qFormat/>
    <w:rsid w:val="002E0DAD"/>
    <w:pPr>
      <w:numPr>
        <w:ilvl w:val="6"/>
      </w:numPr>
      <w:spacing w:before="0"/>
      <w:outlineLvl w:val="6"/>
    </w:pPr>
  </w:style>
  <w:style w:type="paragraph" w:styleId="Rubrik8">
    <w:name w:val="heading 8"/>
    <w:basedOn w:val="Rubrik7"/>
    <w:next w:val="Normal"/>
    <w:qFormat/>
    <w:rsid w:val="002E0DAD"/>
    <w:pPr>
      <w:numPr>
        <w:ilvl w:val="7"/>
      </w:numPr>
      <w:outlineLvl w:val="7"/>
    </w:pPr>
  </w:style>
  <w:style w:type="paragraph" w:styleId="Rubrik9">
    <w:name w:val="heading 9"/>
    <w:basedOn w:val="Rubrik8"/>
    <w:next w:val="Normal"/>
    <w:qFormat/>
    <w:rsid w:val="002E0DA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68038C"/>
    <w:pPr>
      <w:spacing w:after="250"/>
    </w:pPr>
  </w:style>
  <w:style w:type="paragraph" w:customStyle="1" w:styleId="Hemstlatt">
    <w:name w:val="Hemstl_att"/>
    <w:aliases w:val="HemstPunkt,HemstPunktFlera,HemställansPunkt,Förslagstext"/>
    <w:basedOn w:val="Normal"/>
    <w:next w:val="Normal"/>
    <w:rsid w:val="0068038C"/>
    <w:pPr>
      <w:keepLines/>
      <w:numPr>
        <w:numId w:val="1"/>
      </w:numPr>
      <w:spacing w:before="0"/>
    </w:pPr>
  </w:style>
  <w:style w:type="paragraph" w:styleId="Ballongtext">
    <w:name w:val="Balloon Text"/>
    <w:basedOn w:val="Normal"/>
    <w:semiHidden/>
    <w:rsid w:val="0068038C"/>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basedOn w:val="Normal"/>
    <w:rPr>
      <w:i/>
      <w:iCs/>
    </w:rPr>
  </w:style>
  <w:style w:type="character" w:styleId="HTML-akronym">
    <w:name w:val="HTML Acronym"/>
    <w:basedOn w:val="Standardstycketeckensnitt"/>
  </w:style>
  <w:style w:type="character" w:styleId="HTML-citat">
    <w:name w:val="HTML Cite"/>
    <w:basedOn w:val="Standardstycketeckensnitt"/>
    <w:rPr>
      <w:i/>
      <w:iCs/>
    </w:rPr>
  </w:style>
  <w:style w:type="character" w:styleId="HTML-definition">
    <w:name w:val="HTML Definition"/>
    <w:basedOn w:val="Standardstycketeckensnitt"/>
    <w:rPr>
      <w:i/>
      <w:iCs/>
    </w:rPr>
  </w:style>
  <w:style w:type="character" w:styleId="HTML-exempel">
    <w:name w:val="HTML Sample"/>
    <w:basedOn w:val="Standardstycketeckensnitt"/>
    <w:rPr>
      <w:rFonts w:ascii="Courier New" w:hAnsi="Courier New" w:cs="Courier New"/>
    </w:rPr>
  </w:style>
  <w:style w:type="paragraph" w:styleId="HTML-frformaterad">
    <w:name w:val="HTML Preformatte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basedOn w:val="Standardstycketeckensnitt"/>
    <w:rPr>
      <w:rFonts w:ascii="Courier New" w:hAnsi="Courier New" w:cs="Courier New"/>
      <w:sz w:val="20"/>
      <w:szCs w:val="20"/>
    </w:rPr>
  </w:style>
  <w:style w:type="character" w:styleId="HTML-tangentbord">
    <w:name w:val="HTML Keyboard"/>
    <w:basedOn w:val="Standardstycketeckensnitt"/>
    <w:rPr>
      <w:rFonts w:ascii="Courier New" w:hAnsi="Courier New" w:cs="Courier New"/>
      <w:sz w:val="20"/>
      <w:szCs w:val="20"/>
    </w:rPr>
  </w:style>
  <w:style w:type="character" w:styleId="HTML-variabel">
    <w:name w:val="HTML Variable"/>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styleId="Fotnotstext">
    <w:name w:val="footnote text"/>
    <w:basedOn w:val="Normal"/>
    <w:semiHidden/>
    <w:pPr>
      <w:widowControl w:val="0"/>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NormaltindragChar">
    <w:name w:val="Normalt indrag Char"/>
    <w:aliases w:val="Normal_indrag Char,Normal Indrag Char"/>
    <w:basedOn w:val="Standardstycketeckensnitt"/>
    <w:rPr>
      <w:sz w:val="24"/>
      <w:lang w:val="sv-SE" w:eastAsia="sv-SE" w:bidi="ar-SA"/>
    </w:rPr>
  </w:style>
  <w:style w:type="paragraph" w:customStyle="1" w:styleId="articletext">
    <w:name w:val="articletext"/>
    <w:basedOn w:val="Normal"/>
    <w:pPr>
      <w:spacing w:after="180" w:line="240" w:lineRule="auto"/>
    </w:pPr>
    <w:rPr>
      <w:rFonts w:ascii="Georgia" w:eastAsia="Arial Unicode MS" w:hAnsi="Georgia" w:cs="Arial Unicode M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3147</Words>
  <Characters>19579</Characters>
  <Application>Microsoft Office Word</Application>
  <DocSecurity>4</DocSecurity>
  <Lines>355</Lines>
  <Paragraphs>103</Paragraphs>
  <ScaleCrop>false</ScaleCrop>
  <HeadingPairs>
    <vt:vector size="2" baseType="variant">
      <vt:variant>
        <vt:lpstr>Rubrik</vt:lpstr>
      </vt:variant>
      <vt:variant>
        <vt:i4>1</vt:i4>
      </vt:variant>
    </vt:vector>
  </HeadingPairs>
  <TitlesOfParts>
    <vt:vector size="1" baseType="lpstr">
      <vt:lpstr>Ub450</vt:lpstr>
    </vt:vector>
  </TitlesOfParts>
  <Company>Riksdagen</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Ub450</dc:title>
  <dc:subject>Ub450</dc:subject>
  <dc:creator>Riksdagen</dc:creator>
  <cp:keywords>Riksdagen</cp:keywords>
  <dc:description/>
  <cp:lastModifiedBy>Lars Brink</cp:lastModifiedBy>
  <cp:revision>2</cp:revision>
  <cp:lastPrinted>2006-01-18T06:32:00Z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Yrkeshögskola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Yrkeshögskola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20052006000001070100000004660075</vt:lpwstr>
  </property>
  <property fmtid="{D5CDD505-2E9C-101B-9397-08002B2CF9AE}" pid="47" name="datum">
    <vt:lpwstr>050913</vt:lpwstr>
  </property>
  <property fmtid="{D5CDD505-2E9C-101B-9397-08002B2CF9AE}" pid="48" name="avsändar-e-post">
    <vt:lpwstr>jonas.arnell@riksdagen.se</vt:lpwstr>
  </property>
  <property fmtid="{D5CDD505-2E9C-101B-9397-08002B2CF9AE}" pid="49" name="id">
    <vt:lpwstr>20052006000001070100000004660075</vt:lpwstr>
  </property>
  <property fmtid="{D5CDD505-2E9C-101B-9397-08002B2CF9AE}" pid="50" name="nummer">
    <vt:lpwstr>450</vt:lpwstr>
  </property>
  <property fmtid="{D5CDD505-2E9C-101B-9397-08002B2CF9AE}" pid="51" name="utskottsbeteckning">
    <vt:lpwstr>Ub</vt:lpwstr>
  </property>
</Properties>
</file>