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E36F6">
        <w:tblPrEx>
          <w:tblCellMar>
            <w:top w:w="0" w:type="dxa"/>
            <w:left w:w="0" w:type="dxa"/>
            <w:bottom w:w="0" w:type="dxa"/>
            <w:right w:w="0" w:type="dxa"/>
          </w:tblCellMar>
        </w:tblPrEx>
        <w:trPr>
          <w:gridAfter w:val="2"/>
          <w:wAfter w:w="1758" w:type="dxa"/>
          <w:cantSplit/>
          <w:trHeight w:val="1320"/>
        </w:trPr>
        <w:tc>
          <w:tcPr>
            <w:tcW w:w="5897" w:type="dxa"/>
          </w:tcPr>
          <w:p w:rsidR="00DE36F6" w:rsidRPr="00DE36F6" w:rsidRDefault="00DE36F6">
            <w:pPr>
              <w:pStyle w:val="HuvudRubrik"/>
            </w:pPr>
            <w:r w:rsidRPr="00DE36F6">
              <w:t>Regeringskansliet</w:t>
            </w:r>
          </w:p>
          <w:p w:rsidR="00DE36F6" w:rsidRPr="00DE36F6" w:rsidRDefault="00DE36F6">
            <w:pPr>
              <w:pStyle w:val="HuvudRubrik"/>
            </w:pPr>
            <w:r w:rsidRPr="00DE36F6">
              <w:t>Faktapromemoria  2008/09:FPM50</w:t>
            </w:r>
          </w:p>
        </w:tc>
      </w:tr>
      <w:tr w:rsidR="00000000" w:rsidRPr="00DE36F6">
        <w:tblPrEx>
          <w:tblCellMar>
            <w:top w:w="0" w:type="dxa"/>
            <w:left w:w="0" w:type="dxa"/>
            <w:bottom w:w="0" w:type="dxa"/>
            <w:right w:w="0" w:type="dxa"/>
          </w:tblCellMar>
        </w:tblPrEx>
        <w:trPr>
          <w:gridAfter w:val="2"/>
          <w:wAfter w:w="1758" w:type="dxa"/>
          <w:cantSplit/>
          <w:trHeight w:val="240"/>
        </w:trPr>
        <w:tc>
          <w:tcPr>
            <w:tcW w:w="5897" w:type="dxa"/>
          </w:tcPr>
          <w:p w:rsidR="00DE36F6" w:rsidRPr="00DE36F6" w:rsidRDefault="00DE36F6">
            <w:pPr>
              <w:pStyle w:val="HuvudRubrik"/>
              <w:rPr>
                <w:sz w:val="28"/>
              </w:rPr>
            </w:pPr>
            <w:r w:rsidRPr="00DE36F6">
              <w:t>Ändring av GSM-direktivet</w:t>
            </w:r>
          </w:p>
        </w:tc>
      </w:tr>
      <w:tr w:rsidR="00000000" w:rsidRPr="00DE36F6">
        <w:tblPrEx>
          <w:tblCellMar>
            <w:top w:w="0" w:type="dxa"/>
            <w:left w:w="0" w:type="dxa"/>
            <w:bottom w:w="0" w:type="dxa"/>
            <w:right w:w="0" w:type="dxa"/>
          </w:tblCellMar>
        </w:tblPrEx>
        <w:trPr>
          <w:cantSplit/>
          <w:trHeight w:val="285"/>
        </w:trPr>
        <w:tc>
          <w:tcPr>
            <w:tcW w:w="7655" w:type="dxa"/>
            <w:gridSpan w:val="3"/>
          </w:tcPr>
          <w:p w:rsidR="00DE36F6" w:rsidRPr="00DE36F6" w:rsidRDefault="00DE36F6">
            <w:pPr>
              <w:pStyle w:val="Departement"/>
              <w:rPr>
                <w:sz w:val="28"/>
              </w:rPr>
            </w:pPr>
            <w:r w:rsidRPr="00DE36F6">
              <w:t>Näringsdepartementet</w:t>
            </w:r>
          </w:p>
        </w:tc>
      </w:tr>
      <w:tr w:rsidR="00000000" w:rsidRPr="00DE36F6">
        <w:tblPrEx>
          <w:tblCellMar>
            <w:top w:w="0" w:type="dxa"/>
            <w:left w:w="0" w:type="dxa"/>
            <w:bottom w:w="0" w:type="dxa"/>
            <w:right w:w="0" w:type="dxa"/>
          </w:tblCellMar>
        </w:tblPrEx>
        <w:trPr>
          <w:cantSplit/>
          <w:trHeight w:val="240"/>
        </w:trPr>
        <w:tc>
          <w:tcPr>
            <w:tcW w:w="7655" w:type="dxa"/>
            <w:gridSpan w:val="3"/>
          </w:tcPr>
          <w:p w:rsidR="00DE36F6" w:rsidRPr="00DE36F6" w:rsidRDefault="00DE36F6">
            <w:pPr>
              <w:pStyle w:val="Dokumentdatum"/>
            </w:pPr>
            <w:r w:rsidRPr="00DE36F6">
              <w:t>2008-12-19</w:t>
            </w:r>
          </w:p>
        </w:tc>
      </w:tr>
      <w:tr w:rsidR="00000000" w:rsidRPr="00DE36F6">
        <w:tblPrEx>
          <w:tblCellMar>
            <w:top w:w="0" w:type="dxa"/>
            <w:left w:w="0" w:type="dxa"/>
            <w:bottom w:w="0" w:type="dxa"/>
            <w:right w:w="0" w:type="dxa"/>
          </w:tblCellMar>
        </w:tblPrEx>
        <w:trPr>
          <w:cantSplit/>
          <w:trHeight w:val="726"/>
        </w:trPr>
        <w:tc>
          <w:tcPr>
            <w:tcW w:w="7655" w:type="dxa"/>
            <w:gridSpan w:val="3"/>
            <w:vAlign w:val="bottom"/>
          </w:tcPr>
          <w:p w:rsidR="00DE36F6" w:rsidRPr="00DE36F6" w:rsidRDefault="00DE36F6">
            <w:pPr>
              <w:pStyle w:val="Dokumentbeteckning"/>
            </w:pPr>
            <w:r w:rsidRPr="00DE36F6">
              <w:t>Dokumentbeteckning</w:t>
            </w:r>
          </w:p>
        </w:tc>
      </w:tr>
      <w:tr w:rsidR="00000000" w:rsidRPr="00DE36F6">
        <w:tblPrEx>
          <w:tblCellMar>
            <w:top w:w="0" w:type="dxa"/>
            <w:left w:w="0" w:type="dxa"/>
            <w:bottom w:w="0" w:type="dxa"/>
            <w:right w:w="0" w:type="dxa"/>
          </w:tblCellMar>
        </w:tblPrEx>
        <w:trPr>
          <w:gridAfter w:val="1"/>
          <w:wAfter w:w="1560" w:type="dxa"/>
          <w:trHeight w:val="120"/>
        </w:trPr>
        <w:tc>
          <w:tcPr>
            <w:tcW w:w="6095" w:type="dxa"/>
            <w:gridSpan w:val="2"/>
          </w:tcPr>
          <w:p w:rsidR="00DE36F6" w:rsidRPr="00DE36F6" w:rsidRDefault="00DE36F6">
            <w:bookmarkStart w:id="0" w:name="KomNr"/>
            <w:bookmarkEnd w:id="0"/>
            <w:r w:rsidRPr="00DE36F6">
              <w:t>KOM (2008) 762 slutlig</w:t>
            </w:r>
          </w:p>
        </w:tc>
      </w:tr>
      <w:tr w:rsidR="00000000" w:rsidRPr="00DE36F6">
        <w:tblPrEx>
          <w:tblCellMar>
            <w:top w:w="0" w:type="dxa"/>
            <w:left w:w="0" w:type="dxa"/>
            <w:bottom w:w="0" w:type="dxa"/>
            <w:right w:w="0" w:type="dxa"/>
          </w:tblCellMar>
        </w:tblPrEx>
        <w:trPr>
          <w:gridAfter w:val="1"/>
          <w:wAfter w:w="1560" w:type="dxa"/>
          <w:trHeight w:val="120"/>
        </w:trPr>
        <w:tc>
          <w:tcPr>
            <w:tcW w:w="6095" w:type="dxa"/>
            <w:gridSpan w:val="2"/>
          </w:tcPr>
          <w:p w:rsidR="00DE36F6" w:rsidRPr="00DE36F6" w:rsidRDefault="00DE36F6">
            <w:pPr>
              <w:pStyle w:val="Dokumentbeteckning-titel"/>
            </w:pPr>
            <w:r w:rsidRPr="00DE36F6">
              <w:t>Förslag till Europaparlamentets och rådets direktiv om ändring av rådets direktiv 87/372/EEG om vilka frekvensband som skall reserveras för det samordnade införandet av allmänt tillgänglig, alleuropeisk , cellular, digital, landbaserad mobilkommunikation inom gemenskapen</w:t>
            </w:r>
          </w:p>
        </w:tc>
      </w:tr>
    </w:tbl>
    <w:p w:rsidR="00DE36F6" w:rsidRPr="00DE36F6" w:rsidRDefault="00DE36F6"/>
    <w:p w:rsidR="00DE36F6" w:rsidRPr="00DE36F6" w:rsidRDefault="00DE36F6">
      <w:pPr>
        <w:pStyle w:val="Rubrik1"/>
        <w:numPr>
          <w:ilvl w:val="0"/>
          <w:numId w:val="0"/>
        </w:numPr>
      </w:pPr>
      <w:r w:rsidRPr="00DE36F6">
        <w:t>Sammanfattning</w:t>
      </w:r>
    </w:p>
    <w:p w:rsidR="00DE36F6" w:rsidRPr="00DE36F6" w:rsidRDefault="00DE36F6">
      <w:r w:rsidRPr="00DE36F6">
        <w:t xml:space="preserve">Kommissionen har föreslagit en ändring av det s.k. GSM-direktivet som innebär att det radiospektrum som direktivet reglerar också får användas av andra system för förmedlande av elektroniska kommunikationstjänster än sådana som baseras på GSM-systemet. </w:t>
      </w:r>
    </w:p>
    <w:p w:rsidR="00DE36F6" w:rsidRPr="00DE36F6" w:rsidRDefault="00DE36F6">
      <w:r w:rsidRPr="00DE36F6">
        <w:t xml:space="preserve">Förslaget bygger på att nuvarande användning av GSM även fortsättningsvis kommer att skyddas från skadlig störning, i hela EU.   </w:t>
      </w:r>
    </w:p>
    <w:p w:rsidR="00DE36F6" w:rsidRPr="00DE36F6" w:rsidRDefault="00DE36F6">
      <w:r w:rsidRPr="00DE36F6">
        <w:t>Samtidigt öppnas det s.k. 900 MHz-bandet för användning av nyare högpresterande trådlösa data- och multimediatjänster genom att tjänster baserade på UMTS-systemet, och liknande tillåts i bandet.</w:t>
      </w:r>
    </w:p>
    <w:p w:rsidR="00DE36F6" w:rsidRPr="00DE36F6" w:rsidRDefault="00DE36F6">
      <w:r w:rsidRPr="00DE36F6">
        <w:t>Ändringarna syftar till att skapa förutsättningar för att det aktuella radiospektrumet används på ett sätt som överensstämmer bättre med konsumenternas efterfrågan och den tekniska utvecklingen på området.</w:t>
      </w:r>
    </w:p>
    <w:p w:rsidR="00DE36F6" w:rsidRPr="00DE36F6" w:rsidRDefault="00DE36F6"/>
    <w:p w:rsidR="00DE36F6" w:rsidRPr="00DE36F6" w:rsidRDefault="00DE36F6">
      <w:pPr>
        <w:pStyle w:val="Rubrik1"/>
      </w:pPr>
      <w:r w:rsidRPr="00DE36F6">
        <w:lastRenderedPageBreak/>
        <w:t>Förslaget</w:t>
      </w:r>
    </w:p>
    <w:p w:rsidR="00DE36F6" w:rsidRPr="00DE36F6" w:rsidRDefault="00DE36F6">
      <w:pPr>
        <w:pStyle w:val="Rubrik2"/>
      </w:pPr>
      <w:r w:rsidRPr="00DE36F6">
        <w:t>Ärendets bakgrund</w:t>
      </w:r>
    </w:p>
    <w:p w:rsidR="00DE36F6" w:rsidRPr="00DE36F6" w:rsidRDefault="00DE36F6">
      <w:r w:rsidRPr="00DE36F6">
        <w:t>I juli 2007 lämnade kommissionen ett förslag till direktiv om att upphäva  det s.k. GSM-direktivet</w:t>
      </w:r>
      <w:r w:rsidRPr="00DE36F6">
        <w:rPr>
          <w:rStyle w:val="Fotnotsreferens"/>
        </w:rPr>
        <w:footnoteReference w:id="1"/>
      </w:r>
      <w:r w:rsidRPr="00DE36F6">
        <w:t>. För att kunna börja tillåta nya generationers mobilkommunikation (så som UMTS-systemet) i det s.k. 900 MHz-bandet, dvs. frekvensbanden, 890-915 och 935-960 MHz, bedömdes att ett direktiv måste antas för att upphäva det gällande GSM-direktivet. Förslaget byggde på att GSM-systemet också framgent skulle kunna användas i det aktuella bandet utan risk för skadlig störning, samtidigt som bandet skulle öppnas för användning av nya system så som UMTS.</w:t>
      </w:r>
    </w:p>
    <w:p w:rsidR="00DE36F6" w:rsidRPr="00DE36F6" w:rsidRDefault="00DE36F6">
      <w:pPr>
        <w:ind w:firstLine="142"/>
      </w:pPr>
      <w:r w:rsidRPr="00DE36F6">
        <w:t>På TTE-rådets möte den 29 november 2007 beslutade rådet i enl</w:t>
      </w:r>
      <w:r w:rsidRPr="00DE36F6">
        <w:t xml:space="preserve">ighet med förslaget. </w:t>
      </w:r>
    </w:p>
    <w:p w:rsidR="00DE36F6" w:rsidRPr="00DE36F6" w:rsidRDefault="00DE36F6">
      <w:pPr>
        <w:ind w:firstLine="142"/>
      </w:pPr>
      <w:r w:rsidRPr="00DE36F6">
        <w:t>Europaparlamentet antog dock inte förslaget. En tänkbar orsak till detta är att ett upphävande av direktivet skulle innebära att användningen av det aktuella radiospektrumet skulle beslutas genom kommissionsbeslut. För sådana beslut tillämpas ett kommittologiförfarande där parlamentet inte har något inflytande.</w:t>
      </w:r>
    </w:p>
    <w:p w:rsidR="00DE36F6" w:rsidRPr="00DE36F6" w:rsidRDefault="00DE36F6">
      <w:pPr>
        <w:ind w:firstLine="142"/>
      </w:pPr>
      <w:r w:rsidRPr="00DE36F6">
        <w:t>Kommissionen föreslog därefter i november 2008 att – istället för att upphäva – ändra GSM-direktivet så att de frekvensband som direktivet reglerar också får användas för andra system för förmedlande av elektroniska kommunikationstjänster än GSM.</w:t>
      </w:r>
    </w:p>
    <w:p w:rsidR="00DE36F6" w:rsidRPr="00DE36F6" w:rsidRDefault="00DE36F6"/>
    <w:p w:rsidR="00DE36F6" w:rsidRPr="00DE36F6" w:rsidRDefault="00DE36F6">
      <w:pPr>
        <w:pStyle w:val="Rubrik2"/>
      </w:pPr>
      <w:r w:rsidRPr="00DE36F6">
        <w:t>Förslagets innehåll</w:t>
      </w:r>
    </w:p>
    <w:p w:rsidR="00DE36F6" w:rsidRPr="00DE36F6" w:rsidRDefault="00DE36F6">
      <w:r w:rsidRPr="00DE36F6">
        <w:t xml:space="preserve">Kommissionens förslag innebär att medlemsstaterna ska göra 900 MHz-bandet tillgängligt för systemen GSM och UMTS såväl som för andra markbundna system som kan tillhandahålla elektroniska kommunikationstjänster som kan samexistera med GSM.  </w:t>
      </w:r>
    </w:p>
    <w:p w:rsidR="00DE36F6" w:rsidRPr="00DE36F6" w:rsidRDefault="00DE36F6">
      <w:pPr>
        <w:ind w:firstLine="142"/>
      </w:pPr>
      <w:r w:rsidRPr="00DE36F6">
        <w:t xml:space="preserve">Förslaget bygger på att nuvarande användning av GSM-systemet även fortsättningsvis kommer att skyddas från skadlig störning, i hela EU. Det gäller så länge som det finns en efterfrågan på GSM-baserade tjänster. Samtidigt öppnas 900 MHz-bandet för användning av nyare högpresterande trådlösa data- och multimediatjänster genom att tjänster baserade på UMTS-systemet, och liknande, tillåts i bandet. </w:t>
      </w:r>
    </w:p>
    <w:p w:rsidR="00DE36F6" w:rsidRPr="00DE36F6" w:rsidRDefault="00DE36F6"/>
    <w:p w:rsidR="00DE36F6" w:rsidRPr="00DE36F6" w:rsidRDefault="00DE36F6">
      <w:pPr>
        <w:pStyle w:val="Rubrik2"/>
      </w:pPr>
      <w:r w:rsidRPr="00DE36F6">
        <w:t>Gällande svenska regler och förslagets effekt på dessa</w:t>
      </w:r>
    </w:p>
    <w:p w:rsidR="00DE36F6" w:rsidRPr="00DE36F6" w:rsidRDefault="00DE36F6">
      <w:r w:rsidRPr="00DE36F6">
        <w:t>Förslaget till ändrat direktiv innehåller i sig inga förslag som kan förväntas påkalla förändringar av svensk lagstiftning. Förslaget kan dock leda till behov av förändrade tillståndsvillkor i de radiotillstånd som Post- och telestyrelsen (PTS) meddelar, liksom i den av PTS utfärdade frekvensplanen.</w:t>
      </w:r>
    </w:p>
    <w:p w:rsidR="00DE36F6" w:rsidRPr="00DE36F6" w:rsidRDefault="00DE36F6"/>
    <w:p w:rsidR="00DE36F6" w:rsidRPr="00DE36F6" w:rsidRDefault="00DE36F6">
      <w:pPr>
        <w:pStyle w:val="Rubrik2"/>
      </w:pPr>
      <w:r w:rsidRPr="00DE36F6">
        <w:t>Budgetära konsekvenser / Konsekvensanalys</w:t>
      </w:r>
    </w:p>
    <w:p w:rsidR="00DE36F6" w:rsidRPr="00DE36F6" w:rsidRDefault="00DE36F6">
      <w:r w:rsidRPr="00DE36F6">
        <w:t xml:space="preserve">Förslaget bedöms inte ha några budgetära konsekvenser. </w:t>
      </w:r>
    </w:p>
    <w:p w:rsidR="00DE36F6" w:rsidRPr="00DE36F6" w:rsidRDefault="00DE36F6"/>
    <w:p w:rsidR="00DE36F6" w:rsidRPr="00DE36F6" w:rsidRDefault="00DE36F6">
      <w:pPr>
        <w:pStyle w:val="Rubrik1"/>
      </w:pPr>
      <w:r w:rsidRPr="00DE36F6">
        <w:t>Ståndpunkter</w:t>
      </w:r>
    </w:p>
    <w:p w:rsidR="00DE36F6" w:rsidRPr="00DE36F6" w:rsidRDefault="00DE36F6">
      <w:pPr>
        <w:pStyle w:val="Rubrik2"/>
      </w:pPr>
      <w:r w:rsidRPr="00DE36F6">
        <w:t>Preliminär svensk ståndpunkt</w:t>
      </w:r>
    </w:p>
    <w:p w:rsidR="00DE36F6" w:rsidRPr="00DE36F6" w:rsidRDefault="00DE36F6">
      <w:r w:rsidRPr="00DE36F6">
        <w:t xml:space="preserve">Regeringen stödjer förslaget. Detta motiveras mot bakgrund av att regeringen har en positiv inställning till förslag som innebär en ökad grad av flexibilitet vad gäller radiospektrumanvändning, (med vissa undantag för undvikande av skadlig störningar och mål av allmänt intresse eller för att främja kulturell och språklig mångfald i medierna). </w:t>
      </w:r>
    </w:p>
    <w:p w:rsidR="00DE36F6" w:rsidRPr="00DE36F6" w:rsidRDefault="00DE36F6">
      <w:pPr>
        <w:ind w:firstLine="142"/>
      </w:pPr>
      <w:r w:rsidRPr="00DE36F6">
        <w:t xml:space="preserve">Eftersom det är svårt att i förväg avgöra hur konsumenternas efterfrågan kommer att utvecklas, liksom hur den tekniska utvecklingen kommer att gestalta sig, anser regeringen det vara önskvärt med en ökad grad av flexibilitet i användningen av radiospektrum. </w:t>
      </w:r>
    </w:p>
    <w:p w:rsidR="00DE36F6" w:rsidRPr="00DE36F6" w:rsidRDefault="00DE36F6"/>
    <w:p w:rsidR="00DE36F6" w:rsidRPr="00DE36F6" w:rsidRDefault="00DE36F6">
      <w:pPr>
        <w:pStyle w:val="Rubrik2"/>
      </w:pPr>
      <w:r w:rsidRPr="00DE36F6">
        <w:t>Medlemsstaternas ståndpunkter</w:t>
      </w:r>
    </w:p>
    <w:p w:rsidR="00DE36F6" w:rsidRPr="00DE36F6" w:rsidRDefault="00DE36F6">
      <w:r w:rsidRPr="00DE36F6">
        <w:t>Medlemsstaternas ståndpunkter är ännu inte kända. Dock kan det antas att det finns ett brett stöd för förslaget eftersom kommissionens tidigare förslag om att upphäva GSM-direktivet stöddes av medlemsstaterna.</w:t>
      </w:r>
    </w:p>
    <w:p w:rsidR="00DE36F6" w:rsidRPr="00DE36F6" w:rsidRDefault="00DE36F6"/>
    <w:p w:rsidR="00DE36F6" w:rsidRPr="00DE36F6" w:rsidRDefault="00DE36F6">
      <w:pPr>
        <w:pStyle w:val="Rubrik2"/>
      </w:pPr>
      <w:r w:rsidRPr="00DE36F6">
        <w:t>Institutionernas ståndpunkter</w:t>
      </w:r>
    </w:p>
    <w:p w:rsidR="00DE36F6" w:rsidRPr="00DE36F6" w:rsidRDefault="00DE36F6">
      <w:r w:rsidRPr="00DE36F6">
        <w:t>Övriga institutioners ståndpunkter är ännu inte kända.</w:t>
      </w:r>
    </w:p>
    <w:p w:rsidR="00DE36F6" w:rsidRPr="00DE36F6" w:rsidRDefault="00DE36F6"/>
    <w:p w:rsidR="00DE36F6" w:rsidRPr="00DE36F6" w:rsidRDefault="00DE36F6">
      <w:pPr>
        <w:pStyle w:val="Rubrik2"/>
      </w:pPr>
      <w:r w:rsidRPr="00DE36F6">
        <w:t>Remissinstansernas ståndpunkter</w:t>
      </w:r>
    </w:p>
    <w:p w:rsidR="00DE36F6" w:rsidRPr="00DE36F6" w:rsidRDefault="00DE36F6">
      <w:r w:rsidRPr="00DE36F6">
        <w:t>Förslaget har inte remitterats.</w:t>
      </w:r>
    </w:p>
    <w:p w:rsidR="00DE36F6" w:rsidRPr="00DE36F6" w:rsidRDefault="00DE36F6"/>
    <w:p w:rsidR="00DE36F6" w:rsidRPr="00DE36F6" w:rsidRDefault="00DE36F6">
      <w:pPr>
        <w:pStyle w:val="Rubrik1"/>
      </w:pPr>
      <w:r w:rsidRPr="00DE36F6">
        <w:t>Förslagets förutsättningar</w:t>
      </w:r>
    </w:p>
    <w:p w:rsidR="00DE36F6" w:rsidRPr="00DE36F6" w:rsidRDefault="00DE36F6">
      <w:pPr>
        <w:pStyle w:val="Rubrik2"/>
      </w:pPr>
      <w:r w:rsidRPr="00DE36F6">
        <w:t>Rättslig grund och beslutsförfarande</w:t>
      </w:r>
    </w:p>
    <w:p w:rsidR="00DE36F6" w:rsidRPr="00DE36F6" w:rsidRDefault="00DE36F6">
      <w:r w:rsidRPr="00DE36F6">
        <w:t>Rättlig grund är artikel 95. Beslut fattas enligt artikel 251. Rådet fattar beslut med kvalificerad majoritet och Europaparlamentet har medbeslutanderätt.</w:t>
      </w:r>
    </w:p>
    <w:p w:rsidR="00DE36F6" w:rsidRPr="00DE36F6" w:rsidRDefault="00DE36F6"/>
    <w:p w:rsidR="00DE36F6" w:rsidRPr="00DE36F6" w:rsidRDefault="00DE36F6">
      <w:pPr>
        <w:pStyle w:val="Rubrik2"/>
      </w:pPr>
      <w:r w:rsidRPr="00DE36F6">
        <w:t>Subsidiaritets- och proportionalitetsprincipen</w:t>
      </w:r>
    </w:p>
    <w:p w:rsidR="00DE36F6" w:rsidRPr="00DE36F6" w:rsidRDefault="00DE36F6">
      <w:r w:rsidRPr="00DE36F6">
        <w:t xml:space="preserve">eftersom medlemsstaterna var för sig inte på ett tillfredställande sätt kan åstadkomma harmoniserad användning av 900 MHz-bandet för att uppfylla gemenskapens politiska behov. Nya tekniska villkor för användning av 900 MHz-bandet kan bara uppnås om GSM-direktivet ändras genom ett annat direktiv från rådet och Europaparlamentet. </w:t>
      </w:r>
    </w:p>
    <w:p w:rsidR="00DE36F6" w:rsidRPr="00DE36F6" w:rsidRDefault="00DE36F6">
      <w:pPr>
        <w:ind w:firstLine="142"/>
      </w:pPr>
      <w:r w:rsidRPr="00DE36F6">
        <w:t>Kommissionen framför att förslaget är förenligt med proportionalitetsprincipen eftersom en ändring av tekniska villkor i GSM-direktivet inte påverkar medlemsstaternas beviljande av rättigheter att använda radiospektrumet. Till det ges medlemsstaterna möjlighet att tillåta andra system på bandet, under förutsättning att dessa kan samexistera med GSM.</w:t>
      </w:r>
    </w:p>
    <w:p w:rsidR="00DE36F6" w:rsidRPr="00DE36F6" w:rsidRDefault="00DE36F6"/>
    <w:p w:rsidR="00DE36F6" w:rsidRPr="00DE36F6" w:rsidRDefault="00DE36F6">
      <w:pPr>
        <w:pStyle w:val="Rubrik1"/>
      </w:pPr>
      <w:r w:rsidRPr="00DE36F6">
        <w:t>Övrigt</w:t>
      </w:r>
    </w:p>
    <w:p w:rsidR="00DE36F6" w:rsidRPr="00DE36F6" w:rsidRDefault="00DE36F6">
      <w:pPr>
        <w:pStyle w:val="Rubrik2"/>
      </w:pPr>
      <w:r w:rsidRPr="00DE36F6">
        <w:t>Fortsatt behandling av ärendet</w:t>
      </w:r>
    </w:p>
    <w:p w:rsidR="00DE36F6" w:rsidRPr="00DE36F6" w:rsidRDefault="00DE36F6">
      <w:r w:rsidRPr="00DE36F6">
        <w:t>Rättsakten kommer att behandlas i rådsarbetsgruppen för telekom och informationssamhällets tjänster.</w:t>
      </w:r>
    </w:p>
    <w:p w:rsidR="00DE36F6" w:rsidRPr="00DE36F6" w:rsidRDefault="00DE36F6"/>
    <w:p w:rsidR="00DE36F6" w:rsidRPr="00DE36F6" w:rsidRDefault="00DE36F6">
      <w:pPr>
        <w:pStyle w:val="Rubrik2"/>
      </w:pPr>
      <w:r w:rsidRPr="00DE36F6">
        <w:t>Fackuttryck/termer</w:t>
      </w:r>
    </w:p>
    <w:p w:rsidR="00DE36F6" w:rsidRPr="00DE36F6" w:rsidRDefault="00DE36F6">
      <w:r w:rsidRPr="00DE36F6">
        <w:rPr>
          <w:i/>
        </w:rPr>
        <w:t>Frekvens</w:t>
      </w:r>
      <w:r w:rsidRPr="00DE36F6">
        <w:t xml:space="preserve"> – antalet svängningar per sekund. Mäts i Herz (Hz). </w:t>
      </w:r>
    </w:p>
    <w:p w:rsidR="00DE36F6" w:rsidRPr="00DE36F6" w:rsidRDefault="00DE36F6">
      <w:pPr>
        <w:ind w:firstLine="142"/>
      </w:pPr>
      <w:r w:rsidRPr="00DE36F6">
        <w:rPr>
          <w:i/>
        </w:rPr>
        <w:t>Frekvensband</w:t>
      </w:r>
      <w:r w:rsidRPr="00DE36F6">
        <w:t xml:space="preserve"> – ett intervall av frekvenser inom vilket en viss radioutrustning kan fungera.</w:t>
      </w:r>
    </w:p>
    <w:p w:rsidR="00DE36F6" w:rsidRPr="00DE36F6" w:rsidRDefault="00DE36F6">
      <w:pPr>
        <w:ind w:firstLine="142"/>
        <w:rPr>
          <w:i/>
        </w:rPr>
      </w:pPr>
      <w:r w:rsidRPr="00DE36F6">
        <w:rPr>
          <w:i/>
        </w:rPr>
        <w:t>Radiospektrum</w:t>
      </w:r>
      <w:r w:rsidRPr="00DE36F6">
        <w:t xml:space="preserve"> – den del av det elektromagnetiska spektrumet (mellan 3 kHz och 300 GHz) som används för att förmedla radiosignaler.</w:t>
      </w:r>
    </w:p>
    <w:p w:rsidR="00DE36F6" w:rsidRPr="00DE36F6" w:rsidRDefault="00DE36F6">
      <w:pPr>
        <w:ind w:firstLine="142"/>
      </w:pPr>
      <w:r w:rsidRPr="00DE36F6">
        <w:rPr>
          <w:i/>
        </w:rPr>
        <w:t>GSM (Global System for Mobile communications)</w:t>
      </w:r>
      <w:r w:rsidRPr="00DE36F6">
        <w:t xml:space="preserve"> – GSM är ett system för mobilkommunikation i digital form. GSM benämns ibland som ”andra generationens” mobilkommunikation eller 2G. </w:t>
      </w:r>
    </w:p>
    <w:p w:rsidR="00DE36F6" w:rsidRPr="00DE36F6" w:rsidRDefault="00DE36F6">
      <w:r w:rsidRPr="00DE36F6">
        <w:rPr>
          <w:i/>
        </w:rPr>
        <w:t>UMTS (Universal Mobile Telecommunications System)</w:t>
      </w:r>
      <w:r w:rsidRPr="00DE36F6">
        <w:t xml:space="preserve"> – UMTS är ett system för mobilkommunikation i digital form. UMTS benämns ibland som ”tredje generationens mobilkommunikation” eller 3G. UMTS är en utveckling av GSM bl.a. genom att en betydligt större mängd information (data) kan förmedlas till och från slutanvändarna under en given tidsenhet.</w:t>
      </w:r>
    </w:p>
    <w:p w:rsidR="00DE36F6" w:rsidRPr="00DE36F6" w:rsidRDefault="00DE36F6"/>
    <w:sectPr w:rsidR="00000000" w:rsidRPr="00DE36F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36F6" w:rsidRPr="00DE36F6" w:rsidRDefault="00DE36F6">
      <w:r w:rsidRPr="00DE36F6">
        <w:separator/>
      </w:r>
    </w:p>
  </w:endnote>
  <w:endnote w:type="continuationSeparator" w:id="0">
    <w:p w:rsidR="00DE36F6" w:rsidRPr="00DE36F6" w:rsidRDefault="00DE36F6">
      <w:r w:rsidRPr="00DE36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6F6" w:rsidRPr="00DE36F6" w:rsidRDefault="00DE36F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6F6" w:rsidRPr="00DE36F6" w:rsidRDefault="00DE36F6">
    <w:pPr>
      <w:pStyle w:val="SidfotH"/>
      <w:framePr w:wrap="around"/>
    </w:pPr>
    <w:r w:rsidRPr="00DE36F6">
      <w:t>2</w:t>
    </w:r>
  </w:p>
  <w:p w:rsidR="00DE36F6" w:rsidRPr="00DE36F6" w:rsidRDefault="00DE36F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6F6" w:rsidRPr="00DE36F6" w:rsidRDefault="00DE36F6">
    <w:pPr>
      <w:pStyle w:val="SidfotH"/>
      <w:framePr w:wrap="around"/>
    </w:pPr>
    <w:r w:rsidRPr="00DE36F6">
      <w:t>1</w:t>
    </w:r>
  </w:p>
  <w:p w:rsidR="00DE36F6" w:rsidRPr="00DE36F6" w:rsidRDefault="00DE36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36F6" w:rsidRPr="00DE36F6" w:rsidRDefault="00DE36F6">
      <w:r w:rsidRPr="00DE36F6">
        <w:separator/>
      </w:r>
    </w:p>
  </w:footnote>
  <w:footnote w:type="continuationSeparator" w:id="0">
    <w:p w:rsidR="00DE36F6" w:rsidRPr="00DE36F6" w:rsidRDefault="00DE36F6">
      <w:r w:rsidRPr="00DE36F6">
        <w:continuationSeparator/>
      </w:r>
    </w:p>
  </w:footnote>
  <w:footnote w:id="1">
    <w:p w:rsidR="00DE36F6" w:rsidRPr="00DE36F6" w:rsidRDefault="00DE36F6">
      <w:pPr>
        <w:pStyle w:val="Fotnotstext"/>
      </w:pPr>
      <w:r w:rsidRPr="00DE36F6">
        <w:rPr>
          <w:rStyle w:val="Fotnotsreferens"/>
        </w:rPr>
        <w:footnoteRef/>
      </w:r>
      <w:r w:rsidRPr="00DE36F6">
        <w:t xml:space="preserve"> Rådets direktiv av den 25 juni 1987 om vilka frekvensband som ska reserveras för det samordnade införandet av allmänt tillgänglig, alleuropeisk, cellulär, digital, landbaserad mobilkommunikation inom gemenskapen.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6F6" w:rsidRPr="00DE36F6" w:rsidRDefault="00DE36F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6F6" w:rsidRPr="00DE36F6" w:rsidRDefault="00DE36F6">
    <w:pPr>
      <w:pStyle w:val="Kantrubrik"/>
      <w:framePr w:h="1157" w:hRule="exact" w:wrap="around" w:y="738"/>
    </w:pPr>
    <w:r w:rsidRPr="00DE36F6">
      <w:t>2008/09:FPM50</w:t>
    </w:r>
  </w:p>
  <w:p w:rsidR="00DE36F6" w:rsidRPr="00DE36F6" w:rsidRDefault="00DE36F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6F6" w:rsidRPr="00DE36F6" w:rsidRDefault="00DE36F6">
    <w:pPr>
      <w:pStyle w:val="Sidhuvud"/>
    </w:pPr>
    <w:r w:rsidRPr="00DE36F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328134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36F6" w:rsidRDefault="00DE36F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23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E36F6" w:rsidRDefault="00DE36F6">
                    <w:pPr>
                      <w:pStyle w:val="Logo"/>
                    </w:pPr>
                    <w:r>
                      <w:object w:dxaOrig="840" w:dyaOrig="1545">
                        <v:shape id="_x0000_i1025" type="#_x0000_t75" style="width:42pt;height:77.5pt" filled="t">
                          <v:imagedata r:id="rId1" o:title=""/>
                        </v:shape>
                        <o:OLEObject Type="Embed" ProgID="Word.Picture.8" ShapeID="_x0000_i1025" DrawAspect="Content" ObjectID="_182751023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73388428">
    <w:abstractNumId w:val="4"/>
  </w:num>
  <w:num w:numId="2" w16cid:durableId="1078868884">
    <w:abstractNumId w:val="1"/>
  </w:num>
  <w:num w:numId="3" w16cid:durableId="1561477148">
    <w:abstractNumId w:val="2"/>
  </w:num>
  <w:num w:numId="4" w16cid:durableId="1059984161">
    <w:abstractNumId w:val="3"/>
  </w:num>
  <w:num w:numId="5" w16cid:durableId="319113560">
    <w:abstractNumId w:val="5"/>
  </w:num>
  <w:num w:numId="6" w16cid:durableId="20403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2-19"/>
    <w:docVar w:name="Ar" w:val="2008/09"/>
    <w:docVar w:name="Dep" w:val="Näringsdepartementet"/>
    <w:docVar w:name="DepWeb" w:val="Näringsdepartementet"/>
    <w:docVar w:name="GDB1" w:val="KOM (2008) 76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rådets direktiv 87/372/EEG om vilka frekvensband som skall reserveras för det samordnade införandet av allmänt tillgänglig, alleuropeisk , cellular, digital, landbaserad mobilkommunikation inom gemenskap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762 slutlig"/>
    <w:docVar w:name="Nr" w:val="50"/>
    <w:docVar w:name="RD_APPVERSION" w:val="3.00"/>
    <w:docVar w:name="Rub" w:val="Ändring av GSM-direktivet"/>
    <w:docVar w:name="UppDat" w:val="2008-12-19"/>
    <w:docVar w:name="Utsk" w:val="Trafikutskottet"/>
  </w:docVars>
  <w:rsids>
    <w:rsidRoot w:val="00215EB0"/>
    <w:rsid w:val="00215EB0"/>
    <w:rsid w:val="00DE36F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E55ADFB-89B2-4DB4-B51F-DD61D64E3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871</Words>
  <Characters>5659</Characters>
  <Application>Microsoft Office Word</Application>
  <DocSecurity>4</DocSecurity>
  <Lines>128</Lines>
  <Paragraphs>58</Paragraphs>
  <ScaleCrop>false</ScaleCrop>
  <HeadingPairs>
    <vt:vector size="2" baseType="variant">
      <vt:variant>
        <vt:lpstr>Rubrik</vt:lpstr>
      </vt:variant>
      <vt:variant>
        <vt:i4>1</vt:i4>
      </vt:variant>
    </vt:vector>
  </HeadingPairs>
  <TitlesOfParts>
    <vt:vector size="1" baseType="lpstr">
      <vt:lpstr>FPM_200809__50</vt:lpstr>
    </vt:vector>
  </TitlesOfParts>
  <Company>RD-DTSL</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FPM_200809__50</dc:title>
  <dc:subject>FPM_200809__50</dc:subject>
  <dc:creator>Riksdagen</dc:creator>
  <cp:keywords>Riksdagen</cp:keywords>
  <dc:description>KP2004-version.  Ändringarna påverkar enbart användningen inom Riksdagen. 050429 nya departement DTSL.</dc:description>
  <cp:lastModifiedBy>Lars Brink</cp:lastModifiedBy>
  <cp:revision>2</cp:revision>
  <cp:lastPrinted>2008-12-22T07:06:00Z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50</vt:lpwstr>
  </property>
  <property fmtid="{D5CDD505-2E9C-101B-9397-08002B2CF9AE}" pid="4" name="GDB1">
    <vt:lpwstr>KOM (2008) 762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Ändring av GSM-direktivet</vt:lpwstr>
  </property>
  <property fmtid="{D5CDD505-2E9C-101B-9397-08002B2CF9AE}" pid="8" name="UppDat">
    <vt:lpwstr>2008-12-19</vt:lpwstr>
  </property>
  <property fmtid="{D5CDD505-2E9C-101B-9397-08002B2CF9AE}" pid="9" name="AnkDat">
    <vt:lpwstr>2008-12-19</vt:lpwstr>
  </property>
  <property fmtid="{D5CDD505-2E9C-101B-9397-08002B2CF9AE}" pid="10" name="Utsk">
    <vt:lpwstr>Trafikutskottet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18;0;0;425</vt:lpwstr>
  </property>
  <property fmtid="{D5CDD505-2E9C-101B-9397-08002B2CF9AE}" pid="42" name="Sprak">
    <vt:lpwstr>Svenska</vt:lpwstr>
  </property>
  <property fmtid="{D5CDD505-2E9C-101B-9397-08002B2CF9AE}" pid="43" name="DokID">
    <vt:i4>80</vt:i4>
  </property>
</Properties>
</file>