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201</w:t>
            </w:r>
            <w:r w:rsidR="00F236AC">
              <w:rPr>
                <w:b/>
              </w:rPr>
              <w:t>9</w:t>
            </w:r>
            <w:r>
              <w:rPr>
                <w:b/>
              </w:rPr>
              <w:t>/</w:t>
            </w:r>
            <w:r w:rsidR="00F236AC">
              <w:rPr>
                <w:b/>
              </w:rPr>
              <w:t>20</w:t>
            </w:r>
            <w:r w:rsidR="0096348C">
              <w:rPr>
                <w:b/>
              </w:rPr>
              <w:t>:</w:t>
            </w:r>
            <w:r w:rsidR="00146FFA">
              <w:rPr>
                <w:b/>
              </w:rPr>
              <w:t>7</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2019</w:t>
            </w:r>
            <w:r w:rsidR="009D6560">
              <w:t>-</w:t>
            </w:r>
            <w:r w:rsidR="00B706A6">
              <w:t>11-05</w:t>
            </w:r>
          </w:p>
        </w:tc>
      </w:tr>
      <w:tr w:rsidR="0096348C" w:rsidTr="00012D39">
        <w:tc>
          <w:tcPr>
            <w:tcW w:w="1985" w:type="dxa"/>
          </w:tcPr>
          <w:p w:rsidR="0096348C" w:rsidRDefault="0096348C" w:rsidP="0096348C">
            <w:r>
              <w:t>TID</w:t>
            </w:r>
          </w:p>
        </w:tc>
        <w:tc>
          <w:tcPr>
            <w:tcW w:w="6463" w:type="dxa"/>
          </w:tcPr>
          <w:p w:rsidR="00D12EAD" w:rsidRDefault="00B706A6" w:rsidP="0096348C">
            <w:r>
              <w:t>11.00-</w:t>
            </w:r>
            <w:r w:rsidR="00A76745">
              <w:t>12.50</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6348C" w:rsidTr="00D12EAD">
        <w:tc>
          <w:tcPr>
            <w:tcW w:w="567" w:type="dxa"/>
          </w:tcPr>
          <w:p w:rsidR="0096348C" w:rsidRDefault="0096348C" w:rsidP="0096348C">
            <w:pPr>
              <w:tabs>
                <w:tab w:val="left" w:pos="1701"/>
              </w:tabs>
              <w:rPr>
                <w:b/>
                <w:snapToGrid w:val="0"/>
              </w:rPr>
            </w:pPr>
            <w:r>
              <w:rPr>
                <w:b/>
                <w:snapToGrid w:val="0"/>
              </w:rPr>
              <w:t xml:space="preserve">§ </w:t>
            </w:r>
            <w:r w:rsidR="00F93B25">
              <w:rPr>
                <w:b/>
                <w:snapToGrid w:val="0"/>
              </w:rPr>
              <w:t>1</w:t>
            </w:r>
          </w:p>
        </w:tc>
        <w:tc>
          <w:tcPr>
            <w:tcW w:w="6946" w:type="dxa"/>
            <w:gridSpan w:val="2"/>
          </w:tcPr>
          <w:p w:rsidR="00CA1D59" w:rsidRDefault="00CA1D59" w:rsidP="00146FFA">
            <w:pPr>
              <w:tabs>
                <w:tab w:val="left" w:pos="1701"/>
              </w:tabs>
              <w:rPr>
                <w:b/>
                <w:snapToGrid w:val="0"/>
              </w:rPr>
            </w:pPr>
            <w:r>
              <w:rPr>
                <w:b/>
                <w:snapToGrid w:val="0"/>
              </w:rPr>
              <w:t>Information</w:t>
            </w:r>
            <w:r>
              <w:rPr>
                <w:b/>
                <w:snapToGrid w:val="0"/>
              </w:rPr>
              <w:br/>
            </w:r>
          </w:p>
          <w:p w:rsidR="00146FFA" w:rsidRDefault="00CA1D59" w:rsidP="00146FFA">
            <w:pPr>
              <w:tabs>
                <w:tab w:val="left" w:pos="1701"/>
              </w:tabs>
              <w:rPr>
                <w:snapToGrid w:val="0"/>
              </w:rPr>
            </w:pPr>
            <w:r>
              <w:rPr>
                <w:snapToGrid w:val="0"/>
              </w:rPr>
              <w:t>Ordföranden informerade allmänt om eventuell fortsatt beredning i skatteutskottet av betänkande 2019/20:SkU5 med anledning av att detta betänkande är beroende av ännu inte avslutad beredning i finansutskottet av proposition 2018/19:158, 2019/20:FiU12.</w:t>
            </w:r>
          </w:p>
          <w:p w:rsidR="00CA1D59" w:rsidRPr="00CA1D59" w:rsidRDefault="00CA1D59" w:rsidP="00146FFA">
            <w:pPr>
              <w:tabs>
                <w:tab w:val="left" w:pos="1701"/>
              </w:tabs>
              <w:rPr>
                <w:snapToGrid w:val="0"/>
              </w:rPr>
            </w:pPr>
          </w:p>
        </w:tc>
      </w:tr>
      <w:tr w:rsidR="00146FFA" w:rsidTr="00D12EAD">
        <w:tc>
          <w:tcPr>
            <w:tcW w:w="567" w:type="dxa"/>
          </w:tcPr>
          <w:p w:rsidR="00146FFA" w:rsidRDefault="00146FFA" w:rsidP="0096348C">
            <w:pPr>
              <w:tabs>
                <w:tab w:val="left" w:pos="1701"/>
              </w:tabs>
              <w:rPr>
                <w:b/>
                <w:snapToGrid w:val="0"/>
              </w:rPr>
            </w:pPr>
            <w:r>
              <w:rPr>
                <w:b/>
                <w:snapToGrid w:val="0"/>
              </w:rPr>
              <w:t>§ 2</w:t>
            </w:r>
          </w:p>
        </w:tc>
        <w:tc>
          <w:tcPr>
            <w:tcW w:w="6946" w:type="dxa"/>
            <w:gridSpan w:val="2"/>
          </w:tcPr>
          <w:p w:rsidR="00146FFA" w:rsidRDefault="00146FFA" w:rsidP="00146FFA">
            <w:pPr>
              <w:tabs>
                <w:tab w:val="left" w:pos="1701"/>
              </w:tabs>
              <w:rPr>
                <w:b/>
                <w:snapToGrid w:val="0"/>
              </w:rPr>
            </w:pPr>
            <w:r w:rsidRPr="00F218C8">
              <w:rPr>
                <w:b/>
                <w:snapToGrid w:val="0"/>
              </w:rPr>
              <w:t>Kronofogdemyndigheten</w:t>
            </w:r>
          </w:p>
          <w:p w:rsidR="00146FFA" w:rsidRDefault="00146FFA" w:rsidP="00146FFA">
            <w:pPr>
              <w:tabs>
                <w:tab w:val="left" w:pos="1701"/>
              </w:tabs>
              <w:rPr>
                <w:b/>
                <w:snapToGrid w:val="0"/>
              </w:rPr>
            </w:pPr>
          </w:p>
          <w:p w:rsidR="00146FFA" w:rsidRDefault="00146FFA" w:rsidP="00146FFA">
            <w:pPr>
              <w:tabs>
                <w:tab w:val="left" w:pos="1701"/>
              </w:tabs>
              <w:rPr>
                <w:rFonts w:eastAsiaTheme="minorHAnsi"/>
                <w:color w:val="000000"/>
                <w:szCs w:val="24"/>
                <w:lang w:eastAsia="en-US"/>
              </w:rPr>
            </w:pPr>
            <w:r>
              <w:rPr>
                <w:rFonts w:eastAsiaTheme="minorHAnsi"/>
                <w:color w:val="000000"/>
                <w:szCs w:val="24"/>
                <w:lang w:eastAsia="en-US"/>
              </w:rPr>
              <w:t>Rikskronofogde Christina Gellerbrant Hagberg och biträdande rikskronofogde Cecilia Hegethorn Mogensen informerade och besvarade frågor om kronofogdemyndighetens verksamhet.</w:t>
            </w:r>
          </w:p>
          <w:p w:rsidR="00146FFA" w:rsidRPr="00F218C8" w:rsidRDefault="00146FFA" w:rsidP="00F218C8">
            <w:pPr>
              <w:tabs>
                <w:tab w:val="left" w:pos="1701"/>
              </w:tabs>
              <w:rPr>
                <w:b/>
                <w:snapToGrid w:val="0"/>
              </w:rPr>
            </w:pPr>
          </w:p>
        </w:tc>
      </w:tr>
      <w:tr w:rsidR="00F218C8" w:rsidTr="00D12EAD">
        <w:tc>
          <w:tcPr>
            <w:tcW w:w="567" w:type="dxa"/>
          </w:tcPr>
          <w:p w:rsidR="00F218C8" w:rsidRDefault="00145EAB" w:rsidP="0096348C">
            <w:pPr>
              <w:tabs>
                <w:tab w:val="left" w:pos="1701"/>
              </w:tabs>
              <w:rPr>
                <w:b/>
                <w:snapToGrid w:val="0"/>
              </w:rPr>
            </w:pPr>
            <w:r>
              <w:rPr>
                <w:b/>
                <w:snapToGrid w:val="0"/>
              </w:rPr>
              <w:t xml:space="preserve">§ </w:t>
            </w:r>
            <w:r w:rsidR="00146FFA">
              <w:rPr>
                <w:b/>
                <w:snapToGrid w:val="0"/>
              </w:rPr>
              <w:t>3</w:t>
            </w:r>
          </w:p>
        </w:tc>
        <w:tc>
          <w:tcPr>
            <w:tcW w:w="6946" w:type="dxa"/>
            <w:gridSpan w:val="2"/>
          </w:tcPr>
          <w:p w:rsidR="00F218C8" w:rsidRDefault="00F218C8" w:rsidP="00F218C8">
            <w:pPr>
              <w:tabs>
                <w:tab w:val="left" w:pos="1701"/>
              </w:tabs>
              <w:rPr>
                <w:snapToGrid w:val="0"/>
              </w:rPr>
            </w:pPr>
            <w:r>
              <w:rPr>
                <w:b/>
                <w:snapToGrid w:val="0"/>
              </w:rPr>
              <w:t>Medgivande att närvara</w:t>
            </w:r>
            <w:r>
              <w:rPr>
                <w:b/>
                <w:snapToGrid w:val="0"/>
              </w:rPr>
              <w:br/>
            </w:r>
            <w:r>
              <w:rPr>
                <w:b/>
                <w:snapToGrid w:val="0"/>
              </w:rPr>
              <w:br/>
            </w:r>
            <w:r w:rsidRPr="00F218C8">
              <w:rPr>
                <w:snapToGrid w:val="0"/>
              </w:rPr>
              <w:t>Utskottet medgav att föredragande Caroline Jender Pamrin från EU-nämndens kansli fick närvara under sammanträdet vid punkterna 2</w:t>
            </w:r>
            <w:r w:rsidR="0027721C">
              <w:rPr>
                <w:snapToGrid w:val="0"/>
              </w:rPr>
              <w:t>–</w:t>
            </w:r>
            <w:r w:rsidRPr="00F218C8">
              <w:rPr>
                <w:snapToGrid w:val="0"/>
              </w:rPr>
              <w:t>6 på föredragningslistan.</w:t>
            </w:r>
          </w:p>
          <w:p w:rsidR="00F218C8" w:rsidRPr="00F218C8" w:rsidRDefault="00F218C8" w:rsidP="00F218C8">
            <w:pPr>
              <w:tabs>
                <w:tab w:val="left" w:pos="1701"/>
              </w:tabs>
              <w:rPr>
                <w:b/>
                <w:snapToGrid w:val="0"/>
              </w:rPr>
            </w:pPr>
          </w:p>
        </w:tc>
      </w:tr>
      <w:tr w:rsidR="00F218C8" w:rsidTr="00D12EAD">
        <w:tc>
          <w:tcPr>
            <w:tcW w:w="567" w:type="dxa"/>
          </w:tcPr>
          <w:p w:rsidR="00F218C8" w:rsidRDefault="00145EAB" w:rsidP="0096348C">
            <w:pPr>
              <w:tabs>
                <w:tab w:val="left" w:pos="1701"/>
              </w:tabs>
              <w:rPr>
                <w:b/>
                <w:snapToGrid w:val="0"/>
              </w:rPr>
            </w:pPr>
            <w:r>
              <w:rPr>
                <w:b/>
                <w:snapToGrid w:val="0"/>
              </w:rPr>
              <w:t xml:space="preserve">§ </w:t>
            </w:r>
            <w:r w:rsidR="00146FFA">
              <w:rPr>
                <w:b/>
                <w:snapToGrid w:val="0"/>
              </w:rPr>
              <w:t>4</w:t>
            </w:r>
          </w:p>
        </w:tc>
        <w:tc>
          <w:tcPr>
            <w:tcW w:w="6946" w:type="dxa"/>
            <w:gridSpan w:val="2"/>
          </w:tcPr>
          <w:p w:rsidR="00F218C8" w:rsidRDefault="00F218C8" w:rsidP="00F218C8">
            <w:pPr>
              <w:tabs>
                <w:tab w:val="left" w:pos="1701"/>
              </w:tabs>
              <w:rPr>
                <w:b/>
                <w:snapToGrid w:val="0"/>
              </w:rPr>
            </w:pPr>
            <w:r>
              <w:rPr>
                <w:b/>
                <w:snapToGrid w:val="0"/>
              </w:rPr>
              <w:t>Aktuella EU-frågor</w:t>
            </w:r>
          </w:p>
          <w:p w:rsidR="00F218C8" w:rsidRDefault="00F218C8" w:rsidP="00F218C8">
            <w:pPr>
              <w:tabs>
                <w:tab w:val="left" w:pos="1701"/>
              </w:tabs>
              <w:rPr>
                <w:b/>
                <w:snapToGrid w:val="0"/>
              </w:rPr>
            </w:pPr>
          </w:p>
          <w:p w:rsidR="00F218C8" w:rsidRPr="00F218C8" w:rsidRDefault="00F218C8" w:rsidP="00F218C8">
            <w:pPr>
              <w:tabs>
                <w:tab w:val="left" w:pos="1701"/>
              </w:tabs>
              <w:rPr>
                <w:b/>
                <w:snapToGrid w:val="0"/>
              </w:rPr>
            </w:pPr>
            <w:r>
              <w:rPr>
                <w:rFonts w:eastAsiaTheme="minorHAnsi"/>
                <w:color w:val="000000"/>
                <w:szCs w:val="24"/>
                <w:lang w:eastAsia="en-US"/>
              </w:rPr>
              <w:t xml:space="preserve">Statssekreterare Leif Jakobsson </w:t>
            </w:r>
            <w:r w:rsidRPr="00F218C8">
              <w:rPr>
                <w:snapToGrid w:val="0"/>
              </w:rPr>
              <w:t>åtföljt av medarbetarna departementsrådet Niklas Ekstrand, departementsrådet Johanna Mihaic och ämnesrådet Eva Posjnov</w:t>
            </w:r>
            <w:r>
              <w:rPr>
                <w:snapToGrid w:val="0"/>
              </w:rPr>
              <w:t>,</w:t>
            </w:r>
            <w:r>
              <w:rPr>
                <w:rFonts w:eastAsiaTheme="minorHAnsi"/>
                <w:color w:val="000000"/>
                <w:szCs w:val="24"/>
                <w:lang w:eastAsia="en-US"/>
              </w:rPr>
              <w:t xml:space="preserve"> Finansdepartementet, informerade om aktuella EU-frågor.</w:t>
            </w:r>
            <w:r>
              <w:rPr>
                <w:rFonts w:eastAsiaTheme="minorHAnsi"/>
                <w:color w:val="000000"/>
                <w:szCs w:val="24"/>
                <w:lang w:eastAsia="en-US"/>
              </w:rPr>
              <w:br/>
            </w:r>
          </w:p>
        </w:tc>
      </w:tr>
      <w:tr w:rsidR="00F218C8" w:rsidTr="00D12EAD">
        <w:tc>
          <w:tcPr>
            <w:tcW w:w="567" w:type="dxa"/>
          </w:tcPr>
          <w:p w:rsidR="00F218C8" w:rsidRDefault="00145EAB" w:rsidP="0096348C">
            <w:pPr>
              <w:tabs>
                <w:tab w:val="left" w:pos="1701"/>
              </w:tabs>
              <w:rPr>
                <w:b/>
                <w:snapToGrid w:val="0"/>
              </w:rPr>
            </w:pPr>
            <w:r>
              <w:rPr>
                <w:b/>
                <w:snapToGrid w:val="0"/>
              </w:rPr>
              <w:t xml:space="preserve">§ </w:t>
            </w:r>
            <w:r w:rsidR="00146FFA">
              <w:rPr>
                <w:b/>
                <w:snapToGrid w:val="0"/>
              </w:rPr>
              <w:t>5</w:t>
            </w:r>
          </w:p>
        </w:tc>
        <w:tc>
          <w:tcPr>
            <w:tcW w:w="6946" w:type="dxa"/>
            <w:gridSpan w:val="2"/>
          </w:tcPr>
          <w:p w:rsidR="00F57D5F" w:rsidRPr="00CA1D59" w:rsidRDefault="00F218C8" w:rsidP="00F57D5F">
            <w:pPr>
              <w:autoSpaceDE w:val="0"/>
              <w:autoSpaceDN w:val="0"/>
              <w:adjustRightInd w:val="0"/>
              <w:rPr>
                <w:rFonts w:eastAsiaTheme="minorHAnsi"/>
                <w:b/>
                <w:bCs/>
                <w:color w:val="000000"/>
                <w:szCs w:val="24"/>
                <w:lang w:eastAsia="en-US"/>
              </w:rPr>
            </w:pPr>
            <w:r w:rsidRPr="00CA1D59">
              <w:rPr>
                <w:rFonts w:eastAsiaTheme="minorHAnsi"/>
                <w:b/>
                <w:bCs/>
                <w:color w:val="000000"/>
                <w:szCs w:val="24"/>
                <w:lang w:eastAsia="en-US"/>
              </w:rPr>
              <w:t>Förslag till rådets direktiv om ändring av direktiv 2006/112/EG om ett gemensamt system för mervärdesskatt och direktiv 2008/118/EG om allmänna regler för punktskatt på gemensamma försvarsinsatser inom unionen</w:t>
            </w:r>
            <w:r w:rsidR="00F57D5F" w:rsidRPr="00CA1D59">
              <w:rPr>
                <w:rFonts w:eastAsiaTheme="minorHAnsi"/>
                <w:b/>
                <w:bCs/>
                <w:color w:val="000000"/>
                <w:szCs w:val="24"/>
                <w:lang w:eastAsia="en-US"/>
              </w:rPr>
              <w:t xml:space="preserve"> COM(2019) 192</w:t>
            </w:r>
          </w:p>
          <w:p w:rsidR="00F218C8" w:rsidRDefault="00F218C8" w:rsidP="00F218C8">
            <w:pPr>
              <w:tabs>
                <w:tab w:val="left" w:pos="1701"/>
              </w:tabs>
              <w:rPr>
                <w:b/>
                <w:snapToGrid w:val="0"/>
              </w:rPr>
            </w:pPr>
          </w:p>
          <w:p w:rsidR="00F218C8" w:rsidRPr="00F218C8" w:rsidRDefault="00F218C8" w:rsidP="00F218C8">
            <w:pPr>
              <w:tabs>
                <w:tab w:val="left" w:pos="1701"/>
              </w:tabs>
              <w:rPr>
                <w:snapToGrid w:val="0"/>
              </w:rPr>
            </w:pPr>
            <w:r w:rsidRPr="00F218C8">
              <w:rPr>
                <w:snapToGrid w:val="0"/>
              </w:rPr>
              <w:t xml:space="preserve">Utskottet överlade med statssekreterare Leif Jakobsson åtföljt av medarbetarna departementsrådet Niklas Ekstrand, departementsrådet Johanna Mihaic och ämnesrådet Eva Posjnov. </w:t>
            </w:r>
          </w:p>
          <w:p w:rsidR="00F218C8" w:rsidRPr="00F218C8" w:rsidRDefault="00F218C8" w:rsidP="00F218C8">
            <w:pPr>
              <w:tabs>
                <w:tab w:val="left" w:pos="1701"/>
              </w:tabs>
              <w:rPr>
                <w:snapToGrid w:val="0"/>
              </w:rPr>
            </w:pPr>
          </w:p>
          <w:p w:rsidR="00F218C8" w:rsidRPr="00F218C8" w:rsidRDefault="00F218C8" w:rsidP="00F218C8">
            <w:pPr>
              <w:tabs>
                <w:tab w:val="left" w:pos="1701"/>
              </w:tabs>
              <w:rPr>
                <w:snapToGrid w:val="0"/>
              </w:rPr>
            </w:pPr>
            <w:r w:rsidRPr="00F218C8">
              <w:rPr>
                <w:snapToGrid w:val="0"/>
              </w:rPr>
              <w:t>I ärendet förelåg PM med underlag inför överläggningen daterad 2019-10-30 med diarienummer Fi2019/03633/SKA Underlag inför överläggning i skatte- och tullfrågor tisdagen den 5 november 2019.</w:t>
            </w:r>
          </w:p>
          <w:p w:rsidR="00F218C8" w:rsidRPr="00F218C8" w:rsidRDefault="00F218C8" w:rsidP="00F218C8">
            <w:pPr>
              <w:tabs>
                <w:tab w:val="left" w:pos="1701"/>
              </w:tabs>
              <w:rPr>
                <w:snapToGrid w:val="0"/>
              </w:rPr>
            </w:pPr>
          </w:p>
          <w:p w:rsidR="00F218C8" w:rsidRPr="00F218C8" w:rsidRDefault="00F218C8" w:rsidP="00F218C8">
            <w:pPr>
              <w:tabs>
                <w:tab w:val="left" w:pos="1701"/>
              </w:tabs>
              <w:rPr>
                <w:snapToGrid w:val="0"/>
                <w:u w:val="single"/>
              </w:rPr>
            </w:pPr>
            <w:r w:rsidRPr="00F218C8">
              <w:rPr>
                <w:snapToGrid w:val="0"/>
                <w:u w:val="single"/>
              </w:rPr>
              <w:t>Regeringen redovisade följande som svensk ståndpunkt:</w:t>
            </w:r>
          </w:p>
          <w:p w:rsidR="00F218C8" w:rsidRPr="00F218C8" w:rsidRDefault="00F218C8" w:rsidP="00F218C8">
            <w:pPr>
              <w:tabs>
                <w:tab w:val="left" w:pos="1701"/>
              </w:tabs>
              <w:rPr>
                <w:snapToGrid w:val="0"/>
              </w:rPr>
            </w:pPr>
          </w:p>
          <w:p w:rsidR="00F218C8" w:rsidRPr="00F218C8" w:rsidRDefault="00F218C8" w:rsidP="00F218C8">
            <w:pPr>
              <w:tabs>
                <w:tab w:val="left" w:pos="1701"/>
              </w:tabs>
              <w:rPr>
                <w:i/>
                <w:snapToGrid w:val="0"/>
              </w:rPr>
            </w:pPr>
            <w:r w:rsidRPr="00F218C8">
              <w:rPr>
                <w:i/>
                <w:snapToGrid w:val="0"/>
              </w:rPr>
              <w:t xml:space="preserve">Det kan vara motiverat med särskilda regler för mervärdesskatt och </w:t>
            </w:r>
            <w:r w:rsidRPr="00F218C8">
              <w:rPr>
                <w:i/>
                <w:snapToGrid w:val="0"/>
              </w:rPr>
              <w:lastRenderedPageBreak/>
              <w:t>punktskatter vid transaktioner som gäller försvarsinsatser inom unionens ram. Eventuella undantag från de generella reglerna bör dock inte vara vidare än vad som är nödvändigt för insatsernas funktion och de bör vara i linje med vad som redan gäller för andra liknande situationer.</w:t>
            </w:r>
          </w:p>
          <w:p w:rsidR="00F218C8" w:rsidRPr="00F218C8" w:rsidRDefault="00F218C8" w:rsidP="00F218C8">
            <w:pPr>
              <w:tabs>
                <w:tab w:val="left" w:pos="1701"/>
              </w:tabs>
              <w:rPr>
                <w:snapToGrid w:val="0"/>
              </w:rPr>
            </w:pPr>
          </w:p>
          <w:p w:rsidR="00F218C8" w:rsidRPr="00F218C8" w:rsidRDefault="00F218C8" w:rsidP="00F218C8">
            <w:pPr>
              <w:tabs>
                <w:tab w:val="left" w:pos="1701"/>
              </w:tabs>
              <w:rPr>
                <w:snapToGrid w:val="0"/>
              </w:rPr>
            </w:pPr>
            <w:r w:rsidRPr="00F218C8">
              <w:rPr>
                <w:snapToGrid w:val="0"/>
              </w:rPr>
              <w:t>Ordföranden konstaterade att det fanns stöd i utskottet för den av regeringen redovisade ståndpunkten utom från företrädar</w:t>
            </w:r>
            <w:r w:rsidR="00AA7AF4">
              <w:rPr>
                <w:snapToGrid w:val="0"/>
              </w:rPr>
              <w:t>na för SD och V</w:t>
            </w:r>
            <w:r w:rsidRPr="00F218C8">
              <w:rPr>
                <w:snapToGrid w:val="0"/>
              </w:rPr>
              <w:t>.</w:t>
            </w:r>
          </w:p>
          <w:p w:rsidR="00F218C8" w:rsidRPr="00F218C8" w:rsidRDefault="00F218C8" w:rsidP="00F218C8">
            <w:pPr>
              <w:tabs>
                <w:tab w:val="left" w:pos="1701"/>
              </w:tabs>
              <w:rPr>
                <w:snapToGrid w:val="0"/>
              </w:rPr>
            </w:pPr>
          </w:p>
          <w:p w:rsidR="00F218C8" w:rsidRPr="00AA7AF4" w:rsidRDefault="00F6461E" w:rsidP="00AA7AF4">
            <w:r>
              <w:rPr>
                <w:snapToGrid w:val="0"/>
              </w:rPr>
              <w:t>SD- ledamöterna</w:t>
            </w:r>
            <w:r w:rsidR="00F218C8" w:rsidRPr="00F218C8">
              <w:rPr>
                <w:snapToGrid w:val="0"/>
              </w:rPr>
              <w:t xml:space="preserve"> anmäl</w:t>
            </w:r>
            <w:r w:rsidR="00E73AA6">
              <w:rPr>
                <w:snapToGrid w:val="0"/>
              </w:rPr>
              <w:t>de följande ståndpunkt:</w:t>
            </w:r>
            <w:r w:rsidR="00F218C8" w:rsidRPr="00F218C8">
              <w:rPr>
                <w:snapToGrid w:val="0"/>
              </w:rPr>
              <w:t xml:space="preserve"> </w:t>
            </w:r>
            <w:r w:rsidR="00E73AA6">
              <w:rPr>
                <w:snapToGrid w:val="0"/>
              </w:rPr>
              <w:br/>
            </w:r>
            <w:r w:rsidR="00AA7AF4">
              <w:t xml:space="preserve">Vi menar att förslaget är ett litet steg som i förlängningen är ett led i att utveckla ett gemensamt europeiskt försvar som är beroende av NATO. Sverigedemokraterna vill stå oberoende av en europeisk armé och även oberoende av Nato och </w:t>
            </w:r>
            <w:r w:rsidR="00ED2193">
              <w:t xml:space="preserve">säger </w:t>
            </w:r>
            <w:r w:rsidR="00AA7AF4">
              <w:t>därför nej till förslaget och anmäler en annan ståndpunkt.</w:t>
            </w:r>
          </w:p>
          <w:p w:rsidR="00E73AA6" w:rsidRDefault="00E73AA6" w:rsidP="00F218C8">
            <w:pPr>
              <w:tabs>
                <w:tab w:val="left" w:pos="1701"/>
              </w:tabs>
              <w:rPr>
                <w:snapToGrid w:val="0"/>
              </w:rPr>
            </w:pPr>
          </w:p>
          <w:p w:rsidR="00E73AA6" w:rsidRDefault="00E73AA6" w:rsidP="00F218C8">
            <w:pPr>
              <w:tabs>
                <w:tab w:val="left" w:pos="1701"/>
              </w:tabs>
              <w:rPr>
                <w:snapToGrid w:val="0"/>
              </w:rPr>
            </w:pPr>
            <w:r>
              <w:rPr>
                <w:snapToGrid w:val="0"/>
              </w:rPr>
              <w:t>V-ledamoten anmälde följande ståndpunkt:</w:t>
            </w:r>
          </w:p>
          <w:p w:rsidR="00E73AA6" w:rsidRDefault="00E73AA6" w:rsidP="00F218C8">
            <w:pPr>
              <w:tabs>
                <w:tab w:val="left" w:pos="1701"/>
              </w:tabs>
              <w:rPr>
                <w:snapToGrid w:val="0"/>
              </w:rPr>
            </w:pPr>
            <w:r>
              <w:rPr>
                <w:snapToGrid w:val="0"/>
              </w:rPr>
              <w:t>Vänsterpartiet anser att regeringen ska avvisa förslaget då vi menar att militära ändamål inte ska befrias från mervärdesskatt eller punktskatt.</w:t>
            </w:r>
          </w:p>
          <w:p w:rsidR="00E73AA6" w:rsidRPr="00F218C8" w:rsidRDefault="00E73AA6" w:rsidP="00F218C8">
            <w:pPr>
              <w:tabs>
                <w:tab w:val="left" w:pos="1701"/>
              </w:tabs>
              <w:rPr>
                <w:snapToGrid w:val="0"/>
              </w:rPr>
            </w:pPr>
          </w:p>
          <w:p w:rsidR="00F218C8" w:rsidRDefault="00F218C8" w:rsidP="00F218C8">
            <w:pPr>
              <w:tabs>
                <w:tab w:val="left" w:pos="1701"/>
              </w:tabs>
              <w:rPr>
                <w:snapToGrid w:val="0"/>
              </w:rPr>
            </w:pPr>
            <w:r w:rsidRPr="00F218C8">
              <w:rPr>
                <w:snapToGrid w:val="0"/>
              </w:rPr>
              <w:t>Denna paragraf förklarades omedelbart justerad.</w:t>
            </w:r>
          </w:p>
          <w:p w:rsidR="00E73AA6" w:rsidRPr="00F218C8" w:rsidRDefault="00E73AA6" w:rsidP="00F218C8">
            <w:pPr>
              <w:tabs>
                <w:tab w:val="left" w:pos="1701"/>
              </w:tabs>
              <w:rPr>
                <w:snapToGrid w:val="0"/>
              </w:rPr>
            </w:pPr>
          </w:p>
        </w:tc>
      </w:tr>
      <w:tr w:rsidR="00F218C8" w:rsidTr="00D12EAD">
        <w:tc>
          <w:tcPr>
            <w:tcW w:w="567" w:type="dxa"/>
          </w:tcPr>
          <w:p w:rsidR="00F218C8" w:rsidRDefault="00145EAB" w:rsidP="0096348C">
            <w:pPr>
              <w:tabs>
                <w:tab w:val="left" w:pos="1701"/>
              </w:tabs>
              <w:rPr>
                <w:b/>
                <w:snapToGrid w:val="0"/>
              </w:rPr>
            </w:pPr>
            <w:r>
              <w:rPr>
                <w:b/>
                <w:snapToGrid w:val="0"/>
              </w:rPr>
              <w:lastRenderedPageBreak/>
              <w:t xml:space="preserve">§ </w:t>
            </w:r>
            <w:r w:rsidR="00146FFA">
              <w:rPr>
                <w:b/>
                <w:snapToGrid w:val="0"/>
              </w:rPr>
              <w:t>6</w:t>
            </w:r>
          </w:p>
        </w:tc>
        <w:tc>
          <w:tcPr>
            <w:tcW w:w="6946" w:type="dxa"/>
            <w:gridSpan w:val="2"/>
          </w:tcPr>
          <w:p w:rsidR="00F218C8" w:rsidRPr="00CA1D59" w:rsidRDefault="00F218C8" w:rsidP="00F218C8">
            <w:pPr>
              <w:tabs>
                <w:tab w:val="left" w:pos="1701"/>
              </w:tabs>
              <w:rPr>
                <w:b/>
                <w:szCs w:val="24"/>
              </w:rPr>
            </w:pPr>
            <w:r w:rsidRPr="00CA1D59">
              <w:rPr>
                <w:b/>
                <w:szCs w:val="24"/>
              </w:rPr>
              <w:t>Rådsslutsatser om revisionsrättens rapport om uppbörden av mervärdesskatt och tullar vid e-handel</w:t>
            </w:r>
          </w:p>
          <w:p w:rsidR="00F218C8" w:rsidRDefault="00F218C8" w:rsidP="00F218C8">
            <w:pPr>
              <w:tabs>
                <w:tab w:val="left" w:pos="1701"/>
              </w:tabs>
              <w:rPr>
                <w:b/>
                <w:sz w:val="23"/>
                <w:szCs w:val="23"/>
              </w:rPr>
            </w:pPr>
          </w:p>
          <w:p w:rsidR="00F218C8" w:rsidRPr="00F218C8" w:rsidRDefault="00F218C8" w:rsidP="00F218C8">
            <w:pPr>
              <w:tabs>
                <w:tab w:val="left" w:pos="1701"/>
              </w:tabs>
              <w:rPr>
                <w:snapToGrid w:val="0"/>
              </w:rPr>
            </w:pPr>
            <w:r w:rsidRPr="00F218C8">
              <w:rPr>
                <w:snapToGrid w:val="0"/>
              </w:rPr>
              <w:t xml:space="preserve">Utskottet överlade med statssekreterare Leif Jakobsson åtföljt av medarbetarna departementsrådet Niklas Ekstrand, departementsrådet Johanna Mihaic och ämnesrådet Eva Posjnov. </w:t>
            </w:r>
          </w:p>
          <w:p w:rsidR="00F218C8" w:rsidRPr="00F218C8" w:rsidRDefault="00F218C8" w:rsidP="00F218C8">
            <w:pPr>
              <w:tabs>
                <w:tab w:val="left" w:pos="1701"/>
              </w:tabs>
              <w:rPr>
                <w:snapToGrid w:val="0"/>
              </w:rPr>
            </w:pPr>
          </w:p>
          <w:p w:rsidR="00F218C8" w:rsidRPr="00F218C8" w:rsidRDefault="00F218C8" w:rsidP="00F218C8">
            <w:pPr>
              <w:tabs>
                <w:tab w:val="left" w:pos="1701"/>
              </w:tabs>
              <w:rPr>
                <w:snapToGrid w:val="0"/>
              </w:rPr>
            </w:pPr>
            <w:r w:rsidRPr="00F218C8">
              <w:rPr>
                <w:snapToGrid w:val="0"/>
              </w:rPr>
              <w:t>I ärendet förelåg PM med underlag inför överläggningen daterad 2019-10-30 med diarienummer Fi2019/03633/SKA Underlag inför överläggning i skatte- och tullfrågor tisdagen den 5 november 2019.</w:t>
            </w:r>
          </w:p>
          <w:p w:rsidR="00F218C8" w:rsidRPr="00F218C8" w:rsidRDefault="00F218C8" w:rsidP="00F218C8">
            <w:pPr>
              <w:tabs>
                <w:tab w:val="left" w:pos="1701"/>
              </w:tabs>
              <w:rPr>
                <w:snapToGrid w:val="0"/>
              </w:rPr>
            </w:pPr>
          </w:p>
          <w:p w:rsidR="00F218C8" w:rsidRPr="00F218C8" w:rsidRDefault="00F218C8" w:rsidP="00F218C8">
            <w:pPr>
              <w:tabs>
                <w:tab w:val="left" w:pos="1701"/>
              </w:tabs>
              <w:rPr>
                <w:snapToGrid w:val="0"/>
                <w:u w:val="single"/>
              </w:rPr>
            </w:pPr>
            <w:r w:rsidRPr="00F218C8">
              <w:rPr>
                <w:snapToGrid w:val="0"/>
                <w:u w:val="single"/>
              </w:rPr>
              <w:t>Regeringen redovisade följande som svensk ståndpunkt:</w:t>
            </w:r>
          </w:p>
          <w:p w:rsidR="00F218C8" w:rsidRPr="00F218C8" w:rsidRDefault="00F218C8" w:rsidP="00F218C8">
            <w:pPr>
              <w:tabs>
                <w:tab w:val="left" w:pos="1701"/>
              </w:tabs>
              <w:rPr>
                <w:snapToGrid w:val="0"/>
              </w:rPr>
            </w:pPr>
          </w:p>
          <w:p w:rsidR="00F218C8" w:rsidRPr="00F218C8" w:rsidRDefault="00F218C8" w:rsidP="00F218C8">
            <w:pPr>
              <w:tabs>
                <w:tab w:val="left" w:pos="1701"/>
              </w:tabs>
              <w:rPr>
                <w:i/>
                <w:snapToGrid w:val="0"/>
              </w:rPr>
            </w:pPr>
            <w:r w:rsidRPr="00F218C8">
              <w:rPr>
                <w:i/>
                <w:snapToGrid w:val="0"/>
              </w:rPr>
              <w:t>Det är viktigt att aktivt arbeta för att främja den gränsöverskridande handeln och att företagen kan konkurrera på lika villkor. Det är också angeläget att reglerna på mervärdesskatteområdet är enkla att hantera och administrera. Det är vidare angeläget att skatteintäkterna säkras samt att skatteuttaget är stabilt och effektivt, inte minst för en väl fungerande inre marknad. Rådsslutsatser som syftar till att förbättra uppbörden av mervärdesskatt och tull vid gränsöverskridande e-handel kan därför välkomnas.</w:t>
            </w:r>
          </w:p>
          <w:p w:rsidR="00F218C8" w:rsidRPr="00F218C8" w:rsidRDefault="00F218C8" w:rsidP="00F218C8">
            <w:pPr>
              <w:tabs>
                <w:tab w:val="left" w:pos="1701"/>
              </w:tabs>
              <w:rPr>
                <w:snapToGrid w:val="0"/>
              </w:rPr>
            </w:pPr>
          </w:p>
          <w:p w:rsidR="00F218C8" w:rsidRPr="00F218C8" w:rsidRDefault="00F218C8" w:rsidP="00F218C8">
            <w:pPr>
              <w:tabs>
                <w:tab w:val="left" w:pos="1701"/>
              </w:tabs>
              <w:rPr>
                <w:snapToGrid w:val="0"/>
              </w:rPr>
            </w:pPr>
            <w:r w:rsidRPr="00F218C8">
              <w:rPr>
                <w:snapToGrid w:val="0"/>
              </w:rPr>
              <w:t>Ordföranden konstaterade att det fanns stöd i utskottet för den av regeringen redovisade ståndpunkten</w:t>
            </w:r>
            <w:r w:rsidR="00F6461E">
              <w:rPr>
                <w:snapToGrid w:val="0"/>
              </w:rPr>
              <w:t>.</w:t>
            </w:r>
            <w:r w:rsidRPr="00F218C8">
              <w:rPr>
                <w:snapToGrid w:val="0"/>
              </w:rPr>
              <w:t xml:space="preserve"> </w:t>
            </w:r>
          </w:p>
          <w:p w:rsidR="00F218C8" w:rsidRPr="00F218C8" w:rsidRDefault="00F218C8" w:rsidP="00F218C8">
            <w:pPr>
              <w:tabs>
                <w:tab w:val="left" w:pos="1701"/>
              </w:tabs>
              <w:rPr>
                <w:snapToGrid w:val="0"/>
              </w:rPr>
            </w:pPr>
          </w:p>
          <w:p w:rsidR="00F218C8" w:rsidRDefault="00F218C8" w:rsidP="00F218C8">
            <w:pPr>
              <w:tabs>
                <w:tab w:val="left" w:pos="1701"/>
              </w:tabs>
              <w:rPr>
                <w:snapToGrid w:val="0"/>
              </w:rPr>
            </w:pPr>
            <w:r w:rsidRPr="00F218C8">
              <w:rPr>
                <w:snapToGrid w:val="0"/>
              </w:rPr>
              <w:t>Denna paragraf förklarades omedelbart justerad.</w:t>
            </w:r>
          </w:p>
          <w:p w:rsidR="00CA1D59" w:rsidRDefault="00CA1D59" w:rsidP="00F218C8">
            <w:pPr>
              <w:tabs>
                <w:tab w:val="left" w:pos="1701"/>
              </w:tabs>
              <w:rPr>
                <w:snapToGrid w:val="0"/>
              </w:rPr>
            </w:pPr>
          </w:p>
          <w:p w:rsidR="00CA1D59" w:rsidRDefault="00CA1D59" w:rsidP="00F218C8">
            <w:pPr>
              <w:tabs>
                <w:tab w:val="left" w:pos="1701"/>
              </w:tabs>
              <w:rPr>
                <w:snapToGrid w:val="0"/>
              </w:rPr>
            </w:pPr>
          </w:p>
          <w:p w:rsidR="00CA1D59" w:rsidRDefault="00CA1D59" w:rsidP="00F218C8">
            <w:pPr>
              <w:tabs>
                <w:tab w:val="left" w:pos="1701"/>
              </w:tabs>
              <w:rPr>
                <w:snapToGrid w:val="0"/>
              </w:rPr>
            </w:pPr>
          </w:p>
          <w:p w:rsidR="00CA1D59" w:rsidRDefault="00CA1D59" w:rsidP="00F218C8">
            <w:pPr>
              <w:tabs>
                <w:tab w:val="left" w:pos="1701"/>
              </w:tabs>
              <w:rPr>
                <w:snapToGrid w:val="0"/>
              </w:rPr>
            </w:pPr>
          </w:p>
          <w:p w:rsidR="00CA1D59" w:rsidRDefault="00CA1D59" w:rsidP="00F218C8">
            <w:pPr>
              <w:tabs>
                <w:tab w:val="left" w:pos="1701"/>
              </w:tabs>
              <w:rPr>
                <w:snapToGrid w:val="0"/>
              </w:rPr>
            </w:pPr>
          </w:p>
          <w:p w:rsidR="00F6461E" w:rsidRPr="00F218C8" w:rsidRDefault="00F6461E" w:rsidP="00F218C8">
            <w:pPr>
              <w:tabs>
                <w:tab w:val="left" w:pos="1701"/>
              </w:tabs>
              <w:rPr>
                <w:snapToGrid w:val="0"/>
              </w:rPr>
            </w:pPr>
          </w:p>
        </w:tc>
      </w:tr>
      <w:tr w:rsidR="00F218C8" w:rsidTr="00D12EAD">
        <w:tc>
          <w:tcPr>
            <w:tcW w:w="567" w:type="dxa"/>
          </w:tcPr>
          <w:p w:rsidR="00F218C8" w:rsidRDefault="00145EAB" w:rsidP="0096348C">
            <w:pPr>
              <w:tabs>
                <w:tab w:val="left" w:pos="1701"/>
              </w:tabs>
              <w:rPr>
                <w:b/>
                <w:snapToGrid w:val="0"/>
              </w:rPr>
            </w:pPr>
            <w:r>
              <w:rPr>
                <w:b/>
                <w:snapToGrid w:val="0"/>
              </w:rPr>
              <w:lastRenderedPageBreak/>
              <w:t xml:space="preserve">§ </w:t>
            </w:r>
            <w:r w:rsidR="00146FFA">
              <w:rPr>
                <w:b/>
                <w:snapToGrid w:val="0"/>
              </w:rPr>
              <w:t>7</w:t>
            </w:r>
          </w:p>
        </w:tc>
        <w:tc>
          <w:tcPr>
            <w:tcW w:w="6946" w:type="dxa"/>
            <w:gridSpan w:val="2"/>
          </w:tcPr>
          <w:p w:rsidR="00F218C8" w:rsidRDefault="00F218C8" w:rsidP="00F218C8">
            <w:pPr>
              <w:tabs>
                <w:tab w:val="left" w:pos="1701"/>
              </w:tabs>
              <w:rPr>
                <w:b/>
                <w:snapToGrid w:val="0"/>
              </w:rPr>
            </w:pPr>
            <w:r w:rsidRPr="00F218C8">
              <w:rPr>
                <w:b/>
                <w:snapToGrid w:val="0"/>
              </w:rPr>
              <w:t>Europaparlamentets och rådets förordning om inrättande, som en del av Fonden för integrerad gränsförvaltning, av instrumentet för ekonomiskt stöd för tullkontrollutrustning</w:t>
            </w:r>
          </w:p>
          <w:p w:rsidR="00F57D5F" w:rsidRPr="00F57D5F" w:rsidRDefault="00F57D5F" w:rsidP="00F57D5F">
            <w:pPr>
              <w:tabs>
                <w:tab w:val="left" w:pos="1701"/>
              </w:tabs>
              <w:rPr>
                <w:b/>
                <w:bCs/>
                <w:snapToGrid w:val="0"/>
              </w:rPr>
            </w:pPr>
            <w:r>
              <w:rPr>
                <w:b/>
                <w:bCs/>
                <w:snapToGrid w:val="0"/>
              </w:rPr>
              <w:t>C</w:t>
            </w:r>
            <w:r w:rsidRPr="00F57D5F">
              <w:rPr>
                <w:b/>
                <w:bCs/>
                <w:snapToGrid w:val="0"/>
              </w:rPr>
              <w:t>OM(2018) 47</w:t>
            </w:r>
            <w:r>
              <w:rPr>
                <w:b/>
                <w:bCs/>
                <w:snapToGrid w:val="0"/>
              </w:rPr>
              <w:t>4</w:t>
            </w:r>
          </w:p>
          <w:p w:rsidR="00F218C8" w:rsidRDefault="00F218C8" w:rsidP="00F218C8">
            <w:pPr>
              <w:tabs>
                <w:tab w:val="left" w:pos="1701"/>
              </w:tabs>
              <w:rPr>
                <w:b/>
                <w:snapToGrid w:val="0"/>
              </w:rPr>
            </w:pPr>
          </w:p>
          <w:p w:rsidR="00F218C8" w:rsidRPr="00F218C8" w:rsidRDefault="00F218C8" w:rsidP="00F218C8">
            <w:pPr>
              <w:tabs>
                <w:tab w:val="left" w:pos="1701"/>
              </w:tabs>
              <w:rPr>
                <w:snapToGrid w:val="0"/>
              </w:rPr>
            </w:pPr>
            <w:r w:rsidRPr="00F218C8">
              <w:rPr>
                <w:snapToGrid w:val="0"/>
              </w:rPr>
              <w:t xml:space="preserve">Utskottet överlade med statssekreterare Leif Jakobsson åtföljt av medarbetarna departementsrådet Niklas Ekstrand, departementsrådet Johanna Mihaic och ämnesrådet Eva Posjnov. </w:t>
            </w:r>
          </w:p>
          <w:p w:rsidR="00F218C8" w:rsidRPr="00F218C8" w:rsidRDefault="00F218C8" w:rsidP="00F218C8">
            <w:pPr>
              <w:tabs>
                <w:tab w:val="left" w:pos="1701"/>
              </w:tabs>
              <w:rPr>
                <w:snapToGrid w:val="0"/>
              </w:rPr>
            </w:pPr>
          </w:p>
          <w:p w:rsidR="00F218C8" w:rsidRPr="00F218C8" w:rsidRDefault="00F218C8" w:rsidP="00F218C8">
            <w:pPr>
              <w:tabs>
                <w:tab w:val="left" w:pos="1701"/>
              </w:tabs>
              <w:rPr>
                <w:snapToGrid w:val="0"/>
              </w:rPr>
            </w:pPr>
            <w:r w:rsidRPr="00F218C8">
              <w:rPr>
                <w:snapToGrid w:val="0"/>
              </w:rPr>
              <w:t xml:space="preserve">I ärendet förelåg PM med underlag inför överläggningen daterad 2019-10-30 med diarienummer Fi2019/03633/SKA Underlag inför överläggning i skatte- och tullfrågor tisdagen den 5 november 2019. </w:t>
            </w:r>
          </w:p>
          <w:p w:rsidR="00F218C8" w:rsidRPr="00F218C8" w:rsidRDefault="00F218C8" w:rsidP="00F218C8">
            <w:pPr>
              <w:tabs>
                <w:tab w:val="left" w:pos="1701"/>
              </w:tabs>
              <w:rPr>
                <w:snapToGrid w:val="0"/>
              </w:rPr>
            </w:pPr>
          </w:p>
          <w:p w:rsidR="00F218C8" w:rsidRPr="00F218C8" w:rsidRDefault="00F218C8" w:rsidP="00F218C8">
            <w:pPr>
              <w:tabs>
                <w:tab w:val="left" w:pos="1701"/>
              </w:tabs>
              <w:rPr>
                <w:snapToGrid w:val="0"/>
                <w:u w:val="single"/>
              </w:rPr>
            </w:pPr>
            <w:r w:rsidRPr="00F218C8">
              <w:rPr>
                <w:snapToGrid w:val="0"/>
                <w:u w:val="single"/>
              </w:rPr>
              <w:t>Regeringen redovisade följande som svensk ståndpunkt:</w:t>
            </w:r>
          </w:p>
          <w:p w:rsidR="00F218C8" w:rsidRPr="00F218C8" w:rsidRDefault="00F218C8" w:rsidP="00F218C8">
            <w:pPr>
              <w:tabs>
                <w:tab w:val="left" w:pos="1701"/>
              </w:tabs>
              <w:rPr>
                <w:snapToGrid w:val="0"/>
              </w:rPr>
            </w:pPr>
          </w:p>
          <w:p w:rsidR="00F218C8" w:rsidRPr="002F5A20" w:rsidRDefault="00F218C8" w:rsidP="00F218C8">
            <w:pPr>
              <w:tabs>
                <w:tab w:val="left" w:pos="1701"/>
              </w:tabs>
              <w:rPr>
                <w:i/>
                <w:snapToGrid w:val="0"/>
              </w:rPr>
            </w:pPr>
            <w:r w:rsidRPr="002F5A20">
              <w:rPr>
                <w:i/>
                <w:snapToGrid w:val="0"/>
              </w:rPr>
              <w:t xml:space="preserve">Inom ramen för en restriktiv EU-budget i nästa fleråriga budgetram välkomnas generellt åtgärder som skyddar unionens och dess medlemsstaters ekonomiska och finansiella intressen och bidrar till effektivare tullkontroller, samtidigt som legal handel underlättas. Grundinställningen är att medlemsstaterna själva ansvarar för att tillräckliga resurser avsätts för att medlemsstaterna ska kunna uppfylla sina förpliktelser enligt fördragen, bl.a. ansvaret för skyddet av EU:s yttre gräns. Samtidigt finns förståelse för att variationer mellan medlemsstaterna, exempelvis vad gäller geografiska förutsättningar, kan föranleda att EU-gemensamma medel bör finnas tillgängliga att söka i syfte att bidra till en likvärdig tullövervakning av EU:s yttre gräns. </w:t>
            </w:r>
          </w:p>
          <w:p w:rsidR="00F218C8" w:rsidRPr="002F5A20" w:rsidRDefault="00F218C8" w:rsidP="00F218C8">
            <w:pPr>
              <w:tabs>
                <w:tab w:val="left" w:pos="1701"/>
              </w:tabs>
              <w:rPr>
                <w:i/>
                <w:snapToGrid w:val="0"/>
              </w:rPr>
            </w:pPr>
          </w:p>
          <w:p w:rsidR="00F218C8" w:rsidRPr="002F5A20" w:rsidRDefault="00F218C8" w:rsidP="00F218C8">
            <w:pPr>
              <w:tabs>
                <w:tab w:val="left" w:pos="1701"/>
              </w:tabs>
              <w:rPr>
                <w:i/>
                <w:snapToGrid w:val="0"/>
              </w:rPr>
            </w:pPr>
            <w:r w:rsidRPr="002F5A20">
              <w:rPr>
                <w:i/>
                <w:snapToGrid w:val="0"/>
              </w:rPr>
              <w:t xml:space="preserve">Vikten av att regelverket utformas på ett sådant sätt att den administrativa bördan för tullmyndigheterna hålls nere i möjligaste mån betonas. De förbättringar i texten som rådet enats om bör bevaras. </w:t>
            </w:r>
          </w:p>
          <w:p w:rsidR="00F218C8" w:rsidRPr="002F5A20" w:rsidRDefault="00F218C8" w:rsidP="00F218C8">
            <w:pPr>
              <w:tabs>
                <w:tab w:val="left" w:pos="1701"/>
              </w:tabs>
              <w:rPr>
                <w:i/>
                <w:snapToGrid w:val="0"/>
              </w:rPr>
            </w:pPr>
          </w:p>
          <w:p w:rsidR="00F218C8" w:rsidRPr="002F5A20" w:rsidRDefault="00F218C8" w:rsidP="00F218C8">
            <w:pPr>
              <w:tabs>
                <w:tab w:val="left" w:pos="1701"/>
              </w:tabs>
              <w:rPr>
                <w:i/>
                <w:snapToGrid w:val="0"/>
              </w:rPr>
            </w:pPr>
            <w:r w:rsidRPr="002F5A20">
              <w:rPr>
                <w:i/>
                <w:snapToGrid w:val="0"/>
              </w:rPr>
              <w:t xml:space="preserve">Tullkontroller bör även fortsatt främst vara riskbaserade. Ökad samverkan och samarbete mellan olika myndigheter är positivt men instrumentets primära mål bör vara att lämna stöd till tullmyndigheterna och det bör vara tullmyndigheternas behov som ska vara avgörande. Delat utnyttjande av utrustning som finansieras under instrumentet bör vara frivilligt. </w:t>
            </w:r>
          </w:p>
          <w:p w:rsidR="00F218C8" w:rsidRPr="00F218C8" w:rsidRDefault="00F218C8" w:rsidP="00F218C8">
            <w:pPr>
              <w:tabs>
                <w:tab w:val="left" w:pos="1701"/>
              </w:tabs>
              <w:rPr>
                <w:snapToGrid w:val="0"/>
              </w:rPr>
            </w:pPr>
          </w:p>
          <w:p w:rsidR="00F218C8" w:rsidRPr="00F218C8" w:rsidRDefault="00F218C8" w:rsidP="00F218C8">
            <w:pPr>
              <w:tabs>
                <w:tab w:val="left" w:pos="1701"/>
              </w:tabs>
              <w:rPr>
                <w:snapToGrid w:val="0"/>
              </w:rPr>
            </w:pPr>
            <w:r w:rsidRPr="00F218C8">
              <w:rPr>
                <w:snapToGrid w:val="0"/>
              </w:rPr>
              <w:t>Ordföranden konstaterade att det fanns stöd i utskottet för den av regeringen redovisade ståndpunkten.</w:t>
            </w:r>
          </w:p>
          <w:p w:rsidR="00F218C8" w:rsidRPr="00F218C8" w:rsidRDefault="00F218C8" w:rsidP="00F218C8">
            <w:pPr>
              <w:tabs>
                <w:tab w:val="left" w:pos="1701"/>
              </w:tabs>
              <w:rPr>
                <w:snapToGrid w:val="0"/>
              </w:rPr>
            </w:pPr>
          </w:p>
          <w:p w:rsidR="00F218C8" w:rsidRDefault="00F218C8" w:rsidP="00F218C8">
            <w:pPr>
              <w:tabs>
                <w:tab w:val="left" w:pos="1701"/>
              </w:tabs>
              <w:rPr>
                <w:snapToGrid w:val="0"/>
              </w:rPr>
            </w:pPr>
            <w:r w:rsidRPr="00F218C8">
              <w:rPr>
                <w:snapToGrid w:val="0"/>
              </w:rPr>
              <w:t>Denna paragraf förklarades omedelbart justerad.</w:t>
            </w:r>
          </w:p>
          <w:p w:rsidR="0091442B" w:rsidRPr="00F218C8" w:rsidRDefault="0091442B" w:rsidP="00F218C8">
            <w:pPr>
              <w:tabs>
                <w:tab w:val="left" w:pos="1701"/>
              </w:tabs>
              <w:rPr>
                <w:snapToGrid w:val="0"/>
              </w:rPr>
            </w:pPr>
          </w:p>
        </w:tc>
      </w:tr>
      <w:tr w:rsidR="00F218C8" w:rsidTr="00D12EAD">
        <w:tc>
          <w:tcPr>
            <w:tcW w:w="567" w:type="dxa"/>
          </w:tcPr>
          <w:p w:rsidR="00F218C8" w:rsidRDefault="00145EAB" w:rsidP="0096348C">
            <w:pPr>
              <w:tabs>
                <w:tab w:val="left" w:pos="1701"/>
              </w:tabs>
              <w:rPr>
                <w:b/>
                <w:snapToGrid w:val="0"/>
              </w:rPr>
            </w:pPr>
            <w:r>
              <w:rPr>
                <w:b/>
                <w:snapToGrid w:val="0"/>
              </w:rPr>
              <w:t xml:space="preserve">§ </w:t>
            </w:r>
            <w:r w:rsidR="00146FFA">
              <w:rPr>
                <w:b/>
                <w:snapToGrid w:val="0"/>
              </w:rPr>
              <w:t>8</w:t>
            </w:r>
          </w:p>
        </w:tc>
        <w:tc>
          <w:tcPr>
            <w:tcW w:w="6946" w:type="dxa"/>
            <w:gridSpan w:val="2"/>
          </w:tcPr>
          <w:p w:rsidR="00F218C8" w:rsidRDefault="00F218C8" w:rsidP="00F218C8">
            <w:pPr>
              <w:tabs>
                <w:tab w:val="left" w:pos="1701"/>
              </w:tabs>
              <w:rPr>
                <w:b/>
                <w:snapToGrid w:val="0"/>
              </w:rPr>
            </w:pPr>
            <w:r w:rsidRPr="00F218C8">
              <w:rPr>
                <w:b/>
                <w:snapToGrid w:val="0"/>
              </w:rPr>
              <w:t>Rådsslutsatser om EU:s ramverk för energibeskattning</w:t>
            </w:r>
          </w:p>
          <w:p w:rsidR="00F218C8" w:rsidRDefault="00F218C8" w:rsidP="00F218C8">
            <w:pPr>
              <w:tabs>
                <w:tab w:val="left" w:pos="1701"/>
              </w:tabs>
              <w:rPr>
                <w:b/>
                <w:snapToGrid w:val="0"/>
              </w:rPr>
            </w:pPr>
          </w:p>
          <w:p w:rsidR="00F218C8" w:rsidRPr="00F218C8" w:rsidRDefault="00F218C8" w:rsidP="00F218C8">
            <w:pPr>
              <w:tabs>
                <w:tab w:val="left" w:pos="1701"/>
              </w:tabs>
              <w:rPr>
                <w:snapToGrid w:val="0"/>
              </w:rPr>
            </w:pPr>
            <w:r w:rsidRPr="00F218C8">
              <w:rPr>
                <w:snapToGrid w:val="0"/>
              </w:rPr>
              <w:t xml:space="preserve">Utskottet överlade med statssekreterare Leif Jakobsson åtföljt av medarbetarna departementsrådet Niklas Ekstrand, departementsrådet Johanna Mihaic och ämnesrådet Eva Posjnov. </w:t>
            </w:r>
          </w:p>
          <w:p w:rsidR="00F218C8" w:rsidRPr="00F218C8" w:rsidRDefault="00F218C8" w:rsidP="00F218C8">
            <w:pPr>
              <w:tabs>
                <w:tab w:val="left" w:pos="1701"/>
              </w:tabs>
              <w:rPr>
                <w:snapToGrid w:val="0"/>
              </w:rPr>
            </w:pPr>
          </w:p>
          <w:p w:rsidR="00F218C8" w:rsidRPr="00F218C8" w:rsidRDefault="00F218C8" w:rsidP="00F218C8">
            <w:pPr>
              <w:tabs>
                <w:tab w:val="left" w:pos="1701"/>
              </w:tabs>
              <w:rPr>
                <w:snapToGrid w:val="0"/>
              </w:rPr>
            </w:pPr>
            <w:r w:rsidRPr="00F218C8">
              <w:rPr>
                <w:snapToGrid w:val="0"/>
              </w:rPr>
              <w:t xml:space="preserve">I ärendet förelåg PM med underlag inför överläggningen daterad 2019-10-30 med diarienummer Fi2019/03633/SKA Underlag inför överläggning i skatte- och tullfrågor tisdagen den 5 november 2019. </w:t>
            </w:r>
          </w:p>
          <w:p w:rsidR="00F218C8" w:rsidRPr="00F218C8" w:rsidRDefault="00F218C8" w:rsidP="00F218C8">
            <w:pPr>
              <w:tabs>
                <w:tab w:val="left" w:pos="1701"/>
              </w:tabs>
              <w:rPr>
                <w:snapToGrid w:val="0"/>
              </w:rPr>
            </w:pPr>
          </w:p>
          <w:p w:rsidR="00F218C8" w:rsidRPr="002F5A20" w:rsidRDefault="00F218C8" w:rsidP="00F218C8">
            <w:pPr>
              <w:tabs>
                <w:tab w:val="left" w:pos="1701"/>
              </w:tabs>
              <w:rPr>
                <w:snapToGrid w:val="0"/>
                <w:u w:val="single"/>
              </w:rPr>
            </w:pPr>
            <w:r w:rsidRPr="002F5A20">
              <w:rPr>
                <w:snapToGrid w:val="0"/>
                <w:u w:val="single"/>
              </w:rPr>
              <w:lastRenderedPageBreak/>
              <w:t>Regeringen redovisade följande som svensk ståndpunkt:</w:t>
            </w:r>
          </w:p>
          <w:p w:rsidR="00F218C8" w:rsidRPr="002F5A20" w:rsidRDefault="00F218C8" w:rsidP="00F218C8">
            <w:pPr>
              <w:tabs>
                <w:tab w:val="left" w:pos="1701"/>
              </w:tabs>
              <w:rPr>
                <w:snapToGrid w:val="0"/>
                <w:u w:val="single"/>
              </w:rPr>
            </w:pPr>
          </w:p>
          <w:p w:rsidR="00F218C8" w:rsidRPr="002F5A20" w:rsidRDefault="00F218C8" w:rsidP="00F218C8">
            <w:pPr>
              <w:tabs>
                <w:tab w:val="left" w:pos="1701"/>
              </w:tabs>
              <w:rPr>
                <w:i/>
                <w:snapToGrid w:val="0"/>
              </w:rPr>
            </w:pPr>
            <w:r w:rsidRPr="002F5A20">
              <w:rPr>
                <w:i/>
                <w:snapToGrid w:val="0"/>
              </w:rPr>
              <w:t>Energiskattedirektivet är omodernt och harmonierar inte med andra delar av EU:s klimat- och energipolitik. Kommissionen bör ta fram ett förslag till reviderat direktiv. Rådsslutsatser om detta kan stödjas.</w:t>
            </w:r>
          </w:p>
          <w:p w:rsidR="00F218C8" w:rsidRPr="00F218C8" w:rsidRDefault="00F218C8" w:rsidP="00F218C8">
            <w:pPr>
              <w:tabs>
                <w:tab w:val="left" w:pos="1701"/>
              </w:tabs>
              <w:rPr>
                <w:snapToGrid w:val="0"/>
              </w:rPr>
            </w:pPr>
          </w:p>
          <w:p w:rsidR="00F218C8" w:rsidRPr="00F218C8" w:rsidRDefault="00F218C8" w:rsidP="00F6461E">
            <w:pPr>
              <w:tabs>
                <w:tab w:val="left" w:pos="1701"/>
              </w:tabs>
              <w:rPr>
                <w:snapToGrid w:val="0"/>
              </w:rPr>
            </w:pPr>
            <w:r w:rsidRPr="00F218C8">
              <w:rPr>
                <w:snapToGrid w:val="0"/>
              </w:rPr>
              <w:t>Ordföranden konstaterade att det fanns stöd i utskottet för den av regeringen redovisade ståndpunkten</w:t>
            </w:r>
            <w:r w:rsidR="00AA7AF4">
              <w:rPr>
                <w:snapToGrid w:val="0"/>
              </w:rPr>
              <w:t xml:space="preserve"> </w:t>
            </w:r>
            <w:r w:rsidR="00AA7AF4" w:rsidRPr="00F218C8">
              <w:rPr>
                <w:snapToGrid w:val="0"/>
              </w:rPr>
              <w:t>utom från företrädar</w:t>
            </w:r>
            <w:r w:rsidR="00AA7AF4">
              <w:rPr>
                <w:snapToGrid w:val="0"/>
              </w:rPr>
              <w:t>na för SD</w:t>
            </w:r>
            <w:r w:rsidR="00F6461E">
              <w:rPr>
                <w:snapToGrid w:val="0"/>
              </w:rPr>
              <w:t>.</w:t>
            </w:r>
            <w:r w:rsidRPr="00F218C8">
              <w:rPr>
                <w:snapToGrid w:val="0"/>
              </w:rPr>
              <w:t xml:space="preserve"> </w:t>
            </w:r>
          </w:p>
          <w:p w:rsidR="00F218C8" w:rsidRPr="00F218C8" w:rsidRDefault="00F218C8" w:rsidP="00F218C8">
            <w:pPr>
              <w:tabs>
                <w:tab w:val="left" w:pos="1701"/>
              </w:tabs>
              <w:rPr>
                <w:snapToGrid w:val="0"/>
              </w:rPr>
            </w:pPr>
          </w:p>
          <w:p w:rsidR="0091442B" w:rsidRDefault="00F6461E" w:rsidP="00F218C8">
            <w:pPr>
              <w:tabs>
                <w:tab w:val="left" w:pos="1701"/>
              </w:tabs>
              <w:rPr>
                <w:snapToGrid w:val="0"/>
              </w:rPr>
            </w:pPr>
            <w:r>
              <w:rPr>
                <w:snapToGrid w:val="0"/>
              </w:rPr>
              <w:t>SD-ledamöterna</w:t>
            </w:r>
            <w:r w:rsidR="00F218C8" w:rsidRPr="00F218C8">
              <w:rPr>
                <w:snapToGrid w:val="0"/>
              </w:rPr>
              <w:t xml:space="preserve"> anmäl</w:t>
            </w:r>
            <w:r w:rsidR="0091442B">
              <w:rPr>
                <w:snapToGrid w:val="0"/>
              </w:rPr>
              <w:t>de följande ståndpunkt:</w:t>
            </w:r>
          </w:p>
          <w:p w:rsidR="00F218C8" w:rsidRDefault="00F218C8" w:rsidP="00F218C8">
            <w:pPr>
              <w:tabs>
                <w:tab w:val="left" w:pos="1701"/>
              </w:tabs>
              <w:rPr>
                <w:snapToGrid w:val="0"/>
              </w:rPr>
            </w:pPr>
          </w:p>
          <w:p w:rsidR="00AA7AF4" w:rsidRDefault="00AA7AF4" w:rsidP="00AA7AF4">
            <w:r>
              <w:t>Vi anser att detta i förlängningen är ett steg mot ökad beskattningsrätt för EU på energiområdet. Sverigedemokraterna anser att såväl skatte- som energipolitik främst ligger inom den nationella kompetensen att besluta och därför stödjer Sverigedemokraterna inte regeringens ståndpunkt och anmäler en annan ståndpunkt.</w:t>
            </w:r>
          </w:p>
          <w:p w:rsidR="0091442B" w:rsidRPr="00F218C8" w:rsidRDefault="0091442B" w:rsidP="00F218C8">
            <w:pPr>
              <w:tabs>
                <w:tab w:val="left" w:pos="1701"/>
              </w:tabs>
              <w:rPr>
                <w:snapToGrid w:val="0"/>
              </w:rPr>
            </w:pPr>
          </w:p>
          <w:p w:rsidR="00F218C8" w:rsidRPr="00F218C8" w:rsidRDefault="00F218C8" w:rsidP="00F218C8">
            <w:pPr>
              <w:tabs>
                <w:tab w:val="left" w:pos="1701"/>
              </w:tabs>
              <w:rPr>
                <w:snapToGrid w:val="0"/>
              </w:rPr>
            </w:pPr>
            <w:r w:rsidRPr="00F218C8">
              <w:rPr>
                <w:snapToGrid w:val="0"/>
              </w:rPr>
              <w:t>Denna paragraf förklarades omedelbart justerad.</w:t>
            </w:r>
          </w:p>
          <w:p w:rsidR="00F218C8" w:rsidRPr="00F218C8" w:rsidRDefault="00F218C8" w:rsidP="00F218C8">
            <w:pPr>
              <w:tabs>
                <w:tab w:val="left" w:pos="1701"/>
              </w:tabs>
              <w:rPr>
                <w:snapToGrid w:val="0"/>
              </w:rPr>
            </w:pPr>
          </w:p>
        </w:tc>
      </w:tr>
      <w:tr w:rsidR="00F218C8" w:rsidTr="00D12EAD">
        <w:tc>
          <w:tcPr>
            <w:tcW w:w="567" w:type="dxa"/>
          </w:tcPr>
          <w:p w:rsidR="00F218C8" w:rsidRDefault="00145EAB" w:rsidP="0096348C">
            <w:pPr>
              <w:tabs>
                <w:tab w:val="left" w:pos="1701"/>
              </w:tabs>
              <w:rPr>
                <w:b/>
                <w:snapToGrid w:val="0"/>
              </w:rPr>
            </w:pPr>
            <w:r>
              <w:rPr>
                <w:b/>
                <w:snapToGrid w:val="0"/>
              </w:rPr>
              <w:lastRenderedPageBreak/>
              <w:t xml:space="preserve">§ </w:t>
            </w:r>
            <w:r w:rsidR="00146FFA">
              <w:rPr>
                <w:b/>
                <w:snapToGrid w:val="0"/>
              </w:rPr>
              <w:t>9</w:t>
            </w:r>
          </w:p>
        </w:tc>
        <w:tc>
          <w:tcPr>
            <w:tcW w:w="6946" w:type="dxa"/>
            <w:gridSpan w:val="2"/>
          </w:tcPr>
          <w:p w:rsidR="00F218C8" w:rsidRPr="001E1FAC" w:rsidRDefault="00F218C8" w:rsidP="00F218C8">
            <w:pPr>
              <w:tabs>
                <w:tab w:val="left" w:pos="1701"/>
              </w:tabs>
              <w:rPr>
                <w:b/>
                <w:snapToGrid w:val="0"/>
              </w:rPr>
            </w:pPr>
            <w:r>
              <w:rPr>
                <w:b/>
                <w:snapToGrid w:val="0"/>
              </w:rPr>
              <w:t>Justering av protokoll</w:t>
            </w:r>
          </w:p>
          <w:p w:rsidR="00F218C8" w:rsidRDefault="00F218C8" w:rsidP="00F218C8">
            <w:pPr>
              <w:tabs>
                <w:tab w:val="left" w:pos="1701"/>
              </w:tabs>
              <w:rPr>
                <w:snapToGrid w:val="0"/>
              </w:rPr>
            </w:pPr>
          </w:p>
          <w:p w:rsidR="00F218C8" w:rsidRDefault="00F218C8" w:rsidP="00F218C8">
            <w:pPr>
              <w:tabs>
                <w:tab w:val="left" w:pos="1701"/>
              </w:tabs>
              <w:rPr>
                <w:snapToGrid w:val="0"/>
              </w:rPr>
            </w:pPr>
            <w:r>
              <w:rPr>
                <w:snapToGrid w:val="0"/>
              </w:rPr>
              <w:t>Utskottet justerade protokoll 2019/20:</w:t>
            </w:r>
            <w:r w:rsidR="000C4836">
              <w:rPr>
                <w:snapToGrid w:val="0"/>
              </w:rPr>
              <w:t>6</w:t>
            </w:r>
            <w:r w:rsidR="00145EAB">
              <w:rPr>
                <w:snapToGrid w:val="0"/>
              </w:rPr>
              <w:t>.</w:t>
            </w:r>
          </w:p>
          <w:p w:rsidR="00F218C8" w:rsidRDefault="00F218C8" w:rsidP="00723D66">
            <w:pPr>
              <w:tabs>
                <w:tab w:val="left" w:pos="1701"/>
              </w:tabs>
              <w:rPr>
                <w:b/>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146FFA">
              <w:rPr>
                <w:b/>
                <w:snapToGrid w:val="0"/>
              </w:rPr>
              <w:t>10</w:t>
            </w:r>
          </w:p>
        </w:tc>
        <w:tc>
          <w:tcPr>
            <w:tcW w:w="6946" w:type="dxa"/>
            <w:gridSpan w:val="2"/>
          </w:tcPr>
          <w:p w:rsidR="0096348C" w:rsidRPr="001E1FAC" w:rsidRDefault="00275CD2" w:rsidP="0096348C">
            <w:pPr>
              <w:tabs>
                <w:tab w:val="left" w:pos="1701"/>
              </w:tabs>
              <w:rPr>
                <w:b/>
                <w:snapToGrid w:val="0"/>
              </w:rPr>
            </w:pPr>
            <w:r>
              <w:rPr>
                <w:b/>
                <w:snapToGrid w:val="0"/>
              </w:rPr>
              <w:t>Kanslimeddelanden</w:t>
            </w:r>
          </w:p>
          <w:p w:rsidR="00553DB3" w:rsidRDefault="00553DB3" w:rsidP="0096348C">
            <w:pPr>
              <w:tabs>
                <w:tab w:val="left" w:pos="1701"/>
              </w:tabs>
              <w:rPr>
                <w:snapToGrid w:val="0"/>
              </w:rPr>
            </w:pPr>
          </w:p>
          <w:p w:rsidR="00EE7FFE" w:rsidRDefault="00EE7FFE" w:rsidP="0096348C">
            <w:pPr>
              <w:tabs>
                <w:tab w:val="left" w:pos="1701"/>
              </w:tabs>
              <w:rPr>
                <w:snapToGrid w:val="0"/>
              </w:rPr>
            </w:pPr>
            <w:r>
              <w:rPr>
                <w:snapToGrid w:val="0"/>
              </w:rPr>
              <w:t>Inkomna skrivelser enligt bilaga 2 anmäldes.</w:t>
            </w:r>
          </w:p>
          <w:p w:rsidR="00275CD2" w:rsidRDefault="00275CD2" w:rsidP="00EE7FFE">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145EAB">
              <w:rPr>
                <w:b/>
                <w:snapToGrid w:val="0"/>
              </w:rPr>
              <w:t>1</w:t>
            </w:r>
            <w:r w:rsidR="00146FFA">
              <w:rPr>
                <w:b/>
                <w:snapToGrid w:val="0"/>
              </w:rPr>
              <w:t>1</w:t>
            </w:r>
          </w:p>
        </w:tc>
        <w:tc>
          <w:tcPr>
            <w:tcW w:w="6946" w:type="dxa"/>
            <w:gridSpan w:val="2"/>
          </w:tcPr>
          <w:p w:rsidR="003A729A" w:rsidRDefault="000C4836" w:rsidP="000C4836">
            <w:pPr>
              <w:tabs>
                <w:tab w:val="left" w:pos="1701"/>
              </w:tabs>
              <w:rPr>
                <w:rFonts w:eastAsiaTheme="minorHAnsi"/>
                <w:b/>
                <w:bCs/>
                <w:color w:val="000000"/>
                <w:szCs w:val="24"/>
                <w:lang w:eastAsia="en-US"/>
              </w:rPr>
            </w:pPr>
            <w:r>
              <w:rPr>
                <w:rFonts w:eastAsiaTheme="minorHAnsi"/>
                <w:b/>
                <w:bCs/>
                <w:color w:val="000000"/>
                <w:szCs w:val="24"/>
                <w:lang w:eastAsia="en-US"/>
              </w:rPr>
              <w:t>Skattefrågor i budgetpropositionen för 2020 (SkU1y)</w:t>
            </w:r>
            <w:r>
              <w:rPr>
                <w:rFonts w:eastAsiaTheme="minorHAnsi"/>
                <w:b/>
                <w:bCs/>
                <w:color w:val="000000"/>
                <w:szCs w:val="24"/>
                <w:lang w:eastAsia="en-US"/>
              </w:rPr>
              <w:br/>
            </w:r>
          </w:p>
          <w:p w:rsidR="000C4836" w:rsidRPr="0025095E" w:rsidRDefault="000C4836" w:rsidP="000C4836">
            <w:pPr>
              <w:tabs>
                <w:tab w:val="left" w:pos="1701"/>
              </w:tabs>
              <w:rPr>
                <w:rFonts w:eastAsiaTheme="minorHAnsi"/>
                <w:bCs/>
                <w:color w:val="000000"/>
                <w:szCs w:val="24"/>
                <w:lang w:eastAsia="en-US"/>
              </w:rPr>
            </w:pPr>
            <w:r w:rsidRPr="0025095E">
              <w:rPr>
                <w:rFonts w:eastAsiaTheme="minorHAnsi"/>
                <w:bCs/>
                <w:color w:val="000000"/>
                <w:szCs w:val="24"/>
                <w:lang w:eastAsia="en-US"/>
              </w:rPr>
              <w:t>Utskottet fortsatte behandlin</w:t>
            </w:r>
            <w:r w:rsidR="0025095E">
              <w:rPr>
                <w:rFonts w:eastAsiaTheme="minorHAnsi"/>
                <w:bCs/>
                <w:color w:val="000000"/>
                <w:szCs w:val="24"/>
                <w:lang w:eastAsia="en-US"/>
              </w:rPr>
              <w:t>g</w:t>
            </w:r>
            <w:r w:rsidRPr="0025095E">
              <w:rPr>
                <w:rFonts w:eastAsiaTheme="minorHAnsi"/>
                <w:bCs/>
                <w:color w:val="000000"/>
                <w:szCs w:val="24"/>
                <w:lang w:eastAsia="en-US"/>
              </w:rPr>
              <w:t>en av frågan om yttrande till finansutskottet över proposition 2019/20:1 och motioner.</w:t>
            </w:r>
          </w:p>
          <w:p w:rsidR="000C4836" w:rsidRPr="0025095E" w:rsidRDefault="000C4836" w:rsidP="000C4836">
            <w:pPr>
              <w:tabs>
                <w:tab w:val="left" w:pos="1701"/>
              </w:tabs>
              <w:rPr>
                <w:rFonts w:eastAsiaTheme="minorHAnsi"/>
                <w:bCs/>
                <w:color w:val="000000"/>
                <w:szCs w:val="24"/>
                <w:lang w:eastAsia="en-US"/>
              </w:rPr>
            </w:pPr>
          </w:p>
          <w:p w:rsidR="000C4836" w:rsidRPr="0025095E" w:rsidRDefault="000C4836" w:rsidP="000C4836">
            <w:pPr>
              <w:tabs>
                <w:tab w:val="left" w:pos="1701"/>
              </w:tabs>
              <w:rPr>
                <w:rFonts w:eastAsiaTheme="minorHAnsi"/>
                <w:bCs/>
                <w:color w:val="000000"/>
                <w:szCs w:val="24"/>
                <w:lang w:eastAsia="en-US"/>
              </w:rPr>
            </w:pPr>
            <w:r w:rsidRPr="0025095E">
              <w:rPr>
                <w:rFonts w:eastAsiaTheme="minorHAnsi"/>
                <w:bCs/>
                <w:color w:val="000000"/>
                <w:szCs w:val="24"/>
                <w:lang w:eastAsia="en-US"/>
              </w:rPr>
              <w:t>Utskottet justerade yttrande 2019/20:SkU1y.</w:t>
            </w:r>
          </w:p>
          <w:p w:rsidR="000C4836" w:rsidRPr="0025095E" w:rsidRDefault="000C4836" w:rsidP="000C4836">
            <w:pPr>
              <w:tabs>
                <w:tab w:val="left" w:pos="1701"/>
              </w:tabs>
              <w:rPr>
                <w:rFonts w:eastAsiaTheme="minorHAnsi"/>
                <w:bCs/>
                <w:color w:val="000000"/>
                <w:szCs w:val="24"/>
                <w:lang w:eastAsia="en-US"/>
              </w:rPr>
            </w:pPr>
          </w:p>
          <w:p w:rsidR="000C4836" w:rsidRDefault="0025095E" w:rsidP="000C4836">
            <w:pPr>
              <w:tabs>
                <w:tab w:val="left" w:pos="1701"/>
              </w:tabs>
              <w:rPr>
                <w:rFonts w:eastAsiaTheme="minorHAnsi"/>
                <w:bCs/>
                <w:color w:val="000000"/>
                <w:szCs w:val="24"/>
                <w:lang w:eastAsia="en-US"/>
              </w:rPr>
            </w:pPr>
            <w:r w:rsidRPr="0025095E">
              <w:rPr>
                <w:rFonts w:eastAsiaTheme="minorHAnsi"/>
                <w:bCs/>
                <w:color w:val="000000"/>
                <w:szCs w:val="24"/>
                <w:lang w:eastAsia="en-US"/>
              </w:rPr>
              <w:t>M-, SD-, V- och KD-ledamöterna anmälda avvikande meningar.</w:t>
            </w:r>
          </w:p>
          <w:p w:rsidR="0025095E" w:rsidRDefault="0025095E" w:rsidP="000C4836">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145EAB">
              <w:rPr>
                <w:b/>
                <w:snapToGrid w:val="0"/>
              </w:rPr>
              <w:t>1</w:t>
            </w:r>
            <w:r w:rsidR="00146FFA">
              <w:rPr>
                <w:b/>
                <w:snapToGrid w:val="0"/>
              </w:rPr>
              <w:t>2</w:t>
            </w:r>
          </w:p>
        </w:tc>
        <w:tc>
          <w:tcPr>
            <w:tcW w:w="6946" w:type="dxa"/>
            <w:gridSpan w:val="2"/>
          </w:tcPr>
          <w:p w:rsidR="00F93B25" w:rsidRDefault="0025095E" w:rsidP="0096348C">
            <w:pPr>
              <w:tabs>
                <w:tab w:val="left" w:pos="1701"/>
              </w:tabs>
              <w:rPr>
                <w:rFonts w:eastAsia="Calibri"/>
                <w:b/>
                <w:bCs/>
                <w:color w:val="000000"/>
                <w:szCs w:val="24"/>
                <w:lang w:eastAsia="en-US"/>
              </w:rPr>
            </w:pPr>
            <w:r w:rsidRPr="0025095E">
              <w:rPr>
                <w:rFonts w:eastAsia="Calibri"/>
                <w:b/>
                <w:bCs/>
                <w:color w:val="000000"/>
                <w:szCs w:val="24"/>
                <w:lang w:eastAsia="en-US"/>
              </w:rPr>
              <w:t>Uppföljning av riksdagens tillämpning av subsidiaritetsprincipen (SkU4y)</w:t>
            </w:r>
          </w:p>
          <w:p w:rsidR="0025095E" w:rsidRDefault="0025095E" w:rsidP="0096348C">
            <w:pPr>
              <w:tabs>
                <w:tab w:val="left" w:pos="1701"/>
              </w:tabs>
              <w:rPr>
                <w:rFonts w:eastAsia="Calibri"/>
                <w:b/>
                <w:bCs/>
                <w:color w:val="000000"/>
                <w:szCs w:val="24"/>
                <w:lang w:eastAsia="en-US"/>
              </w:rPr>
            </w:pPr>
          </w:p>
          <w:p w:rsidR="0025095E" w:rsidRPr="0025095E" w:rsidRDefault="0025095E" w:rsidP="0025095E">
            <w:pPr>
              <w:tabs>
                <w:tab w:val="left" w:pos="1701"/>
              </w:tabs>
              <w:rPr>
                <w:rFonts w:eastAsiaTheme="minorHAnsi"/>
                <w:bCs/>
                <w:color w:val="000000"/>
                <w:szCs w:val="24"/>
                <w:lang w:eastAsia="en-US"/>
              </w:rPr>
            </w:pPr>
            <w:r w:rsidRPr="0025095E">
              <w:rPr>
                <w:rFonts w:eastAsiaTheme="minorHAnsi"/>
                <w:bCs/>
                <w:color w:val="000000"/>
                <w:szCs w:val="24"/>
                <w:lang w:eastAsia="en-US"/>
              </w:rPr>
              <w:t>Utskottet fortsatte behandlin</w:t>
            </w:r>
            <w:r>
              <w:rPr>
                <w:rFonts w:eastAsiaTheme="minorHAnsi"/>
                <w:bCs/>
                <w:color w:val="000000"/>
                <w:szCs w:val="24"/>
                <w:lang w:eastAsia="en-US"/>
              </w:rPr>
              <w:t>g</w:t>
            </w:r>
            <w:r w:rsidRPr="0025095E">
              <w:rPr>
                <w:rFonts w:eastAsiaTheme="minorHAnsi"/>
                <w:bCs/>
                <w:color w:val="000000"/>
                <w:szCs w:val="24"/>
                <w:lang w:eastAsia="en-US"/>
              </w:rPr>
              <w:t xml:space="preserve">en av frågan om yttrande till </w:t>
            </w:r>
            <w:r>
              <w:rPr>
                <w:rFonts w:eastAsiaTheme="minorHAnsi"/>
                <w:bCs/>
                <w:color w:val="000000"/>
                <w:szCs w:val="24"/>
                <w:lang w:eastAsia="en-US"/>
              </w:rPr>
              <w:t>konstitutionsutskottet</w:t>
            </w:r>
            <w:r w:rsidRPr="0025095E">
              <w:rPr>
                <w:rFonts w:eastAsiaTheme="minorHAnsi"/>
                <w:bCs/>
                <w:color w:val="000000"/>
                <w:szCs w:val="24"/>
                <w:lang w:eastAsia="en-US"/>
              </w:rPr>
              <w:t xml:space="preserve"> över </w:t>
            </w:r>
            <w:r>
              <w:rPr>
                <w:rFonts w:eastAsiaTheme="minorHAnsi"/>
                <w:bCs/>
                <w:color w:val="000000"/>
                <w:szCs w:val="24"/>
                <w:lang w:eastAsia="en-US"/>
              </w:rPr>
              <w:t>uppföljningen av riksdagens tillämpning av subsidiaritetsprincipen</w:t>
            </w:r>
            <w:r w:rsidRPr="0025095E">
              <w:rPr>
                <w:rFonts w:eastAsiaTheme="minorHAnsi"/>
                <w:bCs/>
                <w:color w:val="000000"/>
                <w:szCs w:val="24"/>
                <w:lang w:eastAsia="en-US"/>
              </w:rPr>
              <w:t>.</w:t>
            </w:r>
          </w:p>
          <w:p w:rsidR="0025095E" w:rsidRPr="0025095E" w:rsidRDefault="0025095E" w:rsidP="0025095E">
            <w:pPr>
              <w:tabs>
                <w:tab w:val="left" w:pos="1701"/>
              </w:tabs>
              <w:rPr>
                <w:rFonts w:eastAsiaTheme="minorHAnsi"/>
                <w:bCs/>
                <w:color w:val="000000"/>
                <w:szCs w:val="24"/>
                <w:lang w:eastAsia="en-US"/>
              </w:rPr>
            </w:pPr>
          </w:p>
          <w:p w:rsidR="0025095E" w:rsidRPr="0025095E" w:rsidRDefault="0025095E" w:rsidP="0025095E">
            <w:pPr>
              <w:tabs>
                <w:tab w:val="left" w:pos="1701"/>
              </w:tabs>
              <w:rPr>
                <w:rFonts w:eastAsiaTheme="minorHAnsi"/>
                <w:bCs/>
                <w:color w:val="000000"/>
                <w:szCs w:val="24"/>
                <w:lang w:eastAsia="en-US"/>
              </w:rPr>
            </w:pPr>
            <w:r w:rsidRPr="0025095E">
              <w:rPr>
                <w:rFonts w:eastAsiaTheme="minorHAnsi"/>
                <w:bCs/>
                <w:color w:val="000000"/>
                <w:szCs w:val="24"/>
                <w:lang w:eastAsia="en-US"/>
              </w:rPr>
              <w:t>Utskottet justerade yttrande 2019/20:SkU</w:t>
            </w:r>
            <w:r>
              <w:rPr>
                <w:rFonts w:eastAsiaTheme="minorHAnsi"/>
                <w:bCs/>
                <w:color w:val="000000"/>
                <w:szCs w:val="24"/>
                <w:lang w:eastAsia="en-US"/>
              </w:rPr>
              <w:t>4</w:t>
            </w:r>
            <w:r w:rsidRPr="0025095E">
              <w:rPr>
                <w:rFonts w:eastAsiaTheme="minorHAnsi"/>
                <w:bCs/>
                <w:color w:val="000000"/>
                <w:szCs w:val="24"/>
                <w:lang w:eastAsia="en-US"/>
              </w:rPr>
              <w:t>y.</w:t>
            </w:r>
          </w:p>
          <w:p w:rsidR="00F93B25" w:rsidRPr="00F93B25" w:rsidRDefault="00F93B25" w:rsidP="0096348C">
            <w:pPr>
              <w:tabs>
                <w:tab w:val="left" w:pos="1701"/>
              </w:tabs>
              <w:rPr>
                <w:snapToGrid w:val="0"/>
              </w:rPr>
            </w:pPr>
          </w:p>
        </w:tc>
      </w:tr>
      <w:tr w:rsidR="0096348C" w:rsidTr="00D12EAD">
        <w:tc>
          <w:tcPr>
            <w:tcW w:w="567" w:type="dxa"/>
          </w:tcPr>
          <w:p w:rsidR="0096348C" w:rsidRDefault="0096348C" w:rsidP="0096348C">
            <w:pPr>
              <w:tabs>
                <w:tab w:val="left" w:pos="1701"/>
              </w:tabs>
              <w:rPr>
                <w:b/>
                <w:snapToGrid w:val="0"/>
              </w:rPr>
            </w:pPr>
            <w:r>
              <w:rPr>
                <w:b/>
                <w:snapToGrid w:val="0"/>
              </w:rPr>
              <w:t xml:space="preserve">§ </w:t>
            </w:r>
            <w:r w:rsidR="00145EAB">
              <w:rPr>
                <w:b/>
                <w:snapToGrid w:val="0"/>
              </w:rPr>
              <w:t>1</w:t>
            </w:r>
            <w:r w:rsidR="00146FFA">
              <w:rPr>
                <w:b/>
                <w:snapToGrid w:val="0"/>
              </w:rPr>
              <w:t>3</w:t>
            </w:r>
          </w:p>
        </w:tc>
        <w:tc>
          <w:tcPr>
            <w:tcW w:w="6946" w:type="dxa"/>
            <w:gridSpan w:val="2"/>
          </w:tcPr>
          <w:p w:rsidR="0096348C" w:rsidRPr="00D44270" w:rsidRDefault="0025095E" w:rsidP="0096348C">
            <w:pPr>
              <w:tabs>
                <w:tab w:val="left" w:pos="1701"/>
              </w:tabs>
              <w:rPr>
                <w:b/>
                <w:snapToGrid w:val="0"/>
              </w:rPr>
            </w:pPr>
            <w:r>
              <w:rPr>
                <w:b/>
                <w:snapToGrid w:val="0"/>
              </w:rPr>
              <w:t>Ändring i skatteavtalet mellan Sverige och Portugal (SkU6)</w:t>
            </w:r>
          </w:p>
          <w:p w:rsidR="00CF4289" w:rsidRDefault="00CF4289" w:rsidP="00CF4289">
            <w:pPr>
              <w:tabs>
                <w:tab w:val="left" w:pos="1701"/>
              </w:tabs>
              <w:rPr>
                <w:snapToGrid w:val="0"/>
              </w:rPr>
            </w:pPr>
          </w:p>
          <w:p w:rsidR="003A729A" w:rsidRDefault="0025095E" w:rsidP="0096348C">
            <w:pPr>
              <w:tabs>
                <w:tab w:val="left" w:pos="1701"/>
              </w:tabs>
              <w:rPr>
                <w:snapToGrid w:val="0"/>
              </w:rPr>
            </w:pPr>
            <w:r>
              <w:rPr>
                <w:snapToGrid w:val="0"/>
              </w:rPr>
              <w:t>Utskottet fortsatte behandlingen av proposition 2019/20:5.</w:t>
            </w:r>
          </w:p>
          <w:p w:rsidR="0025095E" w:rsidRDefault="0025095E" w:rsidP="0096348C">
            <w:pPr>
              <w:tabs>
                <w:tab w:val="left" w:pos="1701"/>
              </w:tabs>
              <w:rPr>
                <w:snapToGrid w:val="0"/>
              </w:rPr>
            </w:pPr>
          </w:p>
          <w:p w:rsidR="0025095E" w:rsidRDefault="0025095E" w:rsidP="0096348C">
            <w:pPr>
              <w:tabs>
                <w:tab w:val="left" w:pos="1701"/>
              </w:tabs>
              <w:rPr>
                <w:snapToGrid w:val="0"/>
              </w:rPr>
            </w:pPr>
            <w:r>
              <w:rPr>
                <w:snapToGrid w:val="0"/>
              </w:rPr>
              <w:t>Utskottet justerade betänkande 2019/20:SkU6.</w:t>
            </w:r>
          </w:p>
          <w:p w:rsidR="00CA1D59" w:rsidRDefault="00CA1D59" w:rsidP="0096348C">
            <w:pPr>
              <w:tabs>
                <w:tab w:val="left" w:pos="1701"/>
              </w:tabs>
              <w:rPr>
                <w:snapToGrid w:val="0"/>
              </w:rPr>
            </w:pPr>
          </w:p>
          <w:p w:rsidR="00CA1D59" w:rsidRDefault="00CA1D59" w:rsidP="0096348C">
            <w:pPr>
              <w:tabs>
                <w:tab w:val="left" w:pos="1701"/>
              </w:tabs>
              <w:rPr>
                <w:snapToGrid w:val="0"/>
              </w:rPr>
            </w:pPr>
          </w:p>
          <w:p w:rsidR="00CA1D59" w:rsidRDefault="00CA1D59" w:rsidP="0096348C">
            <w:pPr>
              <w:tabs>
                <w:tab w:val="left" w:pos="1701"/>
              </w:tabs>
              <w:rPr>
                <w:snapToGrid w:val="0"/>
              </w:rPr>
            </w:pPr>
          </w:p>
          <w:p w:rsidR="0025095E" w:rsidRDefault="0025095E" w:rsidP="0096348C">
            <w:pPr>
              <w:tabs>
                <w:tab w:val="left" w:pos="1701"/>
              </w:tabs>
              <w:rPr>
                <w:snapToGrid w:val="0"/>
              </w:rPr>
            </w:pPr>
          </w:p>
          <w:p w:rsidR="00CA1D59" w:rsidRDefault="00CA1D59"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lastRenderedPageBreak/>
              <w:t xml:space="preserve">§ </w:t>
            </w:r>
            <w:r w:rsidR="00145EAB">
              <w:rPr>
                <w:b/>
                <w:snapToGrid w:val="0"/>
              </w:rPr>
              <w:t>1</w:t>
            </w:r>
            <w:r w:rsidR="00146FFA">
              <w:rPr>
                <w:b/>
                <w:snapToGrid w:val="0"/>
              </w:rPr>
              <w:t>4</w:t>
            </w:r>
          </w:p>
        </w:tc>
        <w:tc>
          <w:tcPr>
            <w:tcW w:w="6946" w:type="dxa"/>
            <w:gridSpan w:val="2"/>
          </w:tcPr>
          <w:p w:rsidR="00F93B25" w:rsidRDefault="0025095E" w:rsidP="0096348C">
            <w:pPr>
              <w:tabs>
                <w:tab w:val="left" w:pos="1701"/>
              </w:tabs>
              <w:rPr>
                <w:b/>
                <w:snapToGrid w:val="0"/>
              </w:rPr>
            </w:pPr>
            <w:r w:rsidRPr="0025095E">
              <w:rPr>
                <w:b/>
                <w:snapToGrid w:val="0"/>
              </w:rPr>
              <w:t>Utgiftsområde 3 Skatt, tull och exekution (SkU1)</w:t>
            </w:r>
          </w:p>
          <w:p w:rsidR="00F93B25" w:rsidRDefault="00F93B25" w:rsidP="0096348C">
            <w:pPr>
              <w:tabs>
                <w:tab w:val="left" w:pos="1701"/>
              </w:tabs>
              <w:rPr>
                <w:snapToGrid w:val="0"/>
              </w:rPr>
            </w:pPr>
          </w:p>
          <w:p w:rsidR="00F93B25" w:rsidRDefault="0025095E" w:rsidP="0096348C">
            <w:pPr>
              <w:tabs>
                <w:tab w:val="left" w:pos="1701"/>
              </w:tabs>
              <w:rPr>
                <w:snapToGrid w:val="0"/>
              </w:rPr>
            </w:pPr>
            <w:r>
              <w:rPr>
                <w:snapToGrid w:val="0"/>
              </w:rPr>
              <w:t>Utskottet behandlade proposition 2019/20:1 och motioner.</w:t>
            </w:r>
          </w:p>
          <w:p w:rsidR="0025095E" w:rsidRDefault="0025095E" w:rsidP="0096348C">
            <w:pPr>
              <w:tabs>
                <w:tab w:val="left" w:pos="1701"/>
              </w:tabs>
              <w:rPr>
                <w:snapToGrid w:val="0"/>
              </w:rPr>
            </w:pPr>
          </w:p>
          <w:p w:rsidR="0025095E" w:rsidRDefault="0025095E" w:rsidP="0096348C">
            <w:pPr>
              <w:tabs>
                <w:tab w:val="left" w:pos="1701"/>
              </w:tabs>
              <w:rPr>
                <w:snapToGrid w:val="0"/>
              </w:rPr>
            </w:pPr>
            <w:r>
              <w:rPr>
                <w:snapToGrid w:val="0"/>
              </w:rPr>
              <w:t>Ärendet bordlades.</w:t>
            </w:r>
          </w:p>
          <w:p w:rsidR="00F47BB8" w:rsidRPr="00F93B25" w:rsidRDefault="00F47BB8" w:rsidP="0096348C">
            <w:pPr>
              <w:tabs>
                <w:tab w:val="left" w:pos="1701"/>
              </w:tabs>
              <w:rPr>
                <w:snapToGrid w:val="0"/>
              </w:rPr>
            </w:pPr>
          </w:p>
        </w:tc>
      </w:tr>
      <w:tr w:rsidR="0025095E" w:rsidTr="00D12EAD">
        <w:tc>
          <w:tcPr>
            <w:tcW w:w="567" w:type="dxa"/>
          </w:tcPr>
          <w:p w:rsidR="0025095E" w:rsidRDefault="00145EAB" w:rsidP="0096348C">
            <w:pPr>
              <w:tabs>
                <w:tab w:val="left" w:pos="1701"/>
              </w:tabs>
              <w:rPr>
                <w:b/>
                <w:snapToGrid w:val="0"/>
              </w:rPr>
            </w:pPr>
            <w:r>
              <w:rPr>
                <w:b/>
                <w:snapToGrid w:val="0"/>
              </w:rPr>
              <w:t>§ 1</w:t>
            </w:r>
            <w:r w:rsidR="00146FFA">
              <w:rPr>
                <w:b/>
                <w:snapToGrid w:val="0"/>
              </w:rPr>
              <w:t>5</w:t>
            </w:r>
          </w:p>
        </w:tc>
        <w:tc>
          <w:tcPr>
            <w:tcW w:w="6946" w:type="dxa"/>
            <w:gridSpan w:val="2"/>
          </w:tcPr>
          <w:p w:rsidR="0025095E" w:rsidRDefault="0025095E" w:rsidP="0096348C">
            <w:pPr>
              <w:tabs>
                <w:tab w:val="left" w:pos="1701"/>
              </w:tabs>
              <w:rPr>
                <w:rFonts w:eastAsiaTheme="minorHAnsi"/>
                <w:b/>
                <w:bCs/>
                <w:color w:val="000000"/>
                <w:szCs w:val="24"/>
                <w:lang w:eastAsia="en-US"/>
              </w:rPr>
            </w:pPr>
            <w:r>
              <w:rPr>
                <w:rFonts w:eastAsiaTheme="minorHAnsi"/>
                <w:b/>
                <w:bCs/>
                <w:color w:val="000000"/>
                <w:szCs w:val="24"/>
                <w:lang w:eastAsia="en-US"/>
              </w:rPr>
              <w:t>Genomförande av regler i EU:s direktiv mot skatteundandraganden för att neutralisera effekterna av hybrida missmatchningar (SkU8)</w:t>
            </w:r>
          </w:p>
          <w:p w:rsidR="0025095E" w:rsidRDefault="0025095E" w:rsidP="0096348C">
            <w:pPr>
              <w:tabs>
                <w:tab w:val="left" w:pos="1701"/>
              </w:tabs>
              <w:rPr>
                <w:rFonts w:eastAsiaTheme="minorHAnsi"/>
                <w:b/>
                <w:bCs/>
                <w:color w:val="000000"/>
                <w:szCs w:val="24"/>
                <w:lang w:eastAsia="en-US"/>
              </w:rPr>
            </w:pPr>
          </w:p>
          <w:p w:rsidR="0025095E" w:rsidRDefault="0025095E" w:rsidP="0025095E">
            <w:pPr>
              <w:tabs>
                <w:tab w:val="left" w:pos="1701"/>
              </w:tabs>
              <w:rPr>
                <w:snapToGrid w:val="0"/>
              </w:rPr>
            </w:pPr>
            <w:r>
              <w:rPr>
                <w:snapToGrid w:val="0"/>
              </w:rPr>
              <w:t>Utskottet behandlade proposition 2019/20:13.</w:t>
            </w:r>
          </w:p>
          <w:p w:rsidR="0025095E" w:rsidRDefault="0025095E" w:rsidP="0025095E">
            <w:pPr>
              <w:tabs>
                <w:tab w:val="left" w:pos="1701"/>
              </w:tabs>
              <w:rPr>
                <w:snapToGrid w:val="0"/>
              </w:rPr>
            </w:pPr>
          </w:p>
          <w:p w:rsidR="0025095E" w:rsidRDefault="0025095E" w:rsidP="0025095E">
            <w:pPr>
              <w:tabs>
                <w:tab w:val="left" w:pos="1701"/>
              </w:tabs>
              <w:rPr>
                <w:snapToGrid w:val="0"/>
              </w:rPr>
            </w:pPr>
            <w:r>
              <w:rPr>
                <w:snapToGrid w:val="0"/>
              </w:rPr>
              <w:t>Ärendet bordlades.</w:t>
            </w:r>
          </w:p>
          <w:p w:rsidR="00CA1D59" w:rsidRDefault="00CA1D59" w:rsidP="0025095E">
            <w:pPr>
              <w:tabs>
                <w:tab w:val="left" w:pos="1701"/>
              </w:tabs>
              <w:rPr>
                <w:snapToGrid w:val="0"/>
              </w:rPr>
            </w:pPr>
          </w:p>
          <w:p w:rsidR="0025095E" w:rsidRPr="0025095E" w:rsidRDefault="0025095E" w:rsidP="0025095E">
            <w:pPr>
              <w:tabs>
                <w:tab w:val="left" w:pos="1701"/>
              </w:tabs>
              <w:rPr>
                <w:b/>
                <w:snapToGrid w:val="0"/>
              </w:rPr>
            </w:pPr>
          </w:p>
        </w:tc>
      </w:tr>
      <w:tr w:rsidR="0025095E" w:rsidTr="00D12EAD">
        <w:tc>
          <w:tcPr>
            <w:tcW w:w="567" w:type="dxa"/>
          </w:tcPr>
          <w:p w:rsidR="0025095E" w:rsidRDefault="00145EAB" w:rsidP="0096348C">
            <w:pPr>
              <w:tabs>
                <w:tab w:val="left" w:pos="1701"/>
              </w:tabs>
              <w:rPr>
                <w:b/>
                <w:snapToGrid w:val="0"/>
              </w:rPr>
            </w:pPr>
            <w:r>
              <w:rPr>
                <w:b/>
                <w:snapToGrid w:val="0"/>
              </w:rPr>
              <w:t>§ 1</w:t>
            </w:r>
            <w:r w:rsidR="00146FFA">
              <w:rPr>
                <w:b/>
                <w:snapToGrid w:val="0"/>
              </w:rPr>
              <w:t>6</w:t>
            </w:r>
          </w:p>
        </w:tc>
        <w:tc>
          <w:tcPr>
            <w:tcW w:w="6946" w:type="dxa"/>
            <w:gridSpan w:val="2"/>
          </w:tcPr>
          <w:p w:rsidR="0025095E" w:rsidRDefault="0025095E" w:rsidP="0096348C">
            <w:pPr>
              <w:tabs>
                <w:tab w:val="left" w:pos="1701"/>
              </w:tabs>
              <w:rPr>
                <w:rFonts w:eastAsiaTheme="minorHAnsi"/>
                <w:b/>
                <w:bCs/>
                <w:color w:val="000000"/>
                <w:szCs w:val="24"/>
                <w:lang w:eastAsia="en-US"/>
              </w:rPr>
            </w:pPr>
            <w:r>
              <w:rPr>
                <w:rFonts w:eastAsiaTheme="minorHAnsi"/>
                <w:b/>
                <w:bCs/>
                <w:color w:val="000000"/>
                <w:szCs w:val="24"/>
                <w:lang w:eastAsia="en-US"/>
              </w:rPr>
              <w:t>Genomförande av regler om beskattning av inkomst från obeaktat fast driftställe i EU:s direktiv mot skatteundandraganden (SkU9)</w:t>
            </w:r>
          </w:p>
          <w:p w:rsidR="0025095E" w:rsidRDefault="0025095E" w:rsidP="0096348C">
            <w:pPr>
              <w:tabs>
                <w:tab w:val="left" w:pos="1701"/>
              </w:tabs>
              <w:rPr>
                <w:rFonts w:eastAsiaTheme="minorHAnsi"/>
                <w:b/>
                <w:bCs/>
                <w:color w:val="000000"/>
                <w:szCs w:val="24"/>
                <w:lang w:eastAsia="en-US"/>
              </w:rPr>
            </w:pPr>
          </w:p>
          <w:p w:rsidR="0025095E" w:rsidRDefault="0025095E" w:rsidP="0025095E">
            <w:pPr>
              <w:tabs>
                <w:tab w:val="left" w:pos="1701"/>
              </w:tabs>
              <w:rPr>
                <w:snapToGrid w:val="0"/>
              </w:rPr>
            </w:pPr>
            <w:r>
              <w:rPr>
                <w:snapToGrid w:val="0"/>
              </w:rPr>
              <w:t>Utskottet behandlade proposition 2019/20:12.</w:t>
            </w:r>
          </w:p>
          <w:p w:rsidR="0025095E" w:rsidRDefault="0025095E" w:rsidP="0025095E">
            <w:pPr>
              <w:tabs>
                <w:tab w:val="left" w:pos="1701"/>
              </w:tabs>
              <w:rPr>
                <w:snapToGrid w:val="0"/>
              </w:rPr>
            </w:pPr>
          </w:p>
          <w:p w:rsidR="0025095E" w:rsidRDefault="0025095E" w:rsidP="0025095E">
            <w:pPr>
              <w:tabs>
                <w:tab w:val="left" w:pos="1701"/>
              </w:tabs>
              <w:rPr>
                <w:snapToGrid w:val="0"/>
              </w:rPr>
            </w:pPr>
            <w:r>
              <w:rPr>
                <w:snapToGrid w:val="0"/>
              </w:rPr>
              <w:t>Ärendet bordlades.</w:t>
            </w:r>
          </w:p>
          <w:p w:rsidR="0025095E" w:rsidRPr="0025095E" w:rsidRDefault="0025095E" w:rsidP="0025095E">
            <w:pPr>
              <w:tabs>
                <w:tab w:val="left" w:pos="1701"/>
              </w:tabs>
              <w:rPr>
                <w:b/>
                <w:snapToGrid w:val="0"/>
              </w:rPr>
            </w:pPr>
          </w:p>
        </w:tc>
      </w:tr>
      <w:tr w:rsidR="0025095E" w:rsidTr="00D12EAD">
        <w:tc>
          <w:tcPr>
            <w:tcW w:w="567" w:type="dxa"/>
          </w:tcPr>
          <w:p w:rsidR="0025095E" w:rsidRDefault="00145EAB" w:rsidP="0096348C">
            <w:pPr>
              <w:tabs>
                <w:tab w:val="left" w:pos="1701"/>
              </w:tabs>
              <w:rPr>
                <w:b/>
                <w:snapToGrid w:val="0"/>
              </w:rPr>
            </w:pPr>
            <w:r>
              <w:rPr>
                <w:b/>
                <w:snapToGrid w:val="0"/>
              </w:rPr>
              <w:t>§ 1</w:t>
            </w:r>
            <w:r w:rsidR="00146FFA">
              <w:rPr>
                <w:b/>
                <w:snapToGrid w:val="0"/>
              </w:rPr>
              <w:t>7</w:t>
            </w:r>
          </w:p>
        </w:tc>
        <w:tc>
          <w:tcPr>
            <w:tcW w:w="6946" w:type="dxa"/>
            <w:gridSpan w:val="2"/>
          </w:tcPr>
          <w:p w:rsidR="0025095E" w:rsidRDefault="0025095E" w:rsidP="0096348C">
            <w:pPr>
              <w:tabs>
                <w:tab w:val="left" w:pos="1701"/>
              </w:tabs>
              <w:rPr>
                <w:rFonts w:eastAsiaTheme="minorHAnsi"/>
                <w:b/>
                <w:bCs/>
                <w:color w:val="000000"/>
                <w:szCs w:val="24"/>
                <w:lang w:eastAsia="en-US"/>
              </w:rPr>
            </w:pPr>
            <w:r>
              <w:rPr>
                <w:rFonts w:eastAsiaTheme="minorHAnsi"/>
                <w:b/>
                <w:bCs/>
                <w:color w:val="000000"/>
                <w:szCs w:val="24"/>
                <w:lang w:eastAsia="en-US"/>
              </w:rPr>
              <w:t>Nya anståndsregler i vissa gränsöverskridande situationer samt ändring av reglerna om periodiseringsfonder och ersättningsfonder vid utflyttning (SkU10)</w:t>
            </w:r>
          </w:p>
          <w:p w:rsidR="0025095E" w:rsidRDefault="0025095E" w:rsidP="0096348C">
            <w:pPr>
              <w:tabs>
                <w:tab w:val="left" w:pos="1701"/>
              </w:tabs>
              <w:rPr>
                <w:rFonts w:eastAsiaTheme="minorHAnsi"/>
                <w:b/>
                <w:bCs/>
                <w:color w:val="000000"/>
                <w:szCs w:val="24"/>
                <w:lang w:eastAsia="en-US"/>
              </w:rPr>
            </w:pPr>
          </w:p>
          <w:p w:rsidR="0025095E" w:rsidRDefault="0025095E" w:rsidP="0025095E">
            <w:pPr>
              <w:tabs>
                <w:tab w:val="left" w:pos="1701"/>
              </w:tabs>
              <w:rPr>
                <w:snapToGrid w:val="0"/>
              </w:rPr>
            </w:pPr>
            <w:r>
              <w:rPr>
                <w:snapToGrid w:val="0"/>
              </w:rPr>
              <w:t>Utskottet behandlade proposition 2019/20:20.</w:t>
            </w:r>
          </w:p>
          <w:p w:rsidR="0025095E" w:rsidRDefault="0025095E" w:rsidP="0025095E">
            <w:pPr>
              <w:tabs>
                <w:tab w:val="left" w:pos="1701"/>
              </w:tabs>
              <w:rPr>
                <w:snapToGrid w:val="0"/>
              </w:rPr>
            </w:pPr>
          </w:p>
          <w:p w:rsidR="0025095E" w:rsidRDefault="0025095E" w:rsidP="0025095E">
            <w:pPr>
              <w:tabs>
                <w:tab w:val="left" w:pos="1701"/>
              </w:tabs>
              <w:rPr>
                <w:snapToGrid w:val="0"/>
              </w:rPr>
            </w:pPr>
            <w:r>
              <w:rPr>
                <w:snapToGrid w:val="0"/>
              </w:rPr>
              <w:t>Ärendet bordlades.</w:t>
            </w:r>
          </w:p>
          <w:p w:rsidR="0025095E" w:rsidRPr="0025095E" w:rsidRDefault="0025095E" w:rsidP="0025095E">
            <w:pPr>
              <w:tabs>
                <w:tab w:val="left" w:pos="1701"/>
              </w:tabs>
              <w:rPr>
                <w:b/>
                <w:snapToGrid w:val="0"/>
              </w:rPr>
            </w:pPr>
          </w:p>
        </w:tc>
      </w:tr>
      <w:tr w:rsidR="00224DDC" w:rsidTr="00D12EAD">
        <w:tc>
          <w:tcPr>
            <w:tcW w:w="567" w:type="dxa"/>
          </w:tcPr>
          <w:p w:rsidR="00224DDC" w:rsidRDefault="003E41DC" w:rsidP="0096348C">
            <w:pPr>
              <w:tabs>
                <w:tab w:val="left" w:pos="1701"/>
              </w:tabs>
              <w:rPr>
                <w:b/>
                <w:snapToGrid w:val="0"/>
              </w:rPr>
            </w:pPr>
            <w:r>
              <w:rPr>
                <w:b/>
                <w:snapToGrid w:val="0"/>
              </w:rPr>
              <w:t>§ 18</w:t>
            </w:r>
          </w:p>
        </w:tc>
        <w:tc>
          <w:tcPr>
            <w:tcW w:w="6946" w:type="dxa"/>
            <w:gridSpan w:val="2"/>
          </w:tcPr>
          <w:p w:rsidR="00224DDC" w:rsidRDefault="00224DDC" w:rsidP="0096348C">
            <w:pPr>
              <w:tabs>
                <w:tab w:val="left" w:pos="1701"/>
              </w:tabs>
              <w:rPr>
                <w:rFonts w:eastAsiaTheme="minorHAnsi"/>
                <w:b/>
                <w:bCs/>
                <w:color w:val="000000"/>
                <w:szCs w:val="24"/>
                <w:lang w:eastAsia="en-US"/>
              </w:rPr>
            </w:pPr>
            <w:r>
              <w:rPr>
                <w:rFonts w:eastAsiaTheme="minorHAnsi"/>
                <w:b/>
                <w:bCs/>
                <w:color w:val="000000"/>
                <w:szCs w:val="24"/>
                <w:lang w:eastAsia="en-US"/>
              </w:rPr>
              <w:t>Övriga frågor</w:t>
            </w:r>
          </w:p>
          <w:p w:rsidR="00224DDC" w:rsidRDefault="00224DDC" w:rsidP="0096348C">
            <w:pPr>
              <w:tabs>
                <w:tab w:val="left" w:pos="1701"/>
              </w:tabs>
              <w:rPr>
                <w:rFonts w:eastAsiaTheme="minorHAnsi"/>
                <w:b/>
                <w:bCs/>
                <w:color w:val="000000"/>
                <w:szCs w:val="24"/>
                <w:lang w:eastAsia="en-US"/>
              </w:rPr>
            </w:pPr>
          </w:p>
          <w:p w:rsidR="00224DDC" w:rsidRDefault="00224DDC" w:rsidP="0096348C">
            <w:pPr>
              <w:tabs>
                <w:tab w:val="left" w:pos="1701"/>
              </w:tabs>
              <w:rPr>
                <w:rFonts w:eastAsiaTheme="minorHAnsi"/>
                <w:bCs/>
                <w:color w:val="000000"/>
                <w:szCs w:val="24"/>
                <w:lang w:eastAsia="en-US"/>
              </w:rPr>
            </w:pPr>
            <w:r w:rsidRPr="00224DDC">
              <w:rPr>
                <w:rFonts w:eastAsiaTheme="minorHAnsi"/>
                <w:bCs/>
                <w:color w:val="000000"/>
                <w:szCs w:val="24"/>
                <w:lang w:eastAsia="en-US"/>
              </w:rPr>
              <w:t xml:space="preserve">Ordföranden informerade om att en delegation från skatteutskottet enligt beslut i utskottet skulle genomföra en utskottsresa till Berlin och Frankfurt, Tyskland den 28 </w:t>
            </w:r>
            <w:r w:rsidR="00CA1D59" w:rsidRPr="00224DDC">
              <w:rPr>
                <w:rFonts w:eastAsiaTheme="minorHAnsi"/>
                <w:bCs/>
                <w:color w:val="000000"/>
                <w:szCs w:val="24"/>
                <w:lang w:eastAsia="en-US"/>
              </w:rPr>
              <w:t>oktober</w:t>
            </w:r>
            <w:r w:rsidRPr="00224DDC">
              <w:rPr>
                <w:rFonts w:eastAsiaTheme="minorHAnsi"/>
                <w:bCs/>
                <w:color w:val="000000"/>
                <w:szCs w:val="24"/>
                <w:lang w:eastAsia="en-US"/>
              </w:rPr>
              <w:t xml:space="preserve"> – 31 oktober 2019.</w:t>
            </w:r>
          </w:p>
          <w:p w:rsidR="00224DDC" w:rsidRPr="00224DDC" w:rsidRDefault="00224DDC" w:rsidP="0096348C">
            <w:pPr>
              <w:tabs>
                <w:tab w:val="left" w:pos="1701"/>
              </w:tabs>
              <w:rPr>
                <w:rFonts w:eastAsiaTheme="minorHAnsi"/>
                <w:bCs/>
                <w:color w:val="000000"/>
                <w:szCs w:val="24"/>
                <w:lang w:eastAsia="en-US"/>
              </w:rPr>
            </w:pPr>
          </w:p>
          <w:p w:rsidR="00224DDC" w:rsidRDefault="00224DDC" w:rsidP="0096348C">
            <w:pPr>
              <w:tabs>
                <w:tab w:val="left" w:pos="1701"/>
              </w:tabs>
              <w:rPr>
                <w:rFonts w:eastAsiaTheme="minorHAnsi"/>
                <w:b/>
                <w:bCs/>
                <w:color w:val="000000"/>
                <w:szCs w:val="24"/>
                <w:lang w:eastAsia="en-US"/>
              </w:rPr>
            </w:pPr>
            <w:r w:rsidRPr="00224DDC">
              <w:rPr>
                <w:rFonts w:eastAsiaTheme="minorHAnsi"/>
                <w:bCs/>
                <w:color w:val="000000"/>
                <w:szCs w:val="24"/>
                <w:lang w:eastAsia="en-US"/>
              </w:rPr>
              <w:t xml:space="preserve">Denna resa ställdes in i ett sent skede pga. </w:t>
            </w:r>
            <w:r>
              <w:rPr>
                <w:rFonts w:eastAsiaTheme="minorHAnsi"/>
                <w:bCs/>
                <w:color w:val="000000"/>
                <w:szCs w:val="24"/>
                <w:lang w:eastAsia="en-US"/>
              </w:rPr>
              <w:t>s</w:t>
            </w:r>
            <w:r w:rsidRPr="00224DDC">
              <w:rPr>
                <w:rFonts w:eastAsiaTheme="minorHAnsi"/>
                <w:bCs/>
                <w:color w:val="000000"/>
                <w:szCs w:val="24"/>
                <w:lang w:eastAsia="en-US"/>
              </w:rPr>
              <w:t>vårigheter att genomföra ett program för re</w:t>
            </w:r>
            <w:r>
              <w:rPr>
                <w:rFonts w:eastAsiaTheme="minorHAnsi"/>
                <w:bCs/>
                <w:color w:val="000000"/>
                <w:szCs w:val="24"/>
                <w:lang w:eastAsia="en-US"/>
              </w:rPr>
              <w:t>s</w:t>
            </w:r>
            <w:r w:rsidRPr="00224DDC">
              <w:rPr>
                <w:rFonts w:eastAsiaTheme="minorHAnsi"/>
                <w:bCs/>
                <w:color w:val="000000"/>
                <w:szCs w:val="24"/>
                <w:lang w:eastAsia="en-US"/>
              </w:rPr>
              <w:t>an med önskat relevant innehåll.</w:t>
            </w:r>
            <w:r>
              <w:rPr>
                <w:rFonts w:eastAsiaTheme="minorHAnsi"/>
                <w:b/>
                <w:bCs/>
                <w:color w:val="000000"/>
                <w:szCs w:val="24"/>
                <w:lang w:eastAsia="en-US"/>
              </w:rPr>
              <w:t xml:space="preserve">  </w:t>
            </w:r>
          </w:p>
          <w:p w:rsidR="00224DDC" w:rsidRDefault="00224DDC" w:rsidP="0096348C">
            <w:pPr>
              <w:tabs>
                <w:tab w:val="left" w:pos="1701"/>
              </w:tabs>
              <w:rPr>
                <w:rFonts w:eastAsiaTheme="minorHAnsi"/>
                <w:b/>
                <w:bCs/>
                <w:color w:val="000000"/>
                <w:szCs w:val="24"/>
                <w:lang w:eastAsia="en-US"/>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145EAB">
              <w:rPr>
                <w:b/>
                <w:snapToGrid w:val="0"/>
              </w:rPr>
              <w:t>1</w:t>
            </w:r>
            <w:r w:rsidR="003E41DC">
              <w:rPr>
                <w:b/>
                <w:snapToGrid w:val="0"/>
              </w:rPr>
              <w:t>9</w:t>
            </w:r>
          </w:p>
        </w:tc>
        <w:tc>
          <w:tcPr>
            <w:tcW w:w="6946" w:type="dxa"/>
            <w:gridSpan w:val="2"/>
          </w:tcPr>
          <w:p w:rsidR="00B863B5" w:rsidRDefault="00B863B5" w:rsidP="00B863B5">
            <w:pPr>
              <w:tabs>
                <w:tab w:val="left" w:pos="1701"/>
              </w:tabs>
              <w:rPr>
                <w:b/>
                <w:snapToGrid w:val="0"/>
              </w:rPr>
            </w:pPr>
            <w:r>
              <w:rPr>
                <w:b/>
                <w:snapToGrid w:val="0"/>
              </w:rPr>
              <w:t>Nästa sammanträde</w:t>
            </w:r>
          </w:p>
          <w:p w:rsidR="00B863B5" w:rsidRDefault="00B863B5" w:rsidP="00B863B5">
            <w:pPr>
              <w:tabs>
                <w:tab w:val="left" w:pos="1701"/>
              </w:tabs>
              <w:rPr>
                <w:snapToGrid w:val="0"/>
              </w:rPr>
            </w:pPr>
          </w:p>
          <w:p w:rsidR="00B863B5" w:rsidRPr="00F93B25" w:rsidRDefault="00B863B5" w:rsidP="00B863B5">
            <w:pPr>
              <w:tabs>
                <w:tab w:val="left" w:pos="1701"/>
              </w:tabs>
              <w:rPr>
                <w:snapToGrid w:val="0"/>
              </w:rPr>
            </w:pPr>
            <w:r>
              <w:rPr>
                <w:snapToGrid w:val="0"/>
              </w:rPr>
              <w:t>Utskottet beslutade att nästa sammanträde ska äga rum torsdag den 14 november 2019 kl. 10.00.</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Pr="00F93B25" w:rsidRDefault="00F93B25" w:rsidP="00B863B5">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EF70DA">
            <w:pPr>
              <w:tabs>
                <w:tab w:val="left" w:pos="1701"/>
              </w:tabs>
            </w:pPr>
            <w:r>
              <w:t>Justeras</w:t>
            </w:r>
            <w:r w:rsidR="00906C2D">
              <w:t xml:space="preserve"> den </w:t>
            </w:r>
            <w:r w:rsidR="00553DB3">
              <w:t>14 november</w:t>
            </w:r>
            <w:r w:rsidR="00723D66">
              <w:t xml:space="preserve"> </w:t>
            </w:r>
            <w:r w:rsidR="003F642F">
              <w:t>201</w:t>
            </w:r>
            <w:r w:rsidR="00EF70DA">
              <w:t>9</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4B6D8F">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96348C" w:rsidP="0096348C">
            <w:pPr>
              <w:tabs>
                <w:tab w:val="left" w:pos="1701"/>
              </w:tabs>
              <w:jc w:val="center"/>
              <w:rPr>
                <w:b/>
              </w:rPr>
            </w:pPr>
            <w:r>
              <w:rPr>
                <w:b/>
              </w:rPr>
              <w:t>NÄRVAROFÖRTECKNING</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201</w:t>
            </w:r>
            <w:r w:rsidR="00F236AC">
              <w:t>9</w:t>
            </w:r>
            <w:r>
              <w:t>/</w:t>
            </w:r>
            <w:r w:rsidR="00F236AC">
              <w:t>20</w:t>
            </w:r>
            <w:r w:rsidR="0096348C">
              <w:t>:</w:t>
            </w:r>
            <w:r w:rsidR="00F47BB8">
              <w:t>7</w:t>
            </w: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024C54"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146FFA">
              <w:rPr>
                <w:sz w:val="22"/>
              </w:rPr>
              <w:t>2</w:t>
            </w:r>
            <w:r w:rsidR="0027721C">
              <w:rPr>
                <w:sz w:val="22"/>
              </w:rPr>
              <w:t>-</w:t>
            </w:r>
            <w:r w:rsidR="00B863B5">
              <w:rPr>
                <w:sz w:val="22"/>
              </w:rPr>
              <w:t>1</w:t>
            </w:r>
            <w:r w:rsidR="003E41DC">
              <w:rPr>
                <w:sz w:val="22"/>
              </w:rPr>
              <w:t>9</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r w:rsidR="00D226B6">
              <w:rPr>
                <w:sz w:val="22"/>
                <w:lang w:val="de-DE"/>
              </w:rPr>
              <w:t>förste vice ordf.</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Peter Persson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Joar For</w:t>
            </w:r>
            <w:r w:rsidR="00277F93">
              <w:rPr>
                <w:sz w:val="22"/>
              </w:rPr>
              <w:t>s</w:t>
            </w:r>
            <w:r>
              <w:rPr>
                <w:sz w:val="22"/>
              </w:rPr>
              <w:t>sell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Johnny Skalin</w:t>
            </w:r>
            <w:r w:rsidR="00E70A95">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Fredrik Schulte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555EB7" w:rsidP="003F642F">
            <w:pPr>
              <w:rPr>
                <w:sz w:val="22"/>
                <w:szCs w:val="22"/>
                <w:lang w:val="en-US"/>
              </w:rPr>
            </w:pPr>
            <w:r>
              <w:rPr>
                <w:sz w:val="22"/>
                <w:szCs w:val="22"/>
                <w:lang w:val="en-US"/>
              </w:rPr>
              <w:t>Anne Oskarsson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146FFA"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Håkan Svenneling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AB3136" w:rsidRDefault="00AB3136" w:rsidP="003F642F">
            <w:pPr>
              <w:rPr>
                <w:sz w:val="22"/>
                <w:szCs w:val="22"/>
              </w:rPr>
            </w:pPr>
            <w:r>
              <w:rPr>
                <w:sz w:val="22"/>
                <w:szCs w:val="22"/>
              </w:rPr>
              <w:t>Mattias Karlsson i Luleå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F37A94" w:rsidP="003F642F">
            <w:pPr>
              <w:rPr>
                <w:sz w:val="22"/>
                <w:szCs w:val="22"/>
                <w:lang w:val="en-US"/>
              </w:rPr>
            </w:pPr>
            <w:r>
              <w:rPr>
                <w:sz w:val="22"/>
                <w:szCs w:val="22"/>
                <w:lang w:val="en-US"/>
              </w:rPr>
              <w:t>Vakant</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rPr>
              <w:t>Janine Alm Ericson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rPr>
            </w:pPr>
            <w:r>
              <w:rPr>
                <w:sz w:val="22"/>
                <w:szCs w:val="22"/>
              </w:rPr>
              <w:t>Vakant</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AB3136"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E91F39" w:rsidP="003F642F">
            <w:pPr>
              <w:rPr>
                <w:sz w:val="22"/>
                <w:szCs w:val="22"/>
                <w:lang w:val="en-US"/>
              </w:rPr>
            </w:pPr>
            <w:r>
              <w:rPr>
                <w:sz w:val="22"/>
                <w:szCs w:val="22"/>
                <w:lang w:val="en-US"/>
              </w:rPr>
              <w:t>Vakant</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Ida Gabrielsson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60B32" w:rsidRDefault="00B60B32" w:rsidP="003F642F">
            <w:pPr>
              <w:rPr>
                <w:sz w:val="22"/>
                <w:szCs w:val="22"/>
                <w:lang w:val="en-US"/>
              </w:rPr>
            </w:pPr>
            <w:r>
              <w:rPr>
                <w:sz w:val="22"/>
                <w:szCs w:val="22"/>
                <w:lang w:val="en-US"/>
              </w:rPr>
              <w:t>Ingemar Nilsson (S)</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4D717F" w:rsidRDefault="004D717F" w:rsidP="003F642F">
            <w:pPr>
              <w:rPr>
                <w:sz w:val="22"/>
                <w:szCs w:val="22"/>
                <w:lang w:val="en-US"/>
              </w:rPr>
            </w:pPr>
            <w:r>
              <w:rPr>
                <w:sz w:val="22"/>
                <w:szCs w:val="22"/>
                <w:lang w:val="en-US"/>
              </w:rPr>
              <w:t>Andreas Lennkvist Manriquez (V)</w:t>
            </w: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r w:rsidR="001E1FAC" w:rsidTr="004B6D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5029" w:type="dxa"/>
            <w:gridSpan w:val="16"/>
          </w:tcPr>
          <w:p w:rsidR="001E1FAC" w:rsidRPr="0050040F" w:rsidRDefault="0050040F" w:rsidP="003628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 xml:space="preserve">                 </w:t>
            </w:r>
            <w:r w:rsidR="001E1FAC" w:rsidRPr="0050040F">
              <w:rPr>
                <w:sz w:val="18"/>
                <w:szCs w:val="18"/>
              </w:rPr>
              <w:t xml:space="preserve">   </w:t>
            </w:r>
            <w:r>
              <w:rPr>
                <w:sz w:val="18"/>
                <w:szCs w:val="18"/>
              </w:rPr>
              <w:t xml:space="preserve">            </w:t>
            </w:r>
            <w:r w:rsidR="001E1FAC" w:rsidRPr="0050040F">
              <w:rPr>
                <w:sz w:val="18"/>
                <w:szCs w:val="18"/>
              </w:rPr>
              <w:t xml:space="preserve">                                   </w:t>
            </w:r>
            <w:r w:rsidR="00F70370">
              <w:rPr>
                <w:sz w:val="18"/>
                <w:szCs w:val="18"/>
              </w:rPr>
              <w:t xml:space="preserve">                      </w:t>
            </w:r>
            <w:r w:rsidR="00362805">
              <w:rPr>
                <w:sz w:val="18"/>
                <w:szCs w:val="18"/>
              </w:rPr>
              <w:t>2019-</w:t>
            </w:r>
            <w:r w:rsidR="00697EB5">
              <w:rPr>
                <w:sz w:val="18"/>
                <w:szCs w:val="18"/>
              </w:rPr>
              <w:t>10-</w:t>
            </w:r>
            <w:r w:rsidR="009B0E9B">
              <w:rPr>
                <w:sz w:val="18"/>
                <w:szCs w:val="18"/>
              </w:rPr>
              <w:t>28</w:t>
            </w:r>
          </w:p>
        </w:tc>
      </w:tr>
    </w:tbl>
    <w:p w:rsidR="000C0F16" w:rsidRDefault="000C0F16" w:rsidP="000C0F16">
      <w:pPr>
        <w:widowControl/>
      </w:pPr>
    </w:p>
    <w:p w:rsidR="000C0F16" w:rsidRDefault="000C0F16" w:rsidP="000C0F16">
      <w:pPr>
        <w:widowControl/>
        <w:sectPr w:rsidR="000C0F16" w:rsidSect="003F76C0">
          <w:pgSz w:w="11906" w:h="16838"/>
          <w:pgMar w:top="709" w:right="1134" w:bottom="709" w:left="2268" w:header="720" w:footer="720" w:gutter="0"/>
          <w:cols w:space="720"/>
        </w:sectPr>
      </w:pPr>
    </w:p>
    <w:p w:rsidR="00953D59" w:rsidRDefault="00953D59" w:rsidP="00884B7E">
      <w:pPr>
        <w:widowControl/>
      </w:pPr>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24C54"/>
    <w:rsid w:val="0003470E"/>
    <w:rsid w:val="00037EDF"/>
    <w:rsid w:val="0004283E"/>
    <w:rsid w:val="00043563"/>
    <w:rsid w:val="00085204"/>
    <w:rsid w:val="000A10F5"/>
    <w:rsid w:val="000B2293"/>
    <w:rsid w:val="000B7C05"/>
    <w:rsid w:val="000C0F16"/>
    <w:rsid w:val="000C4836"/>
    <w:rsid w:val="000D0939"/>
    <w:rsid w:val="000D4D83"/>
    <w:rsid w:val="000F2258"/>
    <w:rsid w:val="000F47DE"/>
    <w:rsid w:val="000F4B22"/>
    <w:rsid w:val="00104694"/>
    <w:rsid w:val="00133B7E"/>
    <w:rsid w:val="00140387"/>
    <w:rsid w:val="00145EAB"/>
    <w:rsid w:val="00146FFA"/>
    <w:rsid w:val="001507C0"/>
    <w:rsid w:val="00161AA6"/>
    <w:rsid w:val="001631CE"/>
    <w:rsid w:val="00186BCD"/>
    <w:rsid w:val="00194510"/>
    <w:rsid w:val="0019469E"/>
    <w:rsid w:val="001A1578"/>
    <w:rsid w:val="001C74B4"/>
    <w:rsid w:val="001E1FAC"/>
    <w:rsid w:val="002174A8"/>
    <w:rsid w:val="00224DDC"/>
    <w:rsid w:val="002373C0"/>
    <w:rsid w:val="00245992"/>
    <w:rsid w:val="00246D79"/>
    <w:rsid w:val="00246FAC"/>
    <w:rsid w:val="0025095E"/>
    <w:rsid w:val="002544E0"/>
    <w:rsid w:val="002624FF"/>
    <w:rsid w:val="00274266"/>
    <w:rsid w:val="00275CD2"/>
    <w:rsid w:val="0027721C"/>
    <w:rsid w:val="00277F93"/>
    <w:rsid w:val="00296D10"/>
    <w:rsid w:val="002B1854"/>
    <w:rsid w:val="002B51DB"/>
    <w:rsid w:val="002D2AB5"/>
    <w:rsid w:val="002E1614"/>
    <w:rsid w:val="002F284C"/>
    <w:rsid w:val="002F5A20"/>
    <w:rsid w:val="00314F14"/>
    <w:rsid w:val="003378A2"/>
    <w:rsid w:val="00360479"/>
    <w:rsid w:val="00362805"/>
    <w:rsid w:val="00363647"/>
    <w:rsid w:val="0037567A"/>
    <w:rsid w:val="00380417"/>
    <w:rsid w:val="003815DF"/>
    <w:rsid w:val="00394192"/>
    <w:rsid w:val="003952A4"/>
    <w:rsid w:val="0039591D"/>
    <w:rsid w:val="003A48EB"/>
    <w:rsid w:val="003A729A"/>
    <w:rsid w:val="003D2B22"/>
    <w:rsid w:val="003D3213"/>
    <w:rsid w:val="003D65DF"/>
    <w:rsid w:val="003E3027"/>
    <w:rsid w:val="003E41DC"/>
    <w:rsid w:val="003F642F"/>
    <w:rsid w:val="003F76C0"/>
    <w:rsid w:val="0041580F"/>
    <w:rsid w:val="0041582D"/>
    <w:rsid w:val="00416EC2"/>
    <w:rsid w:val="00417945"/>
    <w:rsid w:val="004206DB"/>
    <w:rsid w:val="004245AC"/>
    <w:rsid w:val="00445589"/>
    <w:rsid w:val="00446353"/>
    <w:rsid w:val="00494D6F"/>
    <w:rsid w:val="004A0DC8"/>
    <w:rsid w:val="004B6D8F"/>
    <w:rsid w:val="004C27C6"/>
    <w:rsid w:val="004C5D4F"/>
    <w:rsid w:val="004C6112"/>
    <w:rsid w:val="004D717F"/>
    <w:rsid w:val="004E0699"/>
    <w:rsid w:val="004F1B55"/>
    <w:rsid w:val="004F680C"/>
    <w:rsid w:val="0050040F"/>
    <w:rsid w:val="00502075"/>
    <w:rsid w:val="005108E6"/>
    <w:rsid w:val="00511E86"/>
    <w:rsid w:val="00517E7E"/>
    <w:rsid w:val="00533D68"/>
    <w:rsid w:val="00540AE9"/>
    <w:rsid w:val="00553DB3"/>
    <w:rsid w:val="00555EB7"/>
    <w:rsid w:val="00565087"/>
    <w:rsid w:val="00574036"/>
    <w:rsid w:val="00581568"/>
    <w:rsid w:val="00592BE9"/>
    <w:rsid w:val="005B0262"/>
    <w:rsid w:val="005C1541"/>
    <w:rsid w:val="005C2F5F"/>
    <w:rsid w:val="005C3A33"/>
    <w:rsid w:val="005D459C"/>
    <w:rsid w:val="005E28B9"/>
    <w:rsid w:val="005E439C"/>
    <w:rsid w:val="005F493C"/>
    <w:rsid w:val="005F57D4"/>
    <w:rsid w:val="00614540"/>
    <w:rsid w:val="0065064D"/>
    <w:rsid w:val="00697EB5"/>
    <w:rsid w:val="006A511D"/>
    <w:rsid w:val="006B7B0C"/>
    <w:rsid w:val="006C21FA"/>
    <w:rsid w:val="006D3126"/>
    <w:rsid w:val="00723D66"/>
    <w:rsid w:val="00726EE5"/>
    <w:rsid w:val="00731EE4"/>
    <w:rsid w:val="00750FF0"/>
    <w:rsid w:val="007515BB"/>
    <w:rsid w:val="007557B6"/>
    <w:rsid w:val="00767BDA"/>
    <w:rsid w:val="00771B76"/>
    <w:rsid w:val="00780720"/>
    <w:rsid w:val="007F1A4B"/>
    <w:rsid w:val="007F6B0D"/>
    <w:rsid w:val="00815B5B"/>
    <w:rsid w:val="00834B38"/>
    <w:rsid w:val="008378F7"/>
    <w:rsid w:val="008557FA"/>
    <w:rsid w:val="008808A5"/>
    <w:rsid w:val="00884B7E"/>
    <w:rsid w:val="008B571C"/>
    <w:rsid w:val="008C68ED"/>
    <w:rsid w:val="008F4D68"/>
    <w:rsid w:val="00906C2D"/>
    <w:rsid w:val="0091442B"/>
    <w:rsid w:val="00915674"/>
    <w:rsid w:val="009219D2"/>
    <w:rsid w:val="00921E58"/>
    <w:rsid w:val="009249A0"/>
    <w:rsid w:val="00937BF3"/>
    <w:rsid w:val="00946978"/>
    <w:rsid w:val="00947E4C"/>
    <w:rsid w:val="00953D59"/>
    <w:rsid w:val="00954010"/>
    <w:rsid w:val="0096348C"/>
    <w:rsid w:val="00973D8B"/>
    <w:rsid w:val="009815DB"/>
    <w:rsid w:val="00984F1C"/>
    <w:rsid w:val="009A68FE"/>
    <w:rsid w:val="009B0A01"/>
    <w:rsid w:val="009B0E9B"/>
    <w:rsid w:val="009C3BE7"/>
    <w:rsid w:val="009D1BB5"/>
    <w:rsid w:val="009D6560"/>
    <w:rsid w:val="009F6E99"/>
    <w:rsid w:val="00A258F2"/>
    <w:rsid w:val="00A401A5"/>
    <w:rsid w:val="00A46C20"/>
    <w:rsid w:val="00A55748"/>
    <w:rsid w:val="00A744C3"/>
    <w:rsid w:val="00A76745"/>
    <w:rsid w:val="00A81721"/>
    <w:rsid w:val="00A84DE6"/>
    <w:rsid w:val="00A90C14"/>
    <w:rsid w:val="00A9262A"/>
    <w:rsid w:val="00AA7AF4"/>
    <w:rsid w:val="00AB3136"/>
    <w:rsid w:val="00AF7C8D"/>
    <w:rsid w:val="00B15788"/>
    <w:rsid w:val="00B3204F"/>
    <w:rsid w:val="00B54D41"/>
    <w:rsid w:val="00B60B32"/>
    <w:rsid w:val="00B64A91"/>
    <w:rsid w:val="00B706A6"/>
    <w:rsid w:val="00B815B7"/>
    <w:rsid w:val="00B85160"/>
    <w:rsid w:val="00B863B5"/>
    <w:rsid w:val="00B9203B"/>
    <w:rsid w:val="00C00C2D"/>
    <w:rsid w:val="00C16B87"/>
    <w:rsid w:val="00C4713F"/>
    <w:rsid w:val="00C60220"/>
    <w:rsid w:val="00C702CD"/>
    <w:rsid w:val="00C749BE"/>
    <w:rsid w:val="00C901AA"/>
    <w:rsid w:val="00C919F3"/>
    <w:rsid w:val="00C92589"/>
    <w:rsid w:val="00C93236"/>
    <w:rsid w:val="00CA1D59"/>
    <w:rsid w:val="00CA262C"/>
    <w:rsid w:val="00CA39FE"/>
    <w:rsid w:val="00CA4F10"/>
    <w:rsid w:val="00CB4BD3"/>
    <w:rsid w:val="00CB5F17"/>
    <w:rsid w:val="00CF4289"/>
    <w:rsid w:val="00D12EAD"/>
    <w:rsid w:val="00D226B6"/>
    <w:rsid w:val="00D360F7"/>
    <w:rsid w:val="00D44270"/>
    <w:rsid w:val="00D47AB1"/>
    <w:rsid w:val="00D52626"/>
    <w:rsid w:val="00D5385D"/>
    <w:rsid w:val="00D55F95"/>
    <w:rsid w:val="00D67826"/>
    <w:rsid w:val="00D77353"/>
    <w:rsid w:val="00D86979"/>
    <w:rsid w:val="00D87775"/>
    <w:rsid w:val="00D90620"/>
    <w:rsid w:val="00D93637"/>
    <w:rsid w:val="00D96F98"/>
    <w:rsid w:val="00DA3029"/>
    <w:rsid w:val="00DA7DB7"/>
    <w:rsid w:val="00DC58D9"/>
    <w:rsid w:val="00DD0388"/>
    <w:rsid w:val="00DD2E3A"/>
    <w:rsid w:val="00DD7DC3"/>
    <w:rsid w:val="00E31AA3"/>
    <w:rsid w:val="00E33857"/>
    <w:rsid w:val="00E45D77"/>
    <w:rsid w:val="00E67EBA"/>
    <w:rsid w:val="00E70A95"/>
    <w:rsid w:val="00E73AA6"/>
    <w:rsid w:val="00E916EA"/>
    <w:rsid w:val="00E91F39"/>
    <w:rsid w:val="00E92A77"/>
    <w:rsid w:val="00E9326E"/>
    <w:rsid w:val="00E948E9"/>
    <w:rsid w:val="00E96868"/>
    <w:rsid w:val="00EA7B07"/>
    <w:rsid w:val="00EA7B53"/>
    <w:rsid w:val="00EC66A0"/>
    <w:rsid w:val="00ED2193"/>
    <w:rsid w:val="00ED4EF3"/>
    <w:rsid w:val="00EE7FFE"/>
    <w:rsid w:val="00EF70DA"/>
    <w:rsid w:val="00F064EF"/>
    <w:rsid w:val="00F218C8"/>
    <w:rsid w:val="00F236AC"/>
    <w:rsid w:val="00F37A94"/>
    <w:rsid w:val="00F46F5A"/>
    <w:rsid w:val="00F47BB8"/>
    <w:rsid w:val="00F57D5F"/>
    <w:rsid w:val="00F6461E"/>
    <w:rsid w:val="00F70370"/>
    <w:rsid w:val="00F93B25"/>
    <w:rsid w:val="00F968D3"/>
    <w:rsid w:val="00FA384F"/>
    <w:rsid w:val="00FB538C"/>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Ny.dotx</Template>
  <TotalTime>0</TotalTime>
  <Pages>7</Pages>
  <Words>1434</Words>
  <Characters>9976</Characters>
  <Application>Microsoft Office Word</Application>
  <DocSecurity>4</DocSecurity>
  <Lines>1108</Lines>
  <Paragraphs>265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Anna Bolmström</cp:lastModifiedBy>
  <cp:revision>2</cp:revision>
  <cp:lastPrinted>2019-11-05T13:27:00Z</cp:lastPrinted>
  <dcterms:created xsi:type="dcterms:W3CDTF">2019-12-19T10:00:00Z</dcterms:created>
  <dcterms:modified xsi:type="dcterms:W3CDTF">2019-12-19T10:00:00Z</dcterms:modified>
</cp:coreProperties>
</file>