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6BD" w:rsidRPr="00311113" w:rsidRDefault="004706BD">
      <w:pPr>
        <w:pStyle w:val="Hemstlrubrik"/>
      </w:pPr>
      <w:r w:rsidRPr="00311113">
        <w:t>Förslag till riksdagsbeslut</w:t>
      </w:r>
    </w:p>
    <w:p w:rsidR="004706BD" w:rsidRPr="00311113" w:rsidRDefault="004706BD">
      <w:pPr>
        <w:pStyle w:val="Hemstlatt"/>
        <w:numPr>
          <w:ilvl w:val="0"/>
          <w:numId w:val="1"/>
        </w:numPr>
      </w:pPr>
      <w:r w:rsidRPr="00311113">
        <w:t>Riksdagen begär att regeringen lägger fram fö</w:t>
      </w:r>
      <w:r w:rsidRPr="00311113">
        <w:t>r</w:t>
      </w:r>
      <w:r w:rsidRPr="00311113">
        <w:t>slag om att genomföra en kraftfull satsning på energieffektivisering, konvertering från direktverkande el och oljepannor, ändrade byggno</w:t>
      </w:r>
      <w:r w:rsidRPr="00311113">
        <w:t>r</w:t>
      </w:r>
      <w:r w:rsidRPr="00311113">
        <w:t>mer, utbyggnad av fjärrvärme baserad på biobränsle, användning av energisnålare apparater, utbildning m.m. inom bostads- och servicese</w:t>
      </w:r>
      <w:r w:rsidRPr="00311113">
        <w:t>k</w:t>
      </w:r>
      <w:r w:rsidRPr="00311113">
        <w:t>torn.</w:t>
      </w:r>
    </w:p>
    <w:p w:rsidR="004706BD" w:rsidRPr="00311113" w:rsidRDefault="004706BD">
      <w:pPr>
        <w:pStyle w:val="Hemstlatt"/>
        <w:numPr>
          <w:ilvl w:val="0"/>
          <w:numId w:val="1"/>
        </w:numPr>
      </w:pPr>
      <w:r w:rsidRPr="00311113">
        <w:t xml:space="preserve">Riksdagen begär att regeringen återkommer med förslag om </w:t>
      </w:r>
      <w:r w:rsidRPr="00311113">
        <w:rPr>
          <w:bCs/>
        </w:rPr>
        <w:t>att ett centrum för energieffektivisering inrättas.</w:t>
      </w:r>
    </w:p>
    <w:p w:rsidR="004706BD" w:rsidRPr="00311113" w:rsidRDefault="004706BD">
      <w:pPr>
        <w:pStyle w:val="Rubrik1"/>
      </w:pPr>
      <w:r w:rsidRPr="00311113">
        <w:t>Motivering</w:t>
      </w:r>
    </w:p>
    <w:p w:rsidR="004706BD" w:rsidRPr="00311113" w:rsidRDefault="004706BD">
      <w:r w:rsidRPr="00311113">
        <w:t>Regeringens energipolitik saknar konkreta mål. Vänsterpartiet anser att ene</w:t>
      </w:r>
      <w:r w:rsidRPr="00311113">
        <w:t>r</w:t>
      </w:r>
      <w:r w:rsidRPr="00311113">
        <w:t>gipolitiken måste vara målinriktad och genomförbar. Energikostnaderna har ökat betydligt snabbare än konsumentprisindex och har för vanliga familjer blivit en betungande utgiftspost.</w:t>
      </w:r>
    </w:p>
    <w:p w:rsidR="004706BD" w:rsidRPr="00311113" w:rsidRDefault="004706BD">
      <w:pPr>
        <w:pStyle w:val="Normaltindrag"/>
      </w:pPr>
      <w:r w:rsidRPr="00311113">
        <w:t>Bostäder, lokaler och service står för cirka 40 procent av Sveriges energ</w:t>
      </w:r>
      <w:r w:rsidRPr="00311113">
        <w:t>i</w:t>
      </w:r>
      <w:r w:rsidRPr="00311113">
        <w:t>användning. Under 1970 till 1990 minskade oljeförbrukningen för uppvär</w:t>
      </w:r>
      <w:r w:rsidRPr="00311113">
        <w:t>m</w:t>
      </w:r>
      <w:r w:rsidRPr="00311113">
        <w:t>ning med 90 procent. Denna minskning ersattes av kärnkraftsel för uppvär</w:t>
      </w:r>
      <w:r w:rsidRPr="00311113">
        <w:t>m</w:t>
      </w:r>
      <w:r w:rsidRPr="00311113">
        <w:t>ning och en ökad biobränsleanvändning i fjärrvärmeverk. El blev den dom</w:t>
      </w:r>
      <w:r w:rsidRPr="00311113">
        <w:t>i</w:t>
      </w:r>
      <w:r w:rsidRPr="00311113">
        <w:t>nerande värmekällan i svenska bostäder och lokaler. Den höga elförbruknin</w:t>
      </w:r>
      <w:r w:rsidRPr="00311113">
        <w:t>g</w:t>
      </w:r>
      <w:r w:rsidRPr="00311113">
        <w:t>en, särskilt under vinterhalvåret, medför betydande ledningsförluster. I sa</w:t>
      </w:r>
      <w:r w:rsidRPr="00311113">
        <w:t>m</w:t>
      </w:r>
      <w:r w:rsidRPr="00311113">
        <w:t>band med oljekrisen på 1970-talet genomfördes många energibesparande åtgärder med statligt stöd.</w:t>
      </w:r>
    </w:p>
    <w:p w:rsidR="004706BD" w:rsidRPr="00311113" w:rsidRDefault="004706BD">
      <w:pPr>
        <w:pStyle w:val="Normaltindrag"/>
      </w:pPr>
      <w:r w:rsidRPr="00311113">
        <w:t>All energiproduktion påverkar vår omgivning på e</w:t>
      </w:r>
      <w:r w:rsidRPr="00311113">
        <w:t>tt negativt sätt. Den vä</w:t>
      </w:r>
      <w:r w:rsidRPr="00311113">
        <w:t>r</w:t>
      </w:r>
      <w:r w:rsidRPr="00311113">
        <w:t xml:space="preserve">defullaste kWh är därför alltid en s.k. </w:t>
      </w:r>
      <w:r w:rsidRPr="00311113">
        <w:rPr>
          <w:iCs/>
        </w:rPr>
        <w:t xml:space="preserve">negawattimme, </w:t>
      </w:r>
      <w:r w:rsidRPr="00311113">
        <w:t xml:space="preserve">dvs. en </w:t>
      </w:r>
      <w:r w:rsidRPr="00311113">
        <w:rPr>
          <w:iCs/>
        </w:rPr>
        <w:t xml:space="preserve">sparad kW. </w:t>
      </w:r>
      <w:r w:rsidRPr="00311113">
        <w:t>Den kWh som aldrig behöver tillverkas! Så länge kostnaden för en sparad kWh är lägre än att producera en ny kWh bör effektiviseringsåtgärder genomföras.</w:t>
      </w:r>
    </w:p>
    <w:p w:rsidR="004706BD" w:rsidRPr="00311113" w:rsidRDefault="004706BD">
      <w:pPr>
        <w:pStyle w:val="Normaltindrag"/>
      </w:pPr>
      <w:r w:rsidRPr="00311113">
        <w:t>En rad utredningar och rapporter uppger att Sverige har mycket goda fö</w:t>
      </w:r>
      <w:r w:rsidRPr="00311113">
        <w:t>r</w:t>
      </w:r>
      <w:r w:rsidRPr="00311113">
        <w:t xml:space="preserve">utsättningar att minska energiförbrukningen i bostäder och lokaler. Iva och </w:t>
      </w:r>
      <w:r w:rsidRPr="00311113">
        <w:lastRenderedPageBreak/>
        <w:t>Miljövårdsberedningen har liksom forskningsrådet Formas angett att bostads- och servicesektorn kan minska energiförbrukningen med cirka 50 procent.</w:t>
      </w:r>
    </w:p>
    <w:p w:rsidR="004706BD" w:rsidRPr="00311113" w:rsidRDefault="004706BD">
      <w:pPr>
        <w:pStyle w:val="Normaltindrag"/>
      </w:pPr>
      <w:r w:rsidRPr="00311113">
        <w:t>Vänsterpartiet har som mål att, inom bostads- och lokalsektorn, minska bruket av fossila bränslen med 35 procent och att minska elförbrukningen med 30 procent till år 2020. Även fjärrvärmeuppvärmda fastigheter skall energieffektiviseras. Detta förutsätter en kraftfull satsning på energi</w:t>
      </w:r>
      <w:r w:rsidRPr="00311113">
        <w:t>effektiv</w:t>
      </w:r>
      <w:r w:rsidRPr="00311113">
        <w:t>i</w:t>
      </w:r>
      <w:r w:rsidRPr="00311113">
        <w:t>sering, konvertering från direktverkande el och oljepannor, ändrade byg</w:t>
      </w:r>
      <w:r w:rsidRPr="00311113">
        <w:t>g</w:t>
      </w:r>
      <w:r w:rsidRPr="00311113">
        <w:t>normer, utbyggnad av fjärrvärme baserad på biobränsle, användning av ene</w:t>
      </w:r>
      <w:r w:rsidRPr="00311113">
        <w:t>r</w:t>
      </w:r>
      <w:r w:rsidRPr="00311113">
        <w:t>gisnålare apparater, utbildning m.m. inom bostadssektorn och inte minst ha</w:t>
      </w:r>
      <w:r w:rsidRPr="00311113">
        <w:t>n</w:t>
      </w:r>
      <w:r w:rsidRPr="00311113">
        <w:t>dels- och servicesektorn. Detta bör riksdagen föreslå regeringen.</w:t>
      </w:r>
    </w:p>
    <w:p w:rsidR="004706BD" w:rsidRPr="00311113" w:rsidRDefault="004706BD">
      <w:pPr>
        <w:pStyle w:val="Rubrik1"/>
      </w:pPr>
      <w:r w:rsidRPr="00311113">
        <w:t>Centrum för energieffektivisering</w:t>
      </w:r>
    </w:p>
    <w:p w:rsidR="004706BD" w:rsidRPr="00311113" w:rsidRDefault="004706BD">
      <w:pPr>
        <w:autoSpaceDE w:val="0"/>
        <w:autoSpaceDN w:val="0"/>
        <w:adjustRightInd w:val="0"/>
      </w:pPr>
      <w:r w:rsidRPr="00311113">
        <w:t>I dag fördelas ansvaret för energieffektivisering på flera olika statliga my</w:t>
      </w:r>
      <w:r w:rsidRPr="00311113">
        <w:t>n</w:t>
      </w:r>
      <w:r w:rsidRPr="00311113">
        <w:t>digheter: Energimyndigheten, Boverket, Naturvårdsverket och till viss del även Konsumentverket. Dessutom finns ett antal institutioner som arbetar med frågan inom ramen för offentlig upphandling – Miljöstyrningsrådet, statlig inköpssamordning, Ekonomistyrningsverket m.fl. Denna uppdelning på flera olika myndigheter har gjort att ansvaret för uppföljning av mål och insatser fallit mellan stolarna och gjorda goda erfarenheter inte fått nödvändig spridning.</w:t>
      </w:r>
    </w:p>
    <w:p w:rsidR="004706BD" w:rsidRPr="00311113" w:rsidRDefault="004706BD">
      <w:pPr>
        <w:pStyle w:val="Normaltindrag"/>
      </w:pPr>
      <w:r w:rsidRPr="00311113">
        <w:t xml:space="preserve">Kommissionen mot oljeberoende </w:t>
      </w:r>
      <w:r w:rsidRPr="00311113">
        <w:rPr>
          <w:bCs/>
        </w:rPr>
        <w:t xml:space="preserve">har i sin rapport föreslagit </w:t>
      </w:r>
      <w:r w:rsidRPr="00311113">
        <w:t>att ett ”råd” e</w:t>
      </w:r>
      <w:r w:rsidRPr="00311113">
        <w:t>l</w:t>
      </w:r>
      <w:r w:rsidRPr="00311113">
        <w:t>ler ”centrum för energieffektivisering” skapas med uppgift att driva på för en mera offensiv utveckling. Kommissionen anser att energieffektiviseringen kan bli en strategisk kraft åt en expanderande miljöteknikdriven tillväxt- och affärssektor, med produkter och tjänster för både hemmamarknaden och en växande global efterfrågan.</w:t>
      </w:r>
    </w:p>
    <w:p w:rsidR="004706BD" w:rsidRPr="00311113" w:rsidRDefault="004706BD">
      <w:pPr>
        <w:pStyle w:val="Normaltindrag"/>
      </w:pPr>
      <w:r w:rsidRPr="00311113">
        <w:t>Vänsterpartiet delar denna uppfattning och föreslår att en programmyndi</w:t>
      </w:r>
      <w:r w:rsidRPr="00311113">
        <w:t>g</w:t>
      </w:r>
      <w:r w:rsidRPr="00311113">
        <w:t>het inrättas C</w:t>
      </w:r>
      <w:r w:rsidRPr="00311113">
        <w:rPr>
          <w:bCs/>
        </w:rPr>
        <w:t>entrum för energieffektivisering</w:t>
      </w:r>
      <w:r w:rsidRPr="00311113">
        <w:t xml:space="preserve"> i samverkan med berörda my</w:t>
      </w:r>
      <w:r w:rsidRPr="00311113">
        <w:t>n</w:t>
      </w:r>
      <w:r w:rsidRPr="00311113">
        <w:t>digheter. Dess uppgift föreslås vara att inom bostads- och lokalsektorn min</w:t>
      </w:r>
      <w:r w:rsidRPr="00311113">
        <w:t>s</w:t>
      </w:r>
      <w:r w:rsidRPr="00311113">
        <w:t>ka bruket av fossila bränslen med 35 procent och att minska elförbrukningen med 30 procent till år 2020 utifrån dagens nivå. Centret bör också ha uppdr</w:t>
      </w:r>
      <w:r w:rsidRPr="00311113">
        <w:t>a</w:t>
      </w:r>
      <w:r w:rsidRPr="00311113">
        <w:t>get att följa energieffektiviseringen inom denna och andra sektorer, samt årligen lämna en redovisning av hur målen uppnåtts och ge förslag till åtgä</w:t>
      </w:r>
      <w:r w:rsidRPr="00311113">
        <w:t>r</w:t>
      </w:r>
      <w:r w:rsidRPr="00311113">
        <w:t>der för fortlöpande höjda målsättningar till riksdag och re</w:t>
      </w:r>
      <w:r w:rsidRPr="00311113">
        <w:t>gering.</w:t>
      </w:r>
    </w:p>
    <w:p w:rsidR="004706BD" w:rsidRPr="00311113" w:rsidRDefault="004706BD">
      <w:pPr>
        <w:pStyle w:val="Normaltindrag"/>
      </w:pPr>
      <w:r w:rsidRPr="00311113">
        <w:t>Stödet för energibesparing har stor betydelse. Det gäller stöd för energii</w:t>
      </w:r>
      <w:r w:rsidRPr="00311113">
        <w:t>n</w:t>
      </w:r>
      <w:r w:rsidRPr="00311113">
        <w:t>vesteringar i offentliga lokaler, stöd för konvertering från direktverkande el, installation av solvärme och energieffektiva fönster. Det pågår ett flertal u</w:t>
      </w:r>
      <w:r w:rsidRPr="00311113">
        <w:t>t</w:t>
      </w:r>
      <w:r w:rsidRPr="00311113">
        <w:t xml:space="preserve">värderingar av stödformerna. </w:t>
      </w:r>
      <w:r w:rsidRPr="00311113">
        <w:rPr>
          <w:bCs/>
        </w:rPr>
        <w:t>Uppföljning av konvertering från direktverka</w:t>
      </w:r>
      <w:r w:rsidRPr="00311113">
        <w:rPr>
          <w:bCs/>
        </w:rPr>
        <w:t>n</w:t>
      </w:r>
      <w:r w:rsidRPr="00311113">
        <w:rPr>
          <w:bCs/>
        </w:rPr>
        <w:t>de el i fastigheter indikerar att en sparad TWh el, motsvarande energiförbru</w:t>
      </w:r>
      <w:r w:rsidRPr="00311113">
        <w:rPr>
          <w:bCs/>
        </w:rPr>
        <w:t>k</w:t>
      </w:r>
      <w:r w:rsidRPr="00311113">
        <w:rPr>
          <w:bCs/>
        </w:rPr>
        <w:t>ningen i 40 000 villor, kostar 1,5 miljarder kronor i stöd, och troligen förutsä</w:t>
      </w:r>
      <w:r w:rsidRPr="00311113">
        <w:rPr>
          <w:bCs/>
        </w:rPr>
        <w:t>t</w:t>
      </w:r>
      <w:r w:rsidRPr="00311113">
        <w:rPr>
          <w:bCs/>
        </w:rPr>
        <w:t>ter investeringar på fem gånger mer. Med hänsyn till angivna mål kan de årliga investeringarna bli i storleksordningen 10</w:t>
      </w:r>
      <w:r w:rsidRPr="00311113">
        <w:rPr>
          <w:bCs/>
        </w:rPr>
        <w:t xml:space="preserve"> miljarder kronor.</w:t>
      </w:r>
    </w:p>
    <w:p w:rsidR="004706BD" w:rsidRPr="00311113" w:rsidRDefault="004706BD">
      <w:pPr>
        <w:pStyle w:val="Normaltindrag"/>
      </w:pPr>
      <w:r w:rsidRPr="00311113">
        <w:t>En kraftfull ökning av de regionala/lokala resurserna krävs för att klara av uppgiften. I princip bör de tolv regionala energikontoren med stöd av ko</w:t>
      </w:r>
      <w:r w:rsidRPr="00311113">
        <w:t>m</w:t>
      </w:r>
      <w:r w:rsidRPr="00311113">
        <w:t>munala resurser och energirådgivare fungera som centrets operativa del, i samverkan med konsulter och personal från berörda myndigheter.</w:t>
      </w:r>
    </w:p>
    <w:p w:rsidR="004706BD" w:rsidRPr="00311113" w:rsidRDefault="004706BD">
      <w:pPr>
        <w:pStyle w:val="Normaltindrag"/>
      </w:pPr>
      <w:r w:rsidRPr="00311113">
        <w:t>Stödet för energiinvesteringar i offentliga lokaler bör utgå från ett helhet</w:t>
      </w:r>
      <w:r w:rsidRPr="00311113">
        <w:t>s</w:t>
      </w:r>
      <w:r w:rsidRPr="00311113">
        <w:t>pe</w:t>
      </w:r>
      <w:r w:rsidRPr="00311113">
        <w:t>r</w:t>
      </w:r>
      <w:r w:rsidRPr="00311113">
        <w:t>spektiv. Dagens stöd för konvertering från direktverkande el, stöd för solvä</w:t>
      </w:r>
      <w:r w:rsidRPr="00311113">
        <w:t>r</w:t>
      </w:r>
      <w:r w:rsidRPr="00311113">
        <w:t>me och energieffektiva fönster är punktvisa insatser och ger begränsade incitament för att tillvarata en fastighets hela spar- och energieffektivisering</w:t>
      </w:r>
      <w:r w:rsidRPr="00311113">
        <w:t>s</w:t>
      </w:r>
      <w:r w:rsidRPr="00311113">
        <w:t>potential. Ett sätt att kanske förbättra incitamenten till genomgripande energ</w:t>
      </w:r>
      <w:r w:rsidRPr="00311113">
        <w:t>i</w:t>
      </w:r>
      <w:r w:rsidRPr="00311113">
        <w:t>effektiviseringsåtgärder kan vara långsiktiga lån med låg ränta. Ett annat är att delar av kostnaderna återbetalas i form av bidrag. C</w:t>
      </w:r>
      <w:r w:rsidRPr="00311113">
        <w:rPr>
          <w:bCs/>
        </w:rPr>
        <w:t>entrum för energieffekt</w:t>
      </w:r>
      <w:r w:rsidRPr="00311113">
        <w:rPr>
          <w:bCs/>
        </w:rPr>
        <w:t>i</w:t>
      </w:r>
      <w:r w:rsidRPr="00311113">
        <w:rPr>
          <w:bCs/>
        </w:rPr>
        <w:t>visering</w:t>
      </w:r>
      <w:r w:rsidRPr="00311113">
        <w:t xml:space="preserve"> bör utarbeta lämpliga och kostna</w:t>
      </w:r>
      <w:r w:rsidRPr="00311113">
        <w:t>dseffektiva åtgärder. Det är lämpligt att beslut om bidrag/lån eller annat stöd fattas lokalt/regionalt.</w:t>
      </w:r>
    </w:p>
    <w:p w:rsidR="004706BD" w:rsidRPr="00311113" w:rsidRDefault="004706BD">
      <w:pPr>
        <w:pStyle w:val="Normaltindrag"/>
      </w:pPr>
      <w:r w:rsidRPr="00311113">
        <w:t>Vidare bör energirådgivarna inom ramen av centret få ett bredare mandat, bl.a. för att kunna bedriva en aktivt uppsökande verksamhet inom hela ko</w:t>
      </w:r>
      <w:r w:rsidRPr="00311113">
        <w:t>m</w:t>
      </w:r>
      <w:r w:rsidRPr="00311113">
        <w:t>munen och medverka till gemensamma upphandlingar för att minska investe</w:t>
      </w:r>
      <w:r w:rsidRPr="00311113">
        <w:t>r</w:t>
      </w:r>
      <w:r w:rsidRPr="00311113">
        <w:t>ingskostnaderna. Vi uppskattar bruttoinvesteringarna för att uppnå nämnda mål de första åren till 5–6 miljarder kronor per år och nettokostnaden för myndigheten till cirka 1 500–2 000 miljoner kronor per år, varav räntesubve</w:t>
      </w:r>
      <w:r w:rsidRPr="00311113">
        <w:t>n</w:t>
      </w:r>
      <w:r w:rsidRPr="00311113">
        <w:t>tion eller/och bidrag bör utgöra cirka 90 procent av kostnaderna.</w:t>
      </w:r>
    </w:p>
    <w:p w:rsidR="004706BD" w:rsidRPr="00311113" w:rsidRDefault="004706BD">
      <w:pPr>
        <w:pStyle w:val="Normaltindrag"/>
      </w:pPr>
      <w:r w:rsidRPr="00311113">
        <w:t>Vänsterpartiet föreslår att ett centrum för energieffektivisering inrättas och att detta centrum i ett första steg får huvudansvaret för energieffek</w:t>
      </w:r>
      <w:r w:rsidRPr="00311113">
        <w:t>tiviseringen i bostäder och lokaler och ges en budget på 1 547 miljoner kronor för år 2008, 1 694 miljoner kronor år 2009 och 1 844 miljoner kronor år 2010. Detta bör riksdagen förslå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113">
        <w:trPr>
          <w:cantSplit/>
        </w:trPr>
        <w:tc>
          <w:tcPr>
            <w:tcW w:w="3046" w:type="dxa"/>
          </w:tcPr>
          <w:p w:rsidR="004706BD" w:rsidRPr="00311113" w:rsidRDefault="004706BD">
            <w:pPr>
              <w:pStyle w:val="UnderskriftDatum"/>
              <w:spacing w:before="240"/>
            </w:pPr>
            <w:r w:rsidRPr="00311113">
              <w:t>Stockholm den 1 oktober 2007</w:t>
            </w:r>
          </w:p>
        </w:tc>
        <w:tc>
          <w:tcPr>
            <w:tcW w:w="3047" w:type="dxa"/>
          </w:tcPr>
          <w:p w:rsidR="004706BD" w:rsidRPr="00311113" w:rsidRDefault="004706BD">
            <w:pPr>
              <w:pStyle w:val="Underskrifter"/>
              <w:spacing w:before="240"/>
            </w:pPr>
          </w:p>
        </w:tc>
      </w:tr>
      <w:tr w:rsidR="00000000" w:rsidRPr="00311113">
        <w:trPr>
          <w:cantSplit/>
        </w:trPr>
        <w:tc>
          <w:tcPr>
            <w:tcW w:w="3046" w:type="dxa"/>
          </w:tcPr>
          <w:p w:rsidR="004706BD" w:rsidRPr="00311113" w:rsidRDefault="004706BD">
            <w:pPr>
              <w:pStyle w:val="Underskrifter"/>
            </w:pPr>
            <w:r w:rsidRPr="00311113">
              <w:t>Kent Persson (v)</w:t>
            </w:r>
          </w:p>
        </w:tc>
        <w:tc>
          <w:tcPr>
            <w:tcW w:w="3046" w:type="dxa"/>
          </w:tcPr>
          <w:p w:rsidR="004706BD" w:rsidRPr="00311113" w:rsidRDefault="004706BD">
            <w:pPr>
              <w:pStyle w:val="Underskrifter"/>
            </w:pPr>
          </w:p>
        </w:tc>
      </w:tr>
      <w:tr w:rsidR="00000000" w:rsidRPr="00311113">
        <w:trPr>
          <w:cantSplit/>
        </w:trPr>
        <w:tc>
          <w:tcPr>
            <w:tcW w:w="3046" w:type="dxa"/>
          </w:tcPr>
          <w:p w:rsidR="004706BD" w:rsidRPr="00311113" w:rsidRDefault="004706BD">
            <w:pPr>
              <w:pStyle w:val="Underskrifter"/>
            </w:pPr>
            <w:r w:rsidRPr="00311113">
              <w:t>Ulla Andersson (v)</w:t>
            </w:r>
          </w:p>
        </w:tc>
        <w:tc>
          <w:tcPr>
            <w:tcW w:w="3046" w:type="dxa"/>
          </w:tcPr>
          <w:p w:rsidR="004706BD" w:rsidRPr="00311113" w:rsidRDefault="004706BD">
            <w:pPr>
              <w:pStyle w:val="Underskrifter"/>
            </w:pPr>
            <w:r w:rsidRPr="00311113">
              <w:t>Marie Engström (v)</w:t>
            </w:r>
          </w:p>
        </w:tc>
      </w:tr>
      <w:tr w:rsidR="00000000" w:rsidRPr="00311113">
        <w:trPr>
          <w:cantSplit/>
        </w:trPr>
        <w:tc>
          <w:tcPr>
            <w:tcW w:w="3046" w:type="dxa"/>
          </w:tcPr>
          <w:p w:rsidR="004706BD" w:rsidRPr="00311113" w:rsidRDefault="004706BD">
            <w:pPr>
              <w:pStyle w:val="Underskrifter"/>
            </w:pPr>
            <w:r w:rsidRPr="00311113">
              <w:t>Wiwi-Anne Johansson (v)</w:t>
            </w:r>
          </w:p>
        </w:tc>
        <w:tc>
          <w:tcPr>
            <w:tcW w:w="3046" w:type="dxa"/>
          </w:tcPr>
          <w:p w:rsidR="004706BD" w:rsidRPr="00311113" w:rsidRDefault="004706BD">
            <w:pPr>
              <w:pStyle w:val="Underskrifter"/>
            </w:pPr>
            <w:r w:rsidRPr="00311113">
              <w:t>Jacob Johnson (v)</w:t>
            </w:r>
          </w:p>
        </w:tc>
      </w:tr>
      <w:tr w:rsidR="00000000" w:rsidRPr="00311113">
        <w:trPr>
          <w:cantSplit/>
        </w:trPr>
        <w:tc>
          <w:tcPr>
            <w:tcW w:w="3046" w:type="dxa"/>
          </w:tcPr>
          <w:p w:rsidR="004706BD" w:rsidRPr="00311113" w:rsidRDefault="004706BD">
            <w:pPr>
              <w:pStyle w:val="Underskrifter"/>
            </w:pPr>
            <w:r w:rsidRPr="00311113">
              <w:t>Peter Pedersen (v)</w:t>
            </w:r>
          </w:p>
        </w:tc>
        <w:tc>
          <w:tcPr>
            <w:tcW w:w="3046" w:type="dxa"/>
          </w:tcPr>
          <w:p w:rsidR="004706BD" w:rsidRPr="00311113" w:rsidRDefault="004706BD">
            <w:pPr>
              <w:pStyle w:val="Underskrifter"/>
            </w:pPr>
          </w:p>
        </w:tc>
      </w:tr>
    </w:tbl>
    <w:p w:rsidR="004706BD" w:rsidRPr="00311113" w:rsidRDefault="004706BD">
      <w:pPr>
        <w:pStyle w:val="Normaltindrag"/>
      </w:pPr>
    </w:p>
    <w:sectPr w:rsidR="004706BD" w:rsidRPr="003111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6BD" w:rsidRPr="00311113" w:rsidRDefault="004706BD">
      <w:r w:rsidRPr="00311113">
        <w:separator/>
      </w:r>
    </w:p>
  </w:endnote>
  <w:endnote w:type="continuationSeparator" w:id="0">
    <w:p w:rsidR="004706BD" w:rsidRPr="00311113" w:rsidRDefault="004706BD">
      <w:r w:rsidRPr="003111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BD" w:rsidRPr="00311113" w:rsidRDefault="00311113">
    <w:pPr>
      <w:pStyle w:val="Sidfot"/>
    </w:pPr>
    <w:r w:rsidRPr="003111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0521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BD" w:rsidRDefault="004706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6BD" w:rsidRDefault="004706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BD" w:rsidRPr="00311113" w:rsidRDefault="00311113">
    <w:pPr>
      <w:pStyle w:val="Sidfot"/>
    </w:pPr>
    <w:r w:rsidRPr="003111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9176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BD" w:rsidRDefault="004706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6BD" w:rsidRDefault="004706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BD" w:rsidRPr="00311113" w:rsidRDefault="00311113">
    <w:pPr>
      <w:pStyle w:val="Sidfot"/>
    </w:pPr>
    <w:r w:rsidRPr="003111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368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BD" w:rsidRDefault="004706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6BD" w:rsidRDefault="004706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6BD" w:rsidRPr="00311113" w:rsidRDefault="004706BD">
      <w:r w:rsidRPr="00311113">
        <w:separator/>
      </w:r>
    </w:p>
  </w:footnote>
  <w:footnote w:type="continuationSeparator" w:id="0">
    <w:p w:rsidR="004706BD" w:rsidRPr="00311113" w:rsidRDefault="004706BD">
      <w:r w:rsidRPr="003111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BD" w:rsidRPr="00311113" w:rsidRDefault="00311113">
    <w:pPr>
      <w:pStyle w:val="Sidhuvud"/>
    </w:pPr>
    <w:r w:rsidRPr="003111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805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BD" w:rsidRDefault="004706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6BD" w:rsidRDefault="004706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BD" w:rsidRPr="00311113" w:rsidRDefault="00311113">
    <w:pPr>
      <w:pStyle w:val="Sidhuvud"/>
    </w:pPr>
    <w:r w:rsidRPr="003111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312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BD" w:rsidRDefault="004706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6BD" w:rsidRDefault="004706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BD" w:rsidRPr="00311113" w:rsidRDefault="004706BD">
    <w:pPr>
      <w:pStyle w:val="FSHNormal"/>
      <w:tabs>
        <w:tab w:val="right" w:pos="5840"/>
      </w:tabs>
    </w:pPr>
    <w:r w:rsidRPr="00311113">
      <w:br/>
    </w:r>
    <w:r w:rsidRPr="00311113">
      <w:fldChar w:fldCharType="begin" w:fldLock="1"/>
    </w:r>
    <w:r w:rsidRPr="00311113">
      <w:instrText xml:space="preserve"> DOCPROPERTY</w:instrText>
    </w:r>
    <w:r w:rsidRPr="00311113">
      <w:rPr>
        <w:sz w:val="18"/>
      </w:rPr>
      <w:instrText xml:space="preserve"> "YearUser" *\charformat </w:instrText>
    </w:r>
    <w:r w:rsidRPr="00311113">
      <w:fldChar w:fldCharType="separate"/>
    </w:r>
    <w:r w:rsidRPr="00311113">
      <w:t>2007/08</w:t>
    </w:r>
    <w:r w:rsidRPr="00311113">
      <w:fldChar w:fldCharType="end"/>
    </w:r>
    <w:r w:rsidRPr="00311113">
      <w:t xml:space="preserve"> </w:t>
    </w:r>
    <w:r w:rsidRPr="00311113">
      <w:tab/>
      <w:t xml:space="preserve">mnr: </w:t>
    </w:r>
    <w:r w:rsidRPr="00311113">
      <w:fldChar w:fldCharType="begin" w:fldLock="1"/>
    </w:r>
    <w:r w:rsidRPr="00311113">
      <w:instrText xml:space="preserve"> DOCPROPERTY</w:instrText>
    </w:r>
    <w:r w:rsidRPr="00311113">
      <w:rPr>
        <w:sz w:val="18"/>
      </w:rPr>
      <w:instrText xml:space="preserve"> "Motionsnummer" *\charformat </w:instrText>
    </w:r>
    <w:r w:rsidRPr="00311113">
      <w:fldChar w:fldCharType="separate"/>
    </w:r>
    <w:r w:rsidRPr="00311113">
      <w:t>N286</w:t>
    </w:r>
    <w:r w:rsidRPr="00311113">
      <w:fldChar w:fldCharType="end"/>
    </w:r>
    <w:r w:rsidRPr="00311113">
      <w:br/>
    </w:r>
    <w:r w:rsidRPr="00311113">
      <w:fldChar w:fldCharType="begin" w:fldLock="1"/>
    </w:r>
    <w:r w:rsidRPr="00311113">
      <w:instrText xml:space="preserve"> DOCPROPERTY</w:instrText>
    </w:r>
    <w:r w:rsidRPr="00311113">
      <w:rPr>
        <w:sz w:val="18"/>
      </w:rPr>
      <w:instrText xml:space="preserve"> "Samling" *\charformat </w:instrText>
    </w:r>
    <w:r w:rsidRPr="00311113">
      <w:fldChar w:fldCharType="end"/>
    </w:r>
    <w:r w:rsidRPr="00311113">
      <w:tab/>
      <w:t xml:space="preserve">pnr: </w:t>
    </w:r>
    <w:r w:rsidRPr="00311113">
      <w:fldChar w:fldCharType="begin" w:fldLock="1"/>
    </w:r>
    <w:r w:rsidRPr="00311113">
      <w:instrText xml:space="preserve"> DOCPROPERTY</w:instrText>
    </w:r>
    <w:r w:rsidRPr="00311113">
      <w:rPr>
        <w:sz w:val="18"/>
      </w:rPr>
      <w:instrText xml:space="preserve"> "Partinummer" *\charformat </w:instrText>
    </w:r>
    <w:r w:rsidRPr="00311113">
      <w:fldChar w:fldCharType="separate"/>
    </w:r>
    <w:r w:rsidRPr="00311113">
      <w:t>v967</w:t>
    </w:r>
    <w:r w:rsidRPr="00311113">
      <w:fldChar w:fldCharType="end"/>
    </w:r>
  </w:p>
  <w:p w:rsidR="004706BD" w:rsidRPr="00311113" w:rsidRDefault="004706BD">
    <w:pPr>
      <w:pStyle w:val="FSHRub1"/>
    </w:pPr>
    <w:r w:rsidRPr="00311113">
      <w:t>Motion till riksdagen</w:t>
    </w:r>
    <w:r w:rsidRPr="00311113">
      <w:br/>
    </w:r>
    <w:r w:rsidRPr="00311113">
      <w:fldChar w:fldCharType="begin" w:fldLock="1"/>
    </w:r>
    <w:r w:rsidRPr="00311113">
      <w:instrText xml:space="preserve"> DOCPROPERTY "YearUser" *\charformat </w:instrText>
    </w:r>
    <w:r w:rsidRPr="00311113">
      <w:fldChar w:fldCharType="separate"/>
    </w:r>
    <w:r w:rsidRPr="00311113">
      <w:t>2007/08</w:t>
    </w:r>
    <w:r w:rsidRPr="00311113">
      <w:fldChar w:fldCharType="end"/>
    </w:r>
    <w:r w:rsidRPr="00311113">
      <w:t>:</w:t>
    </w:r>
    <w:r w:rsidRPr="00311113">
      <w:fldChar w:fldCharType="begin" w:fldLock="1"/>
    </w:r>
    <w:r w:rsidRPr="00311113">
      <w:instrText xml:space="preserve"> DOCPROPERTY "Motionsnummer" *\charformat </w:instrText>
    </w:r>
    <w:r w:rsidRPr="00311113">
      <w:fldChar w:fldCharType="separate"/>
    </w:r>
    <w:r w:rsidRPr="00311113">
      <w:t>N286</w:t>
    </w:r>
    <w:r w:rsidRPr="00311113">
      <w:fldChar w:fldCharType="end"/>
    </w:r>
  </w:p>
  <w:p w:rsidR="004706BD" w:rsidRPr="00311113" w:rsidRDefault="004706BD">
    <w:pPr>
      <w:pStyle w:val="FSHNormalS5"/>
    </w:pPr>
    <w:r w:rsidRPr="00311113">
      <w:fldChar w:fldCharType="begin" w:fldLock="1"/>
    </w:r>
    <w:r w:rsidRPr="00311113">
      <w:instrText xml:space="preserve"> DOCPROPERTY "MotionarText" *\charformat </w:instrText>
    </w:r>
    <w:r w:rsidRPr="00311113">
      <w:fldChar w:fldCharType="separate"/>
    </w:r>
    <w:r w:rsidRPr="00311113">
      <w:t>av Kent Persson m.fl. (v)</w:t>
    </w:r>
    <w:r w:rsidRPr="00311113">
      <w:fldChar w:fldCharType="end"/>
    </w:r>
    <w:r w:rsidRPr="00311113">
      <w:br/>
    </w:r>
    <w:r w:rsidRPr="00311113">
      <w:fldChar w:fldCharType="begin" w:fldLock="1"/>
    </w:r>
    <w:r w:rsidRPr="00311113">
      <w:instrText xml:space="preserve"> DOCPROPERTY "SvarFrasKort" *\charformat </w:instrText>
    </w:r>
    <w:r w:rsidRPr="00311113">
      <w:fldChar w:fldCharType="end"/>
    </w:r>
  </w:p>
  <w:p w:rsidR="004706BD" w:rsidRPr="00311113" w:rsidRDefault="004706BD">
    <w:pPr>
      <w:pStyle w:val="FSHTitel"/>
    </w:pPr>
    <w:r w:rsidRPr="00311113">
      <w:fldChar w:fldCharType="begin" w:fldLock="1"/>
    </w:r>
    <w:r w:rsidRPr="00311113">
      <w:instrText xml:space="preserve"> DOCPROPERTY</w:instrText>
    </w:r>
    <w:r w:rsidRPr="00311113">
      <w:rPr>
        <w:sz w:val="18"/>
      </w:rPr>
      <w:instrText xml:space="preserve"> "RubrikSvar" *\charformat </w:instrText>
    </w:r>
    <w:r w:rsidRPr="00311113">
      <w:fldChar w:fldCharType="separate"/>
    </w:r>
    <w:r w:rsidRPr="00311113">
      <w:t>Centrum för energieffektivisering</w:t>
    </w:r>
    <w:r w:rsidRPr="00311113">
      <w:fldChar w:fldCharType="end"/>
    </w:r>
  </w:p>
  <w:p w:rsidR="004706BD" w:rsidRPr="00311113" w:rsidRDefault="004706BD">
    <w:pPr>
      <w:pStyle w:val="Normal00"/>
    </w:pPr>
  </w:p>
  <w:p w:rsidR="004706BD" w:rsidRPr="00311113" w:rsidRDefault="004706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1E01CE"/>
    <w:multiLevelType w:val="hybridMultilevel"/>
    <w:tmpl w:val="3B8CB47E"/>
    <w:lvl w:ilvl="0" w:tplc="0792AF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AF6F19"/>
    <w:multiLevelType w:val="hybridMultilevel"/>
    <w:tmpl w:val="B34269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3141848">
    <w:abstractNumId w:val="8"/>
  </w:num>
  <w:num w:numId="2" w16cid:durableId="1460958135">
    <w:abstractNumId w:val="9"/>
  </w:num>
  <w:num w:numId="3" w16cid:durableId="2084136653">
    <w:abstractNumId w:val="8"/>
  </w:num>
  <w:num w:numId="4" w16cid:durableId="299191381">
    <w:abstractNumId w:val="9"/>
  </w:num>
  <w:num w:numId="5" w16cid:durableId="510728829">
    <w:abstractNumId w:val="13"/>
  </w:num>
  <w:num w:numId="6" w16cid:durableId="1504472500">
    <w:abstractNumId w:val="10"/>
  </w:num>
  <w:num w:numId="7" w16cid:durableId="1338577389">
    <w:abstractNumId w:val="11"/>
  </w:num>
  <w:num w:numId="8" w16cid:durableId="1441102253">
    <w:abstractNumId w:val="12"/>
  </w:num>
  <w:num w:numId="9" w16cid:durableId="997152426">
    <w:abstractNumId w:val="8"/>
  </w:num>
  <w:num w:numId="10" w16cid:durableId="127822568">
    <w:abstractNumId w:val="3"/>
  </w:num>
  <w:num w:numId="11" w16cid:durableId="419789226">
    <w:abstractNumId w:val="2"/>
  </w:num>
  <w:num w:numId="12" w16cid:durableId="1295719604">
    <w:abstractNumId w:val="1"/>
  </w:num>
  <w:num w:numId="13" w16cid:durableId="1624774510">
    <w:abstractNumId w:val="0"/>
  </w:num>
  <w:num w:numId="14" w16cid:durableId="2119522252">
    <w:abstractNumId w:val="9"/>
  </w:num>
  <w:num w:numId="15" w16cid:durableId="89664995">
    <w:abstractNumId w:val="7"/>
  </w:num>
  <w:num w:numId="16" w16cid:durableId="224726425">
    <w:abstractNumId w:val="6"/>
  </w:num>
  <w:num w:numId="17" w16cid:durableId="1673533249">
    <w:abstractNumId w:val="5"/>
  </w:num>
  <w:num w:numId="18" w16cid:durableId="1133790311">
    <w:abstractNumId w:val="4"/>
  </w:num>
  <w:num w:numId="19" w16cid:durableId="2020960727">
    <w:abstractNumId w:val="15"/>
  </w:num>
  <w:num w:numId="20" w16cid:durableId="595558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BCE2632-605E-484A-97AC-47C334EA7100},{23C4D0E2-C6F4-49DA-B9C4-BE7D1928143F},{494960E9-BA36-4AC1-BBDB-126FB51B6387},{93F71F64-B3B2-464F-BCC5-C49DA1B8F0E4},{70ED92E7-062B-44F5-98C0-1732E6D079B7},{B0181D35-2F7D-4D23-BD15-5E0324552287}"/>
  </w:docVars>
  <w:rsids>
    <w:rsidRoot w:val="00B76E08"/>
    <w:rsid w:val="00311113"/>
    <w:rsid w:val="004706BD"/>
    <w:rsid w:val="00B76E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F50F3D-AF17-47DA-928C-7D1A8A19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5720</Characters>
  <Application>Microsoft Office Word</Application>
  <DocSecurity>4</DocSecurity>
  <Lines>104</Lines>
  <Paragraphs>28</Paragraphs>
  <ScaleCrop>false</ScaleCrop>
  <HeadingPairs>
    <vt:vector size="2" baseType="variant">
      <vt:variant>
        <vt:lpstr>Rubrik</vt:lpstr>
      </vt:variant>
      <vt:variant>
        <vt:i4>1</vt:i4>
      </vt:variant>
    </vt:vector>
  </HeadingPairs>
  <TitlesOfParts>
    <vt:vector size="1" baseType="lpstr">
      <vt:lpstr>v967</vt:lpstr>
    </vt:vector>
  </TitlesOfParts>
  <Company>Riksdagen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v967</dc:title>
  <dc:subject>v967</dc:subject>
  <dc:creator>Riksdagen</dc:creator>
  <cp:keywords>Riksdagen</cp:keywords>
  <dc:description>TKG-ktrl, MSMQ4mb, PersReg-Distribution mm</dc:description>
  <cp:lastModifiedBy>Lars Brink</cp:lastModifiedBy>
  <cp:revision>2</cp:revision>
  <cp:lastPrinted>2007-11-27T07:08:00Z</cp:lastPrinted>
  <dcterms:created xsi:type="dcterms:W3CDTF">2025-12-17T07:26:00Z</dcterms:created>
  <dcterms:modified xsi:type="dcterms:W3CDTF">2025-12-17T07:26:00Z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Centrum för energieffektivisering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Centrum för energieffektivisering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20072008000000000118000009670075</vt:lpwstr>
  </property>
  <property fmtid="{D5CDD505-2E9C-101B-9397-08002B2CF9AE}" pid="47" name="datum">
    <vt:lpwstr>071001</vt:lpwstr>
  </property>
  <property fmtid="{D5CDD505-2E9C-101B-9397-08002B2CF9AE}" pid="48" name="avsändar-e-post">
    <vt:lpwstr/>
  </property>
  <property fmtid="{D5CDD505-2E9C-101B-9397-08002B2CF9AE}" pid="49" name="id">
    <vt:lpwstr>20072008000000000118000009670075</vt:lpwstr>
  </property>
  <property fmtid="{D5CDD505-2E9C-101B-9397-08002B2CF9AE}" pid="50" name="nummer">
    <vt:lpwstr>286</vt:lpwstr>
  </property>
  <property fmtid="{D5CDD505-2E9C-101B-9397-08002B2CF9AE}" pid="51" name="utskottsbeteckning">
    <vt:lpwstr>N</vt:lpwstr>
  </property>
  <property fmtid="{D5CDD505-2E9C-101B-9397-08002B2CF9AE}" pid="52" name="GlobalUID">
    <vt:lpwstr>{CC8E7354-5C93-4661-9754-242C722EB928}</vt:lpwstr>
  </property>
  <property fmtid="{D5CDD505-2E9C-101B-9397-08002B2CF9AE}" pid="53" name="Överföringar">
    <vt:i4>0</vt:i4>
  </property>
  <property fmtid="{D5CDD505-2E9C-101B-9397-08002B2CF9AE}" pid="54" name="Checksum">
    <vt:lpwstr>*0020306522723*</vt:lpwstr>
  </property>
  <property fmtid="{D5CDD505-2E9C-101B-9397-08002B2CF9AE}" pid="55" name="skuggnummer">
    <vt:lpwstr>2011</vt:lpwstr>
  </property>
  <property fmtid="{D5CDD505-2E9C-101B-9397-08002B2CF9AE}" pid="56" name="urixVersion">
    <vt:lpwstr>3.2.0.8</vt:lpwstr>
  </property>
  <property fmtid="{D5CDD505-2E9C-101B-9397-08002B2CF9AE}" pid="57" name="urixOrigin">
    <vt:lpwstr>071127 08:08:25.917</vt:lpwstr>
  </property>
  <property fmtid="{D5CDD505-2E9C-101B-9397-08002B2CF9AE}" pid="58" name="urixGuid">
    <vt:lpwstr>{FA708C04-8FC0-4533-B242-F350743DB2A6}</vt:lpwstr>
  </property>
</Properties>
</file>