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F8D66621AC4A7C9CF3CE83D9264CBA"/>
        </w:placeholder>
        <w:text/>
      </w:sdtPr>
      <w:sdtEndPr/>
      <w:sdtContent>
        <w:p w:rsidRPr="009B062B" w:rsidR="00AF30DD" w:rsidP="00546B77" w:rsidRDefault="00AF30DD" w14:paraId="292BFC1D" w14:textId="77777777">
          <w:pPr>
            <w:pStyle w:val="Rubrik1"/>
            <w:spacing w:after="300"/>
          </w:pPr>
          <w:r w:rsidRPr="009B062B">
            <w:t>Förslag till riksdagsbeslut</w:t>
          </w:r>
        </w:p>
      </w:sdtContent>
    </w:sdt>
    <w:sdt>
      <w:sdtPr>
        <w:alias w:val="Yrkande 1"/>
        <w:tag w:val="5da42179-f13f-4674-a5f0-ef059177778b"/>
        <w:id w:val="-1836754048"/>
        <w:lock w:val="sdtLocked"/>
      </w:sdtPr>
      <w:sdtEndPr/>
      <w:sdtContent>
        <w:p w:rsidR="00F95F4D" w:rsidRDefault="00132FF9" w14:paraId="292BFC1E" w14:textId="7246B1DC">
          <w:pPr>
            <w:pStyle w:val="Frslagstext"/>
            <w:numPr>
              <w:ilvl w:val="0"/>
              <w:numId w:val="0"/>
            </w:numPr>
          </w:pPr>
          <w:r>
            <w:t>Riksdagen ställer sig bakom det som anförs i motionen om att stärka den försvagade svenska äganderätten genom översyn och förtydligande av ”miljöundantaget” i 2 kap. 15 § regeringsformen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8E35B9609F4691BEB21604FC86D7CD"/>
        </w:placeholder>
        <w:text/>
      </w:sdtPr>
      <w:sdtEndPr/>
      <w:sdtContent>
        <w:p w:rsidRPr="009B062B" w:rsidR="006D79C9" w:rsidP="00333E95" w:rsidRDefault="006D79C9" w14:paraId="292BFC1F" w14:textId="77777777">
          <w:pPr>
            <w:pStyle w:val="Rubrik1"/>
          </w:pPr>
          <w:r>
            <w:t>Motivering</w:t>
          </w:r>
        </w:p>
      </w:sdtContent>
    </w:sdt>
    <w:p w:rsidR="006A4E22" w:rsidP="00E50C0A" w:rsidRDefault="006A4E22" w14:paraId="292BFC20" w14:textId="38474356">
      <w:pPr>
        <w:pStyle w:val="Normalutanindragellerluft"/>
      </w:pPr>
      <w:r>
        <w:t xml:space="preserve">Äganderätten är grunden i demokratin, och grunden för äganderätten är </w:t>
      </w:r>
      <w:r w:rsidR="00FD6E90">
        <w:t xml:space="preserve">i sin tur </w:t>
      </w:r>
      <w:r>
        <w:t>möjlig</w:t>
      </w:r>
      <w:r w:rsidR="00E50C0A">
        <w:softHyphen/>
      </w:r>
      <w:r>
        <w:t>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3C4842" w:rsidR="006A4E22" w:rsidP="00E50C0A" w:rsidRDefault="006A4E22" w14:paraId="292BFC21" w14:textId="71AD4A66">
      <w:r w:rsidRPr="003C4842">
        <w:t xml:space="preserve">En huvudprincip i den svenska demokratin och äganderätten är, som det uttrycks i regeringsformen, att ”den som genom expropriation eller </w:t>
      </w:r>
      <w:r w:rsidR="00FD6E90">
        <w:t xml:space="preserve">något </w:t>
      </w:r>
      <w:r w:rsidRPr="003C4842">
        <w:t>annat sådant förfogande tvingas avstå sin egendom ska vara tillförsäkrad full ersättning för förlusten”. Domstols</w:t>
      </w:r>
      <w:r w:rsidR="00E50C0A">
        <w:softHyphen/>
      </w:r>
      <w:r w:rsidRPr="003C4842">
        <w:t>praxis visar dock på en oroande utveckling där myndigheter i allt högre utsträckning medvetet och genomgående väljer att tolka inskränkningar som att de sker av miljö</w:t>
      </w:r>
      <w:r w:rsidR="00E50C0A">
        <w:softHyphen/>
      </w:r>
      <w:r w:rsidRPr="003C4842">
        <w:t xml:space="preserve">skyddsskäl </w:t>
      </w:r>
      <w:r w:rsidR="00FD6E90">
        <w:t>–</w:t>
      </w:r>
      <w:r w:rsidRPr="003C4842">
        <w:t xml:space="preserve"> vilket allt som oftast i verkligheten leder till utebliven ersättning vid in</w:t>
      </w:r>
      <w:r w:rsidR="00E50C0A">
        <w:softHyphen/>
      </w:r>
      <w:r w:rsidRPr="003C4842">
        <w:t>trång. Det bör i sammanhanget påpekas att en ökning av expropriations- och intrångs</w:t>
      </w:r>
      <w:r w:rsidR="00E50C0A">
        <w:softHyphen/>
      </w:r>
      <w:r w:rsidRPr="003C4842">
        <w:t>ersättning m.m. inte är samma sak som en automatisk förstärkning av äganderätten, men icke desto mindre en konsekvens av en försvagad svensk äganderätt.</w:t>
      </w:r>
    </w:p>
    <w:p w:rsidR="00BB6339" w:rsidP="00E50C0A" w:rsidRDefault="006A4E22" w14:paraId="292BFC22" w14:textId="5E981D13">
      <w:r w:rsidRPr="003C4842">
        <w:t>Under 2017 avkunnades domar om bombmurklor och lavskrikor som förvisso var ett steg i rätt riktning utifrån ovanstående perspektiv</w:t>
      </w:r>
      <w:r w:rsidR="00FD6E90">
        <w:t>,</w:t>
      </w:r>
      <w:r w:rsidRPr="003C4842">
        <w:t xml:space="preserve"> men fortfarande kvarstår grundpro</w:t>
      </w:r>
      <w:r w:rsidR="00E50C0A">
        <w:softHyphen/>
      </w:r>
      <w:r w:rsidRPr="003C4842">
        <w:t xml:space="preserve">blemet och grundfrågan. Följaktligen bör regeringsformen förtydligas och förstärkas i denna del </w:t>
      </w:r>
      <w:r w:rsidR="00FD6E90">
        <w:t xml:space="preserve">i fråga om </w:t>
      </w:r>
      <w:r w:rsidRPr="003C4842">
        <w:t>att tillämpningen av ”miljöskydd</w:t>
      </w:r>
      <w:r w:rsidR="00FD6E90">
        <w:t>s</w:t>
      </w:r>
      <w:r w:rsidRPr="003C4842">
        <w:t xml:space="preserve">skäl” endast ska </w:t>
      </w:r>
      <w:r w:rsidR="00133687">
        <w:t xml:space="preserve">ske </w:t>
      </w:r>
      <w:r w:rsidRPr="003C4842">
        <w:t>mycket restriktivt och att markägaren erhåller ersättning i betydligt högre utsträckning än i dags</w:t>
      </w:r>
      <w:bookmarkStart w:name="_GoBack" w:id="1"/>
      <w:bookmarkEnd w:id="1"/>
      <w:r w:rsidRPr="003C4842">
        <w:t>läget vid intrång föranledda av rutinmässiga ”miljöskydds</w:t>
      </w:r>
      <w:r w:rsidR="00FD6E90">
        <w:t>s</w:t>
      </w:r>
      <w:r w:rsidRPr="003C4842">
        <w:t>käl”.</w:t>
      </w:r>
      <w:r w:rsidR="00E52FE7">
        <w:t xml:space="preserve"> </w:t>
      </w:r>
    </w:p>
    <w:sdt>
      <w:sdtPr>
        <w:rPr>
          <w:i/>
          <w:noProof/>
        </w:rPr>
        <w:alias w:val="CC_Underskrifter"/>
        <w:tag w:val="CC_Underskrifter"/>
        <w:id w:val="583496634"/>
        <w:lock w:val="sdtContentLocked"/>
        <w:placeholder>
          <w:docPart w:val="2C036F5F958749D59EADC0D994B0F444"/>
        </w:placeholder>
      </w:sdtPr>
      <w:sdtEndPr>
        <w:rPr>
          <w:i w:val="0"/>
          <w:noProof w:val="0"/>
        </w:rPr>
      </w:sdtEndPr>
      <w:sdtContent>
        <w:p w:rsidR="00546B77" w:rsidP="00546B77" w:rsidRDefault="00546B77" w14:paraId="292BFC23" w14:textId="77777777"/>
        <w:p w:rsidRPr="008E0FE2" w:rsidR="004801AC" w:rsidP="00546B77" w:rsidRDefault="00E50C0A" w14:paraId="292BFC24" w14:textId="77777777"/>
      </w:sdtContent>
    </w:sdt>
    <w:tbl>
      <w:tblPr>
        <w:tblW w:w="5000" w:type="pct"/>
        <w:tblLook w:val="04A0" w:firstRow="1" w:lastRow="0" w:firstColumn="1" w:lastColumn="0" w:noHBand="0" w:noVBand="1"/>
        <w:tblCaption w:val="underskrifter"/>
      </w:tblPr>
      <w:tblGrid>
        <w:gridCol w:w="4252"/>
        <w:gridCol w:w="4252"/>
      </w:tblGrid>
      <w:tr w:rsidR="003D118C" w14:paraId="413A6E1E" w14:textId="77777777">
        <w:trPr>
          <w:cantSplit/>
        </w:trPr>
        <w:tc>
          <w:tcPr>
            <w:tcW w:w="50" w:type="pct"/>
            <w:vAlign w:val="bottom"/>
          </w:tcPr>
          <w:p w:rsidR="003D118C" w:rsidRDefault="00E52FE7" w14:paraId="656E0A72" w14:textId="77777777">
            <w:pPr>
              <w:pStyle w:val="Underskrifter"/>
            </w:pPr>
            <w:r>
              <w:lastRenderedPageBreak/>
              <w:t>Mats Green (M)</w:t>
            </w:r>
          </w:p>
        </w:tc>
        <w:tc>
          <w:tcPr>
            <w:tcW w:w="50" w:type="pct"/>
            <w:vAlign w:val="bottom"/>
          </w:tcPr>
          <w:p w:rsidR="003D118C" w:rsidRDefault="003D118C" w14:paraId="4993AC01" w14:textId="77777777">
            <w:pPr>
              <w:pStyle w:val="Underskrifter"/>
            </w:pPr>
          </w:p>
        </w:tc>
      </w:tr>
    </w:tbl>
    <w:p w:rsidR="00965301" w:rsidRDefault="00965301" w14:paraId="292BFC28" w14:textId="77777777"/>
    <w:sectPr w:rsidR="009653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FC2A" w14:textId="77777777" w:rsidR="00074D89" w:rsidRDefault="00074D89" w:rsidP="000C1CAD">
      <w:pPr>
        <w:spacing w:line="240" w:lineRule="auto"/>
      </w:pPr>
      <w:r>
        <w:separator/>
      </w:r>
    </w:p>
  </w:endnote>
  <w:endnote w:type="continuationSeparator" w:id="0">
    <w:p w14:paraId="292BFC2B" w14:textId="77777777" w:rsidR="00074D89" w:rsidRDefault="00074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F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FC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FC39" w14:textId="77777777" w:rsidR="00262EA3" w:rsidRPr="00546B77" w:rsidRDefault="00262EA3" w:rsidP="00546B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BFC28" w14:textId="77777777" w:rsidR="00074D89" w:rsidRDefault="00074D89" w:rsidP="000C1CAD">
      <w:pPr>
        <w:spacing w:line="240" w:lineRule="auto"/>
      </w:pPr>
      <w:r>
        <w:separator/>
      </w:r>
    </w:p>
  </w:footnote>
  <w:footnote w:type="continuationSeparator" w:id="0">
    <w:p w14:paraId="292BFC29" w14:textId="77777777" w:rsidR="00074D89" w:rsidRDefault="00074D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FC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2BFC3A" wp14:editId="292BF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BFC3E" w14:textId="77777777" w:rsidR="00262EA3" w:rsidRDefault="00E50C0A" w:rsidP="008103B5">
                          <w:pPr>
                            <w:jc w:val="right"/>
                          </w:pPr>
                          <w:sdt>
                            <w:sdtPr>
                              <w:alias w:val="CC_Noformat_Partikod"/>
                              <w:tag w:val="CC_Noformat_Partikod"/>
                              <w:id w:val="-53464382"/>
                              <w:placeholder>
                                <w:docPart w:val="8738BD91CF4D4EE6932A30B315DDA387"/>
                              </w:placeholder>
                              <w:text/>
                            </w:sdtPr>
                            <w:sdtEndPr/>
                            <w:sdtContent>
                              <w:r w:rsidR="006A4E22">
                                <w:t>M</w:t>
                              </w:r>
                            </w:sdtContent>
                          </w:sdt>
                          <w:sdt>
                            <w:sdtPr>
                              <w:alias w:val="CC_Noformat_Partinummer"/>
                              <w:tag w:val="CC_Noformat_Partinummer"/>
                              <w:id w:val="-1709555926"/>
                              <w:placeholder>
                                <w:docPart w:val="2AE825172C7F4A6A97FB1ADEFAFF67F6"/>
                              </w:placeholder>
                              <w:text/>
                            </w:sdtPr>
                            <w:sdtEndPr/>
                            <w:sdtContent>
                              <w:r w:rsidR="006A4E22">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BFC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BFC3E" w14:textId="77777777" w:rsidR="00262EA3" w:rsidRDefault="00E50C0A" w:rsidP="008103B5">
                    <w:pPr>
                      <w:jc w:val="right"/>
                    </w:pPr>
                    <w:sdt>
                      <w:sdtPr>
                        <w:alias w:val="CC_Noformat_Partikod"/>
                        <w:tag w:val="CC_Noformat_Partikod"/>
                        <w:id w:val="-53464382"/>
                        <w:placeholder>
                          <w:docPart w:val="8738BD91CF4D4EE6932A30B315DDA387"/>
                        </w:placeholder>
                        <w:text/>
                      </w:sdtPr>
                      <w:sdtEndPr/>
                      <w:sdtContent>
                        <w:r w:rsidR="006A4E22">
                          <w:t>M</w:t>
                        </w:r>
                      </w:sdtContent>
                    </w:sdt>
                    <w:sdt>
                      <w:sdtPr>
                        <w:alias w:val="CC_Noformat_Partinummer"/>
                        <w:tag w:val="CC_Noformat_Partinummer"/>
                        <w:id w:val="-1709555926"/>
                        <w:placeholder>
                          <w:docPart w:val="2AE825172C7F4A6A97FB1ADEFAFF67F6"/>
                        </w:placeholder>
                        <w:text/>
                      </w:sdtPr>
                      <w:sdtEndPr/>
                      <w:sdtContent>
                        <w:r w:rsidR="006A4E22">
                          <w:t>1382</w:t>
                        </w:r>
                      </w:sdtContent>
                    </w:sdt>
                  </w:p>
                </w:txbxContent>
              </v:textbox>
              <w10:wrap anchorx="page"/>
            </v:shape>
          </w:pict>
        </mc:Fallback>
      </mc:AlternateContent>
    </w:r>
  </w:p>
  <w:p w14:paraId="292BFC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FC2E" w14:textId="77777777" w:rsidR="00262EA3" w:rsidRDefault="00262EA3" w:rsidP="008563AC">
    <w:pPr>
      <w:jc w:val="right"/>
    </w:pPr>
  </w:p>
  <w:p w14:paraId="292BFC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FC32" w14:textId="77777777" w:rsidR="00262EA3" w:rsidRDefault="00E50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BFC3C" wp14:editId="292BFC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BFC33" w14:textId="77777777" w:rsidR="00262EA3" w:rsidRDefault="00E50C0A" w:rsidP="00A314CF">
    <w:pPr>
      <w:pStyle w:val="FSHNormal"/>
      <w:spacing w:before="40"/>
    </w:pPr>
    <w:sdt>
      <w:sdtPr>
        <w:alias w:val="CC_Noformat_Motionstyp"/>
        <w:tag w:val="CC_Noformat_Motionstyp"/>
        <w:id w:val="1162973129"/>
        <w:lock w:val="sdtContentLocked"/>
        <w15:appearance w15:val="hidden"/>
        <w:text/>
      </w:sdtPr>
      <w:sdtEndPr/>
      <w:sdtContent>
        <w:r w:rsidR="00CD4F53">
          <w:t>Enskild motion</w:t>
        </w:r>
      </w:sdtContent>
    </w:sdt>
    <w:r w:rsidR="00821B36">
      <w:t xml:space="preserve"> </w:t>
    </w:r>
    <w:sdt>
      <w:sdtPr>
        <w:alias w:val="CC_Noformat_Partikod"/>
        <w:tag w:val="CC_Noformat_Partikod"/>
        <w:id w:val="1471015553"/>
        <w:text/>
      </w:sdtPr>
      <w:sdtEndPr/>
      <w:sdtContent>
        <w:r w:rsidR="006A4E22">
          <w:t>M</w:t>
        </w:r>
      </w:sdtContent>
    </w:sdt>
    <w:sdt>
      <w:sdtPr>
        <w:alias w:val="CC_Noformat_Partinummer"/>
        <w:tag w:val="CC_Noformat_Partinummer"/>
        <w:id w:val="-2014525982"/>
        <w:text/>
      </w:sdtPr>
      <w:sdtEndPr/>
      <w:sdtContent>
        <w:r w:rsidR="006A4E22">
          <w:t>1382</w:t>
        </w:r>
      </w:sdtContent>
    </w:sdt>
  </w:p>
  <w:p w14:paraId="292BFC34" w14:textId="77777777" w:rsidR="00262EA3" w:rsidRPr="008227B3" w:rsidRDefault="00E50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BFC35" w14:textId="77777777" w:rsidR="00262EA3" w:rsidRPr="008227B3" w:rsidRDefault="00E50C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F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F53">
          <w:t>:851</w:t>
        </w:r>
      </w:sdtContent>
    </w:sdt>
  </w:p>
  <w:p w14:paraId="292BFC36" w14:textId="77777777" w:rsidR="00262EA3" w:rsidRDefault="00E50C0A" w:rsidP="00E03A3D">
    <w:pPr>
      <w:pStyle w:val="Motionr"/>
    </w:pPr>
    <w:sdt>
      <w:sdtPr>
        <w:alias w:val="CC_Noformat_Avtext"/>
        <w:tag w:val="CC_Noformat_Avtext"/>
        <w:id w:val="-2020768203"/>
        <w:lock w:val="sdtContentLocked"/>
        <w15:appearance w15:val="hidden"/>
        <w:text/>
      </w:sdtPr>
      <w:sdtEndPr/>
      <w:sdtContent>
        <w:r w:rsidR="00CD4F53">
          <w:t>av Mats Green (M)</w:t>
        </w:r>
      </w:sdtContent>
    </w:sdt>
  </w:p>
  <w:sdt>
    <w:sdtPr>
      <w:alias w:val="CC_Noformat_Rubtext"/>
      <w:tag w:val="CC_Noformat_Rubtext"/>
      <w:id w:val="-218060500"/>
      <w:lock w:val="sdtLocked"/>
      <w:text/>
    </w:sdtPr>
    <w:sdtEndPr/>
    <w:sdtContent>
      <w:p w14:paraId="292BFC37" w14:textId="77777777" w:rsidR="00262EA3" w:rsidRDefault="006A4E22" w:rsidP="00283E0F">
        <w:pPr>
          <w:pStyle w:val="FSHRub2"/>
        </w:pPr>
        <w:r>
          <w:t>Äganderätt och miljöundantag</w:t>
        </w:r>
      </w:p>
    </w:sdtContent>
  </w:sdt>
  <w:sdt>
    <w:sdtPr>
      <w:alias w:val="CC_Boilerplate_3"/>
      <w:tag w:val="CC_Boilerplate_3"/>
      <w:id w:val="1606463544"/>
      <w:lock w:val="sdtContentLocked"/>
      <w15:appearance w15:val="hidden"/>
      <w:text w:multiLine="1"/>
    </w:sdtPr>
    <w:sdtEndPr/>
    <w:sdtContent>
      <w:p w14:paraId="292BFC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4E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8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FF9"/>
    <w:rsid w:val="001332AB"/>
    <w:rsid w:val="00133687"/>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8C"/>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B7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2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0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53"/>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C0A"/>
    <w:rsid w:val="00E51761"/>
    <w:rsid w:val="00E51BE6"/>
    <w:rsid w:val="00E51CBA"/>
    <w:rsid w:val="00E51F35"/>
    <w:rsid w:val="00E52FE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4D"/>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E90"/>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2BFC1C"/>
  <w15:chartTrackingRefBased/>
  <w15:docId w15:val="{C9939864-EBC8-46CE-8D9A-06AFEDA9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8D66621AC4A7C9CF3CE83D9264CBA"/>
        <w:category>
          <w:name w:val="Allmänt"/>
          <w:gallery w:val="placeholder"/>
        </w:category>
        <w:types>
          <w:type w:val="bbPlcHdr"/>
        </w:types>
        <w:behaviors>
          <w:behavior w:val="content"/>
        </w:behaviors>
        <w:guid w:val="{BF1A53A0-F3CE-45AB-8918-3CB1F62B772E}"/>
      </w:docPartPr>
      <w:docPartBody>
        <w:p w:rsidR="004D009E" w:rsidRDefault="00D62D98">
          <w:pPr>
            <w:pStyle w:val="DDF8D66621AC4A7C9CF3CE83D9264CBA"/>
          </w:pPr>
          <w:r w:rsidRPr="005A0A93">
            <w:rPr>
              <w:rStyle w:val="Platshllartext"/>
            </w:rPr>
            <w:t>Förslag till riksdagsbeslut</w:t>
          </w:r>
        </w:p>
      </w:docPartBody>
    </w:docPart>
    <w:docPart>
      <w:docPartPr>
        <w:name w:val="F98E35B9609F4691BEB21604FC86D7CD"/>
        <w:category>
          <w:name w:val="Allmänt"/>
          <w:gallery w:val="placeholder"/>
        </w:category>
        <w:types>
          <w:type w:val="bbPlcHdr"/>
        </w:types>
        <w:behaviors>
          <w:behavior w:val="content"/>
        </w:behaviors>
        <w:guid w:val="{377034C0-B4B3-478C-921F-B9A0F524A850}"/>
      </w:docPartPr>
      <w:docPartBody>
        <w:p w:rsidR="004D009E" w:rsidRDefault="00D62D98">
          <w:pPr>
            <w:pStyle w:val="F98E35B9609F4691BEB21604FC86D7CD"/>
          </w:pPr>
          <w:r w:rsidRPr="005A0A93">
            <w:rPr>
              <w:rStyle w:val="Platshllartext"/>
            </w:rPr>
            <w:t>Motivering</w:t>
          </w:r>
        </w:p>
      </w:docPartBody>
    </w:docPart>
    <w:docPart>
      <w:docPartPr>
        <w:name w:val="8738BD91CF4D4EE6932A30B315DDA387"/>
        <w:category>
          <w:name w:val="Allmänt"/>
          <w:gallery w:val="placeholder"/>
        </w:category>
        <w:types>
          <w:type w:val="bbPlcHdr"/>
        </w:types>
        <w:behaviors>
          <w:behavior w:val="content"/>
        </w:behaviors>
        <w:guid w:val="{5233E06A-0FCC-47C3-A8B4-0E1520A1DAAD}"/>
      </w:docPartPr>
      <w:docPartBody>
        <w:p w:rsidR="004D009E" w:rsidRDefault="00D62D98">
          <w:pPr>
            <w:pStyle w:val="8738BD91CF4D4EE6932A30B315DDA387"/>
          </w:pPr>
          <w:r>
            <w:rPr>
              <w:rStyle w:val="Platshllartext"/>
            </w:rPr>
            <w:t xml:space="preserve"> </w:t>
          </w:r>
        </w:p>
      </w:docPartBody>
    </w:docPart>
    <w:docPart>
      <w:docPartPr>
        <w:name w:val="2AE825172C7F4A6A97FB1ADEFAFF67F6"/>
        <w:category>
          <w:name w:val="Allmänt"/>
          <w:gallery w:val="placeholder"/>
        </w:category>
        <w:types>
          <w:type w:val="bbPlcHdr"/>
        </w:types>
        <w:behaviors>
          <w:behavior w:val="content"/>
        </w:behaviors>
        <w:guid w:val="{8FCB061E-221B-45DE-800F-D29650EF8C26}"/>
      </w:docPartPr>
      <w:docPartBody>
        <w:p w:rsidR="004D009E" w:rsidRDefault="00D62D98">
          <w:pPr>
            <w:pStyle w:val="2AE825172C7F4A6A97FB1ADEFAFF67F6"/>
          </w:pPr>
          <w:r>
            <w:t xml:space="preserve"> </w:t>
          </w:r>
        </w:p>
      </w:docPartBody>
    </w:docPart>
    <w:docPart>
      <w:docPartPr>
        <w:name w:val="2C036F5F958749D59EADC0D994B0F444"/>
        <w:category>
          <w:name w:val="Allmänt"/>
          <w:gallery w:val="placeholder"/>
        </w:category>
        <w:types>
          <w:type w:val="bbPlcHdr"/>
        </w:types>
        <w:behaviors>
          <w:behavior w:val="content"/>
        </w:behaviors>
        <w:guid w:val="{2D40F59D-5E93-441D-AAC9-40B468617768}"/>
      </w:docPartPr>
      <w:docPartBody>
        <w:p w:rsidR="00380671" w:rsidRDefault="003806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98"/>
    <w:rsid w:val="00380671"/>
    <w:rsid w:val="004D009E"/>
    <w:rsid w:val="00844014"/>
    <w:rsid w:val="00D62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8D66621AC4A7C9CF3CE83D9264CBA">
    <w:name w:val="DDF8D66621AC4A7C9CF3CE83D9264CBA"/>
  </w:style>
  <w:style w:type="paragraph" w:customStyle="1" w:styleId="3803ADB795004F6AB338BDC4E6CAFBDE">
    <w:name w:val="3803ADB795004F6AB338BDC4E6CAF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A74E83C9714785A87F7936A70138C8">
    <w:name w:val="08A74E83C9714785A87F7936A70138C8"/>
  </w:style>
  <w:style w:type="paragraph" w:customStyle="1" w:styleId="F98E35B9609F4691BEB21604FC86D7CD">
    <w:name w:val="F98E35B9609F4691BEB21604FC86D7CD"/>
  </w:style>
  <w:style w:type="paragraph" w:customStyle="1" w:styleId="EF120F0EA53948DAB5BDF86C2E4F653A">
    <w:name w:val="EF120F0EA53948DAB5BDF86C2E4F653A"/>
  </w:style>
  <w:style w:type="paragraph" w:customStyle="1" w:styleId="AE23A258B174457BA2EC3C0E21648282">
    <w:name w:val="AE23A258B174457BA2EC3C0E21648282"/>
  </w:style>
  <w:style w:type="paragraph" w:customStyle="1" w:styleId="8738BD91CF4D4EE6932A30B315DDA387">
    <w:name w:val="8738BD91CF4D4EE6932A30B315DDA387"/>
  </w:style>
  <w:style w:type="paragraph" w:customStyle="1" w:styleId="2AE825172C7F4A6A97FB1ADEFAFF67F6">
    <w:name w:val="2AE825172C7F4A6A97FB1ADEFAFF6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BF3D5-9CE0-4761-9F33-BA26F4191ED3}"/>
</file>

<file path=customXml/itemProps2.xml><?xml version="1.0" encoding="utf-8"?>
<ds:datastoreItem xmlns:ds="http://schemas.openxmlformats.org/officeDocument/2006/customXml" ds:itemID="{2F92D221-071F-4B67-8177-7C47135D3ED0}"/>
</file>

<file path=customXml/itemProps3.xml><?xml version="1.0" encoding="utf-8"?>
<ds:datastoreItem xmlns:ds="http://schemas.openxmlformats.org/officeDocument/2006/customXml" ds:itemID="{BCBB454D-8366-40DF-8E2A-46258CA59EB8}"/>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1614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M1382 Äganderätt och miljöundantag</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