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595" w:rsidRPr="00AA0B2C" w:rsidRDefault="00AB7595">
      <w:pPr>
        <w:pStyle w:val="Hemstlrubrik"/>
      </w:pPr>
      <w:bookmarkStart w:id="0" w:name="_Toc196204302"/>
      <w:bookmarkStart w:id="1" w:name="_Toc196204310"/>
      <w:r w:rsidRPr="00AA0B2C">
        <w:t>Förslag till riksdagsbeslut</w:t>
      </w:r>
    </w:p>
    <w:p w:rsidR="00AB7595" w:rsidRPr="00AA0B2C" w:rsidRDefault="00AB7595">
      <w:pPr>
        <w:pStyle w:val="Hemstlatt"/>
        <w:numPr>
          <w:ilvl w:val="0"/>
          <w:numId w:val="0"/>
        </w:numPr>
      </w:pPr>
      <w:r w:rsidRPr="00AA0B2C">
        <w:t>Riksdagen beslutar att 4 kap. 2 § andra stycket 7 alk</w:t>
      </w:r>
      <w:r w:rsidRPr="00AA0B2C">
        <w:t>o</w:t>
      </w:r>
      <w:r w:rsidRPr="00AA0B2C">
        <w:t>hollagen ska ges följande lydelse: av en enskild person som har fyllt 20 år i annat fall än som avses i 1–6 som försändelse under yrkesmässig befordran om införseln sker från ett land inom Europeiska ekonomiska samarbetsomr</w:t>
      </w:r>
      <w:r w:rsidRPr="00AA0B2C">
        <w:t>å</w:t>
      </w:r>
      <w:r w:rsidRPr="00AA0B2C">
        <w:t>det och om dryckerna är avsedda för den enskildes eller dennes familjs pe</w:t>
      </w:r>
      <w:r w:rsidRPr="00AA0B2C">
        <w:t>r</w:t>
      </w:r>
      <w:r w:rsidRPr="00AA0B2C">
        <w:t>sonliga bruk. Vid sådan införsel som avses i andra stycket 7 får spritdrycker, vin eller starköl inte lämnas ut till någon som inte har fyllt 20 år. Den som lämnar ut varorna ska förvissa sig om att mottagaren har</w:t>
      </w:r>
      <w:r w:rsidRPr="00AA0B2C">
        <w:t xml:space="preserve"> uppnått föreskriven ålder.</w:t>
      </w:r>
    </w:p>
    <w:p w:rsidR="00AB7595" w:rsidRPr="00AA0B2C" w:rsidRDefault="00AB7595">
      <w:pPr>
        <w:pStyle w:val="Rubrik1"/>
      </w:pPr>
      <w:r w:rsidRPr="00AA0B2C">
        <w:t>Införsel av alkohol</w:t>
      </w:r>
      <w:bookmarkEnd w:id="0"/>
      <w:bookmarkEnd w:id="1"/>
    </w:p>
    <w:p w:rsidR="00AB7595" w:rsidRPr="00AA0B2C" w:rsidRDefault="00AB7595">
      <w:r w:rsidRPr="00AA0B2C">
        <w:t>Den svenska alkoholpolitiken är en viktig del av folkhälsopolitiken. Av trad</w:t>
      </w:r>
      <w:r w:rsidRPr="00AA0B2C">
        <w:t>i</w:t>
      </w:r>
      <w:r w:rsidRPr="00AA0B2C">
        <w:t>tion har Sverige fört en strikt alkoholpolitik vilken också varit relativt fra</w:t>
      </w:r>
      <w:r w:rsidRPr="00AA0B2C">
        <w:t>m</w:t>
      </w:r>
      <w:r w:rsidRPr="00AA0B2C">
        <w:t>gångsrik. Sedan inträdet i den europeiska unionen har denna alkoholpolitik dock urholkats. Undantaget som skulle skydda den svenska modellen visade sig inte vara vatten värt. I stället har både införsel och konsumtion ökat dr</w:t>
      </w:r>
      <w:r w:rsidRPr="00AA0B2C">
        <w:t>a</w:t>
      </w:r>
      <w:r w:rsidRPr="00AA0B2C">
        <w:t>matiskt sedan EU-inträdet 1994.</w:t>
      </w:r>
    </w:p>
    <w:p w:rsidR="00AB7595" w:rsidRPr="00AA0B2C" w:rsidRDefault="00AB7595">
      <w:pPr>
        <w:pStyle w:val="Normaltindrag"/>
      </w:pPr>
      <w:r w:rsidRPr="00AA0B2C">
        <w:t>I olika rapporter visas de dramatiska följderna av alkoholen. Antalet pe</w:t>
      </w:r>
      <w:r w:rsidRPr="00AA0B2C">
        <w:t>r</w:t>
      </w:r>
      <w:r w:rsidRPr="00AA0B2C">
        <w:t>soner som vårdas för alkoholrelaterade sjukdomar inom såväl slutenvård som öppenvård fortsätter stadigt att öka. Bland både män och kvinnor är ökningen som störst bland personer mellan 16 och 24 år. I Stockholm vårdades 6 500 personer för alkoholrelaterade sjukdomar inom slutenvården under 2006. CAN rapporterar om 5 000–7 000 alkoholrelaterade dödsfall per år. Den g</w:t>
      </w:r>
      <w:r w:rsidRPr="00AA0B2C">
        <w:t>e</w:t>
      </w:r>
      <w:r w:rsidRPr="00AA0B2C">
        <w:t xml:space="preserve">nomsnittliga alkoholkonsumtionen i Sverige var under 2006 ca </w:t>
      </w:r>
      <w:smartTag w:uri="urn:schemas-microsoft-com:office:smarttags" w:element="metricconverter">
        <w:smartTagPr>
          <w:attr w:name="ProductID" w:val="10 liter"/>
        </w:smartTagPr>
        <w:r w:rsidRPr="00AA0B2C">
          <w:t>10 liter</w:t>
        </w:r>
      </w:smartTag>
      <w:r w:rsidRPr="00AA0B2C">
        <w:t xml:space="preserve"> ren alkohol per person som är 15 år och äldre. Detta motsvarade en öknin</w:t>
      </w:r>
      <w:r w:rsidRPr="00AA0B2C">
        <w:t>g med ca 30 % jämfört med 1995.</w:t>
      </w:r>
    </w:p>
    <w:p w:rsidR="00AB7595" w:rsidRPr="00AA0B2C" w:rsidRDefault="00AB7595">
      <w:pPr>
        <w:pStyle w:val="Normaltindrag"/>
      </w:pPr>
      <w:r w:rsidRPr="00AA0B2C">
        <w:lastRenderedPageBreak/>
        <w:t>När det gäller unga personer vet vi att en av de avgörande faktorerna för att hamna i missbruk är tillgängligheten. Det ska således tydliggöras att å</w:t>
      </w:r>
      <w:r w:rsidRPr="00AA0B2C">
        <w:t>l</w:t>
      </w:r>
      <w:r w:rsidRPr="00AA0B2C">
        <w:t>dersgränsen även vid import är 20 år. I propositionen föreslår regeringen ytterligare möjligheter att föra in alkohol i Sverige och därmed ytterligare öka tillgängligheten. Hur ålderskontrollen ska ske verkar regeringen inte bekymra sig om. Gränsdragningen från rent kommersiell verksamhet är också tveksam.</w:t>
      </w:r>
    </w:p>
    <w:p w:rsidR="00AB7595" w:rsidRPr="00AA0B2C" w:rsidRDefault="00AB7595">
      <w:pPr>
        <w:pStyle w:val="Normaltindrag"/>
      </w:pPr>
      <w:r w:rsidRPr="00AA0B2C">
        <w:t>Propositionen bygger i sina huvuddrag på rättsliga utslag från EG-domstolen och uttalanden från kommissionen. Som nämnts ovan är det redan konstaterat att EU-inträdet effektivt lagt krokben för den svens</w:t>
      </w:r>
      <w:r w:rsidRPr="00AA0B2C">
        <w:t>ka modellen vad gäller alkohol. Det som förvånar och förvirrar är att regeringen i propos</w:t>
      </w:r>
      <w:r w:rsidRPr="00AA0B2C">
        <w:t>i</w:t>
      </w:r>
      <w:r w:rsidRPr="00AA0B2C">
        <w:t>tionen väljer att gå utöver vad man menar att EU-medlemskapet kräver.</w:t>
      </w:r>
    </w:p>
    <w:p w:rsidR="00AB7595" w:rsidRPr="00AA0B2C" w:rsidRDefault="00AB7595">
      <w:pPr>
        <w:pStyle w:val="Normaltindrag"/>
      </w:pPr>
      <w:r w:rsidRPr="00AA0B2C">
        <w:t>Tidigare har partierna varit relativt överens om metoder för att minska skadeverkningar av alkohol och när man inte varit överens har det oftast å</w:t>
      </w:r>
      <w:r w:rsidRPr="00AA0B2C">
        <w:t>t</w:t>
      </w:r>
      <w:r w:rsidRPr="00AA0B2C">
        <w:t>minstone funnits en stabil och blocköverskridande majoritet, ofta genom att Kristdemokraterna värnat den restriktiva alkoholpolitiken. Detta har gällt även i förhållande till olika rättsakter från EU. Vänsterpartiet vill också gärna påminna om den överenskommelse som gjorts av Nordiska ministerrådet där de nordiska finansministrarna kommit överens om att verka för att minska konsumtionen av alkohol i de nordiska länderna och de nordiska socialminis</w:t>
      </w:r>
      <w:r w:rsidRPr="00AA0B2C">
        <w:t>t</w:t>
      </w:r>
      <w:r w:rsidRPr="00AA0B2C">
        <w:t>rarna om att minska införselkvoterna.</w:t>
      </w:r>
    </w:p>
    <w:p w:rsidR="00AB7595" w:rsidRPr="00AA0B2C" w:rsidRDefault="00AB7595">
      <w:pPr>
        <w:pStyle w:val="Normaltindrag"/>
      </w:pPr>
      <w:r w:rsidRPr="00AA0B2C">
        <w:t>Det är dags att vidt</w:t>
      </w:r>
      <w:r w:rsidRPr="00AA0B2C">
        <w:t>a krafttag mot de skadeverkningar som alkoholen inn</w:t>
      </w:r>
      <w:r w:rsidRPr="00AA0B2C">
        <w:t>e</w:t>
      </w:r>
      <w:r w:rsidRPr="00AA0B2C">
        <w:t>bär. Kostnaderna för den ökade konsumtionen är stora såväl när det gäller de rent ekonomiska effekterna som de personliga. Vänsterpartiet anser därför att förslaget till förändring i införselreglerna inte ska gå utöver vad som är nö</w:t>
      </w:r>
      <w:r w:rsidRPr="00AA0B2C">
        <w:t>d</w:t>
      </w:r>
      <w:r w:rsidRPr="00AA0B2C">
        <w:t>vändigt. Därmed ska bl.a. begreppet oberoende mellanhand strykas ur lagte</w:t>
      </w:r>
      <w:r w:rsidRPr="00AA0B2C">
        <w:t>x</w:t>
      </w:r>
      <w:r w:rsidRPr="00AA0B2C">
        <w:t>ten. 4 kap. 2 § 7 ska i stället ha följande lydelse: av en enskild person som har fyllt 20 år i annat fall än som avses i 1–6 som försändelse under yrkes</w:t>
      </w:r>
      <w:r w:rsidRPr="00AA0B2C">
        <w:t>mässig befordran om införseln sker från ett land inom Europeiska ekonomiska sa</w:t>
      </w:r>
      <w:r w:rsidRPr="00AA0B2C">
        <w:t>m</w:t>
      </w:r>
      <w:r w:rsidRPr="00AA0B2C">
        <w:t>arbetsområdet och om dryckerna är avsedda för den enskildes eller dennes familjs personliga bruk. Vid sådan införsel som avses i andra stycket 7 får spritdrycker, vin eller starköl inte lämnas ut till någon som inte har fyllt 20 år. Den som lämnar ut varorna ska förvissa sig om att mottagaren har uppnått föreskriven ålder.</w:t>
      </w:r>
    </w:p>
    <w:p w:rsidR="00AB7595" w:rsidRPr="00AA0B2C" w:rsidRDefault="00AB7595">
      <w:pPr>
        <w:pStyle w:val="Normaltindrag"/>
      </w:pPr>
      <w:r w:rsidRPr="00AA0B2C">
        <w:t>Detta ska regeringen besluta.</w:t>
      </w:r>
    </w:p>
    <w:p w:rsidR="00AB7595" w:rsidRPr="00AA0B2C" w:rsidRDefault="00AB7595">
      <w:pPr>
        <w:pStyle w:val="Rubrik1"/>
      </w:pPr>
      <w:r w:rsidRPr="00AA0B2C">
        <w:t>Alkoholreklam</w:t>
      </w:r>
    </w:p>
    <w:p w:rsidR="00AB7595" w:rsidRPr="00AA0B2C" w:rsidRDefault="00AB7595">
      <w:r w:rsidRPr="00AA0B2C">
        <w:t>Regeringen föreslår i propositionen att reglerna för alkoholreklam ska bli mer generösa. Vänsterpartiet anser att detta är helt fel väg att gå och vill i stället minska möjligheterna till att marknadsföra alkohol. Vår politik i denna fråga finns utvecklad i motion 2007/08:So212 från allmänna motionstiden, vilken kommer att behandlas i samband med denna proposition och vi hänvisar dä</w:t>
      </w:r>
      <w:r w:rsidRPr="00AA0B2C">
        <w:t>r</w:t>
      </w:r>
      <w:r w:rsidRPr="00AA0B2C">
        <w:t>för till våra yrkanden i nämnda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B2C">
        <w:trPr>
          <w:cantSplit/>
        </w:trPr>
        <w:tc>
          <w:tcPr>
            <w:tcW w:w="3046" w:type="dxa"/>
          </w:tcPr>
          <w:p w:rsidR="00AB7595" w:rsidRPr="00AA0B2C" w:rsidRDefault="00AB7595">
            <w:pPr>
              <w:pStyle w:val="UnderskriftDatum"/>
              <w:spacing w:before="240"/>
            </w:pPr>
            <w:r w:rsidRPr="00AA0B2C">
              <w:t>Stockholm den 23 april 2008</w:t>
            </w:r>
          </w:p>
        </w:tc>
        <w:tc>
          <w:tcPr>
            <w:tcW w:w="3047" w:type="dxa"/>
          </w:tcPr>
          <w:p w:rsidR="00AB7595" w:rsidRPr="00AA0B2C" w:rsidRDefault="00AB7595">
            <w:pPr>
              <w:pStyle w:val="Underskrifter"/>
              <w:spacing w:before="240"/>
            </w:pPr>
          </w:p>
        </w:tc>
      </w:tr>
      <w:tr w:rsidR="00000000" w:rsidRPr="00AA0B2C">
        <w:trPr>
          <w:cantSplit/>
        </w:trPr>
        <w:tc>
          <w:tcPr>
            <w:tcW w:w="3046" w:type="dxa"/>
          </w:tcPr>
          <w:p w:rsidR="00AB7595" w:rsidRPr="00AA0B2C" w:rsidRDefault="00AB7595">
            <w:pPr>
              <w:pStyle w:val="Underskrifter"/>
            </w:pPr>
            <w:r w:rsidRPr="00AA0B2C">
              <w:t>Elina Linna (v)</w:t>
            </w:r>
          </w:p>
        </w:tc>
        <w:tc>
          <w:tcPr>
            <w:tcW w:w="3046" w:type="dxa"/>
          </w:tcPr>
          <w:p w:rsidR="00AB7595" w:rsidRPr="00AA0B2C" w:rsidRDefault="00AB7595">
            <w:pPr>
              <w:pStyle w:val="Underskrifter"/>
            </w:pPr>
          </w:p>
        </w:tc>
      </w:tr>
      <w:tr w:rsidR="00000000" w:rsidRPr="00AA0B2C">
        <w:trPr>
          <w:cantSplit/>
        </w:trPr>
        <w:tc>
          <w:tcPr>
            <w:tcW w:w="3046" w:type="dxa"/>
          </w:tcPr>
          <w:p w:rsidR="00AB7595" w:rsidRPr="00AA0B2C" w:rsidRDefault="00AB7595">
            <w:pPr>
              <w:pStyle w:val="Underskrifter"/>
            </w:pPr>
            <w:r w:rsidRPr="00AA0B2C">
              <w:t>Rossana Dinamarca (v)</w:t>
            </w:r>
          </w:p>
        </w:tc>
        <w:tc>
          <w:tcPr>
            <w:tcW w:w="3046" w:type="dxa"/>
          </w:tcPr>
          <w:p w:rsidR="00AB7595" w:rsidRPr="00AA0B2C" w:rsidRDefault="00AB7595">
            <w:pPr>
              <w:pStyle w:val="Underskrifter"/>
            </w:pPr>
            <w:r w:rsidRPr="00AA0B2C">
              <w:t>Egon Frid (v)</w:t>
            </w:r>
          </w:p>
        </w:tc>
      </w:tr>
      <w:tr w:rsidR="00000000" w:rsidRPr="00AA0B2C">
        <w:trPr>
          <w:cantSplit/>
        </w:trPr>
        <w:tc>
          <w:tcPr>
            <w:tcW w:w="3046" w:type="dxa"/>
          </w:tcPr>
          <w:p w:rsidR="00AB7595" w:rsidRPr="00AA0B2C" w:rsidRDefault="00AB7595">
            <w:pPr>
              <w:pStyle w:val="Underskrifter"/>
            </w:pPr>
            <w:r w:rsidRPr="00AA0B2C">
              <w:t>Siv Holma (v)</w:t>
            </w:r>
          </w:p>
        </w:tc>
        <w:tc>
          <w:tcPr>
            <w:tcW w:w="3046" w:type="dxa"/>
          </w:tcPr>
          <w:p w:rsidR="00AB7595" w:rsidRPr="00AA0B2C" w:rsidRDefault="00AB7595">
            <w:pPr>
              <w:pStyle w:val="Underskrifter"/>
            </w:pPr>
            <w:r w:rsidRPr="00AA0B2C">
              <w:t>Eva Olofsson (v)</w:t>
            </w:r>
          </w:p>
        </w:tc>
      </w:tr>
    </w:tbl>
    <w:p w:rsidR="00AB7595" w:rsidRPr="00AA0B2C" w:rsidRDefault="00AB7595">
      <w:pPr>
        <w:pStyle w:val="Normaltindrag"/>
      </w:pPr>
    </w:p>
    <w:sectPr w:rsidR="00AB7595" w:rsidRPr="00AA0B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595" w:rsidRPr="00AA0B2C" w:rsidRDefault="00AB7595">
      <w:r w:rsidRPr="00AA0B2C">
        <w:separator/>
      </w:r>
    </w:p>
  </w:endnote>
  <w:endnote w:type="continuationSeparator" w:id="0">
    <w:p w:rsidR="00AB7595" w:rsidRPr="00AA0B2C" w:rsidRDefault="00AB7595">
      <w:r w:rsidRPr="00AA0B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595" w:rsidRPr="00AA0B2C" w:rsidRDefault="00AA0B2C">
    <w:pPr>
      <w:pStyle w:val="Sidfot"/>
    </w:pPr>
    <w:r w:rsidRPr="00AA0B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89052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595" w:rsidRDefault="00AB75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595" w:rsidRDefault="00AB75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595" w:rsidRPr="00AA0B2C" w:rsidRDefault="00AA0B2C">
    <w:pPr>
      <w:pStyle w:val="Sidfot"/>
    </w:pPr>
    <w:r w:rsidRPr="00AA0B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3853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595" w:rsidRDefault="00AB75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595" w:rsidRDefault="00AB75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595" w:rsidRPr="00AA0B2C" w:rsidRDefault="00AA0B2C">
    <w:pPr>
      <w:pStyle w:val="Sidfot"/>
    </w:pPr>
    <w:r w:rsidRPr="00AA0B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8213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595" w:rsidRDefault="00AB75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595" w:rsidRDefault="00AB75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595" w:rsidRPr="00AA0B2C" w:rsidRDefault="00AB7595">
      <w:r w:rsidRPr="00AA0B2C">
        <w:separator/>
      </w:r>
    </w:p>
  </w:footnote>
  <w:footnote w:type="continuationSeparator" w:id="0">
    <w:p w:rsidR="00AB7595" w:rsidRPr="00AA0B2C" w:rsidRDefault="00AB7595">
      <w:r w:rsidRPr="00AA0B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595" w:rsidRPr="00AA0B2C" w:rsidRDefault="00AA0B2C">
    <w:pPr>
      <w:pStyle w:val="Sidhuvud"/>
    </w:pPr>
    <w:r w:rsidRPr="00AA0B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5261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595" w:rsidRDefault="00AB75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595" w:rsidRDefault="00AB75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595" w:rsidRPr="00AA0B2C" w:rsidRDefault="00AA0B2C">
    <w:pPr>
      <w:pStyle w:val="Sidhuvud"/>
    </w:pPr>
    <w:r w:rsidRPr="00AA0B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2837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595" w:rsidRDefault="00AB75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595" w:rsidRDefault="00AB75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595" w:rsidRPr="00AA0B2C" w:rsidRDefault="00AB7595">
    <w:pPr>
      <w:pStyle w:val="FSHNormal"/>
      <w:tabs>
        <w:tab w:val="right" w:pos="5840"/>
      </w:tabs>
    </w:pPr>
    <w:r w:rsidRPr="00AA0B2C">
      <w:br/>
    </w:r>
    <w:r w:rsidRPr="00AA0B2C">
      <w:fldChar w:fldCharType="begin" w:fldLock="1"/>
    </w:r>
    <w:r w:rsidRPr="00AA0B2C">
      <w:instrText xml:space="preserve"> DOCPROPERTY</w:instrText>
    </w:r>
    <w:r w:rsidRPr="00AA0B2C">
      <w:rPr>
        <w:sz w:val="18"/>
      </w:rPr>
      <w:instrText xml:space="preserve"> "YearUser" *\charformat </w:instrText>
    </w:r>
    <w:r w:rsidRPr="00AA0B2C">
      <w:fldChar w:fldCharType="separate"/>
    </w:r>
    <w:r w:rsidRPr="00AA0B2C">
      <w:t>2007/08</w:t>
    </w:r>
    <w:r w:rsidRPr="00AA0B2C">
      <w:fldChar w:fldCharType="end"/>
    </w:r>
    <w:r w:rsidRPr="00AA0B2C">
      <w:t xml:space="preserve"> </w:t>
    </w:r>
    <w:r w:rsidRPr="00AA0B2C">
      <w:tab/>
      <w:t xml:space="preserve">mnr: </w:t>
    </w:r>
    <w:r w:rsidRPr="00AA0B2C">
      <w:fldChar w:fldCharType="begin" w:fldLock="1"/>
    </w:r>
    <w:r w:rsidRPr="00AA0B2C">
      <w:instrText xml:space="preserve"> DOCPROPERTY</w:instrText>
    </w:r>
    <w:r w:rsidRPr="00AA0B2C">
      <w:rPr>
        <w:sz w:val="18"/>
      </w:rPr>
      <w:instrText xml:space="preserve"> "Motionsnummer" *\charformat </w:instrText>
    </w:r>
    <w:r w:rsidRPr="00AA0B2C">
      <w:fldChar w:fldCharType="separate"/>
    </w:r>
    <w:r w:rsidRPr="00AA0B2C">
      <w:t>So32</w:t>
    </w:r>
    <w:r w:rsidRPr="00AA0B2C">
      <w:fldChar w:fldCharType="end"/>
    </w:r>
    <w:r w:rsidRPr="00AA0B2C">
      <w:br/>
    </w:r>
    <w:r w:rsidRPr="00AA0B2C">
      <w:fldChar w:fldCharType="begin" w:fldLock="1"/>
    </w:r>
    <w:r w:rsidRPr="00AA0B2C">
      <w:instrText xml:space="preserve"> DOCPROPERTY</w:instrText>
    </w:r>
    <w:r w:rsidRPr="00AA0B2C">
      <w:rPr>
        <w:sz w:val="18"/>
      </w:rPr>
      <w:instrText xml:space="preserve"> "Samling" *\charformat </w:instrText>
    </w:r>
    <w:r w:rsidRPr="00AA0B2C">
      <w:fldChar w:fldCharType="end"/>
    </w:r>
    <w:r w:rsidRPr="00AA0B2C">
      <w:tab/>
      <w:t xml:space="preserve">pnr: </w:t>
    </w:r>
    <w:r w:rsidRPr="00AA0B2C">
      <w:fldChar w:fldCharType="begin" w:fldLock="1"/>
    </w:r>
    <w:r w:rsidRPr="00AA0B2C">
      <w:instrText xml:space="preserve"> DOCPROPERTY</w:instrText>
    </w:r>
    <w:r w:rsidRPr="00AA0B2C">
      <w:rPr>
        <w:sz w:val="18"/>
      </w:rPr>
      <w:instrText xml:space="preserve"> "Partinummer" *\charformat </w:instrText>
    </w:r>
    <w:r w:rsidRPr="00AA0B2C">
      <w:fldChar w:fldCharType="separate"/>
    </w:r>
    <w:r w:rsidRPr="00AA0B2C">
      <w:t>v68</w:t>
    </w:r>
    <w:r w:rsidRPr="00AA0B2C">
      <w:fldChar w:fldCharType="end"/>
    </w:r>
  </w:p>
  <w:p w:rsidR="00AB7595" w:rsidRPr="00AA0B2C" w:rsidRDefault="00AB7595">
    <w:pPr>
      <w:pStyle w:val="FSHRub1"/>
    </w:pPr>
    <w:r w:rsidRPr="00AA0B2C">
      <w:t>Motion till riksdagen</w:t>
    </w:r>
    <w:r w:rsidRPr="00AA0B2C">
      <w:br/>
    </w:r>
    <w:r w:rsidRPr="00AA0B2C">
      <w:fldChar w:fldCharType="begin" w:fldLock="1"/>
    </w:r>
    <w:r w:rsidRPr="00AA0B2C">
      <w:instrText xml:space="preserve"> DOCPROPERTY "YearUser" *\charformat </w:instrText>
    </w:r>
    <w:r w:rsidRPr="00AA0B2C">
      <w:fldChar w:fldCharType="separate"/>
    </w:r>
    <w:r w:rsidRPr="00AA0B2C">
      <w:t>2007/08</w:t>
    </w:r>
    <w:r w:rsidRPr="00AA0B2C">
      <w:fldChar w:fldCharType="end"/>
    </w:r>
    <w:r w:rsidRPr="00AA0B2C">
      <w:t>:</w:t>
    </w:r>
    <w:r w:rsidRPr="00AA0B2C">
      <w:fldChar w:fldCharType="begin" w:fldLock="1"/>
    </w:r>
    <w:r w:rsidRPr="00AA0B2C">
      <w:instrText xml:space="preserve"> DOCPROPERTY "Motionsnummer" *\charformat </w:instrText>
    </w:r>
    <w:r w:rsidRPr="00AA0B2C">
      <w:fldChar w:fldCharType="separate"/>
    </w:r>
    <w:r w:rsidRPr="00AA0B2C">
      <w:t>So32</w:t>
    </w:r>
    <w:r w:rsidRPr="00AA0B2C">
      <w:fldChar w:fldCharType="end"/>
    </w:r>
  </w:p>
  <w:p w:rsidR="00AB7595" w:rsidRPr="00AA0B2C" w:rsidRDefault="00AB7595">
    <w:pPr>
      <w:pStyle w:val="FSHNormalS5"/>
    </w:pPr>
    <w:r w:rsidRPr="00AA0B2C">
      <w:fldChar w:fldCharType="begin" w:fldLock="1"/>
    </w:r>
    <w:r w:rsidRPr="00AA0B2C">
      <w:instrText xml:space="preserve"> DOCPROPERTY "MotionarText" *\charformat </w:instrText>
    </w:r>
    <w:r w:rsidRPr="00AA0B2C">
      <w:fldChar w:fldCharType="separate"/>
    </w:r>
    <w:r w:rsidRPr="00AA0B2C">
      <w:t>av Elina Linna m.fl. (v)</w:t>
    </w:r>
    <w:r w:rsidRPr="00AA0B2C">
      <w:fldChar w:fldCharType="end"/>
    </w:r>
    <w:r w:rsidRPr="00AA0B2C">
      <w:br/>
    </w:r>
    <w:r w:rsidRPr="00AA0B2C">
      <w:fldChar w:fldCharType="begin" w:fldLock="1"/>
    </w:r>
    <w:r w:rsidRPr="00AA0B2C">
      <w:instrText xml:space="preserve"> DOCPROPERTY "SvarFrasKort" *\charformat </w:instrText>
    </w:r>
    <w:r w:rsidRPr="00AA0B2C">
      <w:fldChar w:fldCharType="separate"/>
    </w:r>
    <w:r w:rsidRPr="00AA0B2C">
      <w:t>med anledning av prop. 2007/08:119</w:t>
    </w:r>
    <w:r w:rsidRPr="00AA0B2C">
      <w:fldChar w:fldCharType="end"/>
    </w:r>
  </w:p>
  <w:p w:rsidR="00AB7595" w:rsidRPr="00AA0B2C" w:rsidRDefault="00AB7595">
    <w:pPr>
      <w:pStyle w:val="FSHTitel"/>
    </w:pPr>
    <w:r w:rsidRPr="00AA0B2C">
      <w:fldChar w:fldCharType="begin" w:fldLock="1"/>
    </w:r>
    <w:r w:rsidRPr="00AA0B2C">
      <w:instrText xml:space="preserve"> DOCPROPERTY</w:instrText>
    </w:r>
    <w:r w:rsidRPr="00AA0B2C">
      <w:rPr>
        <w:sz w:val="18"/>
      </w:rPr>
      <w:instrText xml:space="preserve"> "RubrikSvar" *\charformat </w:instrText>
    </w:r>
    <w:r w:rsidRPr="00AA0B2C">
      <w:fldChar w:fldCharType="separate"/>
    </w:r>
    <w:r w:rsidRPr="00AA0B2C">
      <w:t>Alkoholfrågor med EG-rättslig anknytning</w:t>
    </w:r>
    <w:r w:rsidRPr="00AA0B2C">
      <w:fldChar w:fldCharType="end"/>
    </w:r>
  </w:p>
  <w:p w:rsidR="00AB7595" w:rsidRPr="00AA0B2C" w:rsidRDefault="00AB7595">
    <w:pPr>
      <w:pStyle w:val="Normal00"/>
    </w:pPr>
  </w:p>
  <w:p w:rsidR="00AB7595" w:rsidRPr="00AA0B2C" w:rsidRDefault="00AB75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7710C2"/>
    <w:multiLevelType w:val="multilevel"/>
    <w:tmpl w:val="B7FCB14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C312EAD"/>
    <w:multiLevelType w:val="hybridMultilevel"/>
    <w:tmpl w:val="A3F44AF8"/>
    <w:lvl w:ilvl="0" w:tplc="77EE6F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6998618">
    <w:abstractNumId w:val="8"/>
  </w:num>
  <w:num w:numId="2" w16cid:durableId="1422608162">
    <w:abstractNumId w:val="9"/>
  </w:num>
  <w:num w:numId="3" w16cid:durableId="762994367">
    <w:abstractNumId w:val="8"/>
  </w:num>
  <w:num w:numId="4" w16cid:durableId="337119054">
    <w:abstractNumId w:val="9"/>
  </w:num>
  <w:num w:numId="5" w16cid:durableId="1675722104">
    <w:abstractNumId w:val="15"/>
  </w:num>
  <w:num w:numId="6" w16cid:durableId="927076302">
    <w:abstractNumId w:val="10"/>
  </w:num>
  <w:num w:numId="7" w16cid:durableId="1915620923">
    <w:abstractNumId w:val="12"/>
  </w:num>
  <w:num w:numId="8" w16cid:durableId="704407695">
    <w:abstractNumId w:val="13"/>
  </w:num>
  <w:num w:numId="9" w16cid:durableId="2043702492">
    <w:abstractNumId w:val="8"/>
  </w:num>
  <w:num w:numId="10" w16cid:durableId="2095933062">
    <w:abstractNumId w:val="3"/>
  </w:num>
  <w:num w:numId="11" w16cid:durableId="1571649807">
    <w:abstractNumId w:val="2"/>
  </w:num>
  <w:num w:numId="12" w16cid:durableId="2052075832">
    <w:abstractNumId w:val="1"/>
  </w:num>
  <w:num w:numId="13" w16cid:durableId="1767732124">
    <w:abstractNumId w:val="0"/>
  </w:num>
  <w:num w:numId="14" w16cid:durableId="151140492">
    <w:abstractNumId w:val="9"/>
  </w:num>
  <w:num w:numId="15" w16cid:durableId="500851622">
    <w:abstractNumId w:val="7"/>
  </w:num>
  <w:num w:numId="16" w16cid:durableId="851801209">
    <w:abstractNumId w:val="6"/>
  </w:num>
  <w:num w:numId="17" w16cid:durableId="86200092">
    <w:abstractNumId w:val="5"/>
  </w:num>
  <w:num w:numId="18" w16cid:durableId="565265065">
    <w:abstractNumId w:val="4"/>
  </w:num>
  <w:num w:numId="19" w16cid:durableId="104466772">
    <w:abstractNumId w:val="11"/>
  </w:num>
  <w:num w:numId="20" w16cid:durableId="366417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16"/>
    <w:docVar w:name="PersonGUIDs" w:val="{8B923F15-4996-4696-A089-6A5BE8BF8E1B},{E342D5A8-46A1-48DE-8F45-AD50F7AFB7F8},{EF5206F9-792B-484E-B593-829130B8A4A1},{58872E4A-D687-4B23-B75B-D8E5DB75EE13},{C8129375-7C65-4B2D-94A1-2D02B22B4ED0}"/>
  </w:docVars>
  <w:rsids>
    <w:rsidRoot w:val="00576777"/>
    <w:rsid w:val="00576777"/>
    <w:rsid w:val="00AA0B2C"/>
    <w:rsid w:val="00AB75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89173A6-4D30-487B-B5AD-C9218964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3941</Characters>
  <Application>Microsoft Office Word</Application>
  <DocSecurity>4</DocSecurity>
  <Lines>74</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2008-04-28T13:11:00Z</cp:lastPrinted>
  <dcterms:created xsi:type="dcterms:W3CDTF">2025-12-17T08:48:00Z</dcterms:created>
  <dcterms:modified xsi:type="dcterms:W3CDTF">2025-12-17T08:48:00Z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mot2000_492_2008-04-16</vt:lpwstr>
  </property>
  <property fmtid="{D5CDD505-2E9C-101B-9397-08002B2CF9AE}" pid="3" name="version">
    <vt:lpwstr>mot2000_492_2008-04-16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2007/08:119 Alkoholfrågor med EG-rättslig anknytning</vt:lpwstr>
  </property>
  <property fmtid="{D5CDD505-2E9C-101B-9397-08002B2CF9AE}" pid="11" name="SvarFrasKort">
    <vt:lpwstr>med anledning av prop. 2007/08:119</vt:lpwstr>
  </property>
  <property fmtid="{D5CDD505-2E9C-101B-9397-08002B2CF9AE}" pid="12" name="Svar">
    <vt:lpwstr>Proposition</vt:lpwstr>
  </property>
  <property fmtid="{D5CDD505-2E9C-101B-9397-08002B2CF9AE}" pid="13" name="SvarNr">
    <vt:lpwstr>2007/08:119</vt:lpwstr>
  </property>
  <property fmtid="{D5CDD505-2E9C-101B-9397-08002B2CF9AE}" pid="14" name="RubrikSvar">
    <vt:lpwstr>Alkoholfrågor med EG-rättslig anknytning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(v)\Dinamarca, Rossana (v)\Frid, Egon (v)\Holma, Siv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Egon Frid (v), Siv Holma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april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20072008000000000118000000680075</vt:lpwstr>
  </property>
  <property fmtid="{D5CDD505-2E9C-101B-9397-08002B2CF9AE}" pid="47" name="datum">
    <vt:lpwstr>080423</vt:lpwstr>
  </property>
  <property fmtid="{D5CDD505-2E9C-101B-9397-08002B2CF9AE}" pid="48" name="avsändar-e-post">
    <vt:lpwstr/>
  </property>
  <property fmtid="{D5CDD505-2E9C-101B-9397-08002B2CF9AE}" pid="49" name="id">
    <vt:lpwstr>20072008000000000118000000680075</vt:lpwstr>
  </property>
  <property fmtid="{D5CDD505-2E9C-101B-9397-08002B2CF9AE}" pid="50" name="nummer">
    <vt:lpwstr>32</vt:lpwstr>
  </property>
  <property fmtid="{D5CDD505-2E9C-101B-9397-08002B2CF9AE}" pid="51" name="utskottsbeteckning">
    <vt:lpwstr>So</vt:lpwstr>
  </property>
  <property fmtid="{D5CDD505-2E9C-101B-9397-08002B2CF9AE}" pid="52" name="GlobalUID">
    <vt:lpwstr>{D023FEAF-A9F1-46EE-AACE-B923A8CA37BA}</vt:lpwstr>
  </property>
  <property fmtid="{D5CDD505-2E9C-101B-9397-08002B2CF9AE}" pid="53" name="Överföringar">
    <vt:i4>0</vt:i4>
  </property>
  <property fmtid="{D5CDD505-2E9C-101B-9397-08002B2CF9AE}" pid="54" name="Checksum">
    <vt:lpwstr>*0011741614265*</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080428 15:12:28.181</vt:lpwstr>
  </property>
  <property fmtid="{D5CDD505-2E9C-101B-9397-08002B2CF9AE}" pid="58" name="urixGuid">
    <vt:lpwstr>{F8B102A8-ACF6-48C6-AC1B-6324C4EB3CF3}</vt:lpwstr>
  </property>
</Properties>
</file>