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47C8E" w:rsidRPr="004F5680" w:rsidRDefault="00A47C8E">
      <w:pPr>
        <w:pStyle w:val="Hemstlrubrik"/>
        <w:shd w:val="clear" w:color="000000" w:fill="auto"/>
      </w:pPr>
      <w:r w:rsidRPr="004F5680">
        <w:t>Förslag till riksdagsbeslut</w:t>
      </w:r>
    </w:p>
    <w:p w:rsidR="00C908B6" w:rsidRPr="004F5680" w:rsidRDefault="00C908B6">
      <w:pPr>
        <w:pStyle w:val="Hemstlatt"/>
        <w:numPr>
          <w:ilvl w:val="0"/>
          <w:numId w:val="1"/>
        </w:numPr>
        <w:shd w:val="clear" w:color="000000" w:fill="auto"/>
      </w:pPr>
      <w:r w:rsidRPr="004F5680">
        <w:t>Riksdagen tillkännager för regeringen som sin mening vad i motionen anförs om villkor för att inrätta en verkställande myndighet för Schengens informationssystem II (SIS II).</w:t>
      </w:r>
    </w:p>
    <w:p w:rsidR="00C908B6" w:rsidRPr="004F5680" w:rsidRDefault="00C908B6">
      <w:pPr>
        <w:pStyle w:val="Hemstlatt"/>
        <w:numPr>
          <w:ilvl w:val="0"/>
          <w:numId w:val="1"/>
        </w:numPr>
        <w:shd w:val="clear" w:color="000000" w:fill="auto"/>
      </w:pPr>
      <w:r w:rsidRPr="004F5680">
        <w:t>Riksdagen tillkännager för regeringen som sin mening vad i motionen anförs om att regeringen ska verka för att artikel 14 i den för</w:t>
      </w:r>
      <w:r w:rsidRPr="004F5680">
        <w:t>e</w:t>
      </w:r>
      <w:r w:rsidRPr="004F5680">
        <w:t>slagna förordningen för SIS II förändras så att biometriska data inte e</w:t>
      </w:r>
      <w:r w:rsidRPr="004F5680">
        <w:t>n</w:t>
      </w:r>
      <w:r w:rsidRPr="004F5680">
        <w:t>samma ska godtas som grund för identifiering.</w:t>
      </w:r>
    </w:p>
    <w:p w:rsidR="00C908B6" w:rsidRPr="004F5680" w:rsidRDefault="00C908B6">
      <w:pPr>
        <w:pStyle w:val="Hemstlatt"/>
        <w:numPr>
          <w:ilvl w:val="0"/>
          <w:numId w:val="1"/>
        </w:numPr>
        <w:shd w:val="clear" w:color="000000" w:fill="auto"/>
      </w:pPr>
      <w:r w:rsidRPr="004F5680">
        <w:t>Riksdagen tillkännager för regeringen som sin mening vad i motionen anförs om att regeringen ska verka för att kriterierna för reg</w:t>
      </w:r>
      <w:r w:rsidRPr="004F5680">
        <w:t>i</w:t>
      </w:r>
      <w:r w:rsidRPr="004F5680">
        <w:t>strering av tredjelandsmedborgare i SIS II görs mer restriktiva.</w:t>
      </w:r>
    </w:p>
    <w:p w:rsidR="00C908B6" w:rsidRPr="004F5680" w:rsidRDefault="00C908B6">
      <w:pPr>
        <w:pStyle w:val="Hemstlatt"/>
        <w:numPr>
          <w:ilvl w:val="0"/>
          <w:numId w:val="1"/>
        </w:numPr>
        <w:shd w:val="clear" w:color="000000" w:fill="auto"/>
      </w:pPr>
      <w:r w:rsidRPr="004F5680">
        <w:t>Riksdagen tillkännager för regeringen som sin mening vad i motionen anförs om att regeringen ska verka för att endast de myndigh</w:t>
      </w:r>
      <w:r w:rsidRPr="004F5680">
        <w:t>e</w:t>
      </w:r>
      <w:r w:rsidRPr="004F5680">
        <w:t>ter som ansvarar för gränskontroll och för utfärdande av visum ska få tillgång till information om tredjelandsmedborgare lagrad i SIS II.</w:t>
      </w:r>
    </w:p>
    <w:p w:rsidR="00C908B6" w:rsidRPr="004F5680" w:rsidRDefault="00C908B6">
      <w:pPr>
        <w:pStyle w:val="Hemstlatt"/>
        <w:numPr>
          <w:ilvl w:val="0"/>
          <w:numId w:val="1"/>
        </w:numPr>
        <w:shd w:val="clear" w:color="000000" w:fill="auto"/>
      </w:pPr>
      <w:r w:rsidRPr="004F5680">
        <w:t>Riksdagen tillkännager för regeringen som sin mening vad i motionen anförs om att regeringen ska verka för att integritetsskyddsre</w:t>
      </w:r>
      <w:r w:rsidRPr="004F5680">
        <w:t>g</w:t>
      </w:r>
      <w:r w:rsidRPr="004F5680">
        <w:t>lerna för SIS II blir enhetliga och att den enskilde får insyn och rättels</w:t>
      </w:r>
      <w:r w:rsidRPr="004F5680">
        <w:t>e</w:t>
      </w:r>
      <w:r w:rsidRPr="004F5680">
        <w:t>möjlighet beträffande uppgifter om sig själv.</w:t>
      </w:r>
    </w:p>
    <w:p w:rsidR="00C908B6" w:rsidRPr="004F5680" w:rsidRDefault="00C908B6">
      <w:pPr>
        <w:pStyle w:val="Hemstlatt"/>
        <w:numPr>
          <w:ilvl w:val="0"/>
          <w:numId w:val="1"/>
        </w:numPr>
        <w:shd w:val="clear" w:color="000000" w:fill="auto"/>
      </w:pPr>
      <w:r w:rsidRPr="004F5680">
        <w:t>Riksdagen tillkännager för regeringen som sin mening vad i motionen anförs om att det ska utses nationella myndigheter dit de dra</w:t>
      </w:r>
      <w:r w:rsidRPr="004F5680">
        <w:t>b</w:t>
      </w:r>
      <w:r w:rsidRPr="004F5680">
        <w:t>bade kan vända sig och som kan föra upp ärenden på EU-nivå.</w:t>
      </w:r>
    </w:p>
    <w:p w:rsidR="00C908B6" w:rsidRPr="004F5680" w:rsidRDefault="00C908B6">
      <w:pPr>
        <w:pStyle w:val="Hemstlatt"/>
        <w:numPr>
          <w:ilvl w:val="0"/>
          <w:numId w:val="1"/>
        </w:numPr>
        <w:shd w:val="clear" w:color="000000" w:fill="auto"/>
      </w:pPr>
      <w:r w:rsidRPr="004F5680">
        <w:t>Riksdagen tillkännager för regeringen som sin mening vad i motionen anförs om att regeringen ska verka för att SIS II-förordningen tillförs effektiva regler om integritetsskydd i form av tydliga begrän</w:t>
      </w:r>
      <w:r w:rsidRPr="004F5680">
        <w:t>s</w:t>
      </w:r>
      <w:r w:rsidRPr="004F5680">
        <w:t>ningar av de ändamål för vilka de insamlade uppgifterna får anvä</w:t>
      </w:r>
      <w:r w:rsidRPr="004F5680">
        <w:t>n</w:t>
      </w:r>
      <w:r w:rsidRPr="004F5680">
        <w:t>das.</w:t>
      </w:r>
    </w:p>
    <w:p w:rsidR="00C908B6" w:rsidRPr="004F5680" w:rsidRDefault="00C908B6">
      <w:pPr>
        <w:pStyle w:val="Hemstlatt"/>
        <w:numPr>
          <w:ilvl w:val="0"/>
          <w:numId w:val="1"/>
        </w:numPr>
        <w:shd w:val="clear" w:color="000000" w:fill="auto"/>
      </w:pPr>
      <w:r w:rsidRPr="004F5680">
        <w:lastRenderedPageBreak/>
        <w:t>Riksdagen tillkännager för regeringen som sin mening vad i motionen anförs om att regeringen ska verka för ett återinförande av kommissionens ursprungliga förslag om att ålägga de nationella myndi</w:t>
      </w:r>
      <w:r w:rsidRPr="004F5680">
        <w:t>g</w:t>
      </w:r>
      <w:r w:rsidRPr="004F5680">
        <w:t>heterna att i förväg informera den berörda individen om att hans eller hennes uppgifter i SIS II ska behandlas och om identiteten på kontrolla</w:t>
      </w:r>
      <w:r w:rsidRPr="004F5680">
        <w:t>n</w:t>
      </w:r>
      <w:r w:rsidRPr="004F5680">
        <w:t>ten, ändamålet och potentiella mottagare.</w:t>
      </w:r>
    </w:p>
    <w:p w:rsidR="00642AAA" w:rsidRPr="004F5680" w:rsidRDefault="00642AAA">
      <w:pPr>
        <w:pStyle w:val="Rubrik1"/>
        <w:shd w:val="clear" w:color="000000" w:fill="auto"/>
        <w:spacing w:before="0"/>
      </w:pPr>
      <w:r w:rsidRPr="004F5680">
        <w:t>Inledning</w:t>
      </w:r>
    </w:p>
    <w:p w:rsidR="006749BA" w:rsidRPr="004F5680" w:rsidRDefault="00642AAA">
      <w:pPr>
        <w:shd w:val="clear" w:color="000000" w:fill="auto"/>
      </w:pPr>
      <w:r w:rsidRPr="004F5680">
        <w:t>Vänsterpartiet röstade emot Sveriges anslutning till Schengenkonvention</w:t>
      </w:r>
      <w:r w:rsidR="00522198" w:rsidRPr="004F5680">
        <w:t>en</w:t>
      </w:r>
      <w:r w:rsidRPr="004F5680">
        <w:t xml:space="preserve"> när frågan avgjordes av riksdagen våren 1998. De tyn</w:t>
      </w:r>
      <w:r w:rsidR="000244E3" w:rsidRPr="004F5680">
        <w:t xml:space="preserve">gsta invändningarna då var att </w:t>
      </w:r>
      <w:r w:rsidRPr="004F5680">
        <w:t>Schengensamarbetet hotade den personliga integriteten och också riskerade att inskränka flyktingars möjligheter att söka asyl och att det viktiga samarbetet mot gränsöverskridande brottslighet borde ha organiserats i former som inte hotade den enskildes rättssäkerhet och asylrätten. Nu kan det konst</w:t>
      </w:r>
      <w:r w:rsidRPr="004F5680">
        <w:t>a</w:t>
      </w:r>
      <w:r w:rsidRPr="004F5680">
        <w:t xml:space="preserve">teras att </w:t>
      </w:r>
      <w:r w:rsidR="004B0611" w:rsidRPr="004F5680">
        <w:t>V</w:t>
      </w:r>
      <w:r w:rsidRPr="004F5680">
        <w:t>änsterpartiet tyvärr hade rätt i sina farhågor. Trots de försäkringar om motsatsen som regeringen då lämnade har Sverige anpassat sin asylla</w:t>
      </w:r>
      <w:r w:rsidRPr="004F5680">
        <w:t>g</w:t>
      </w:r>
      <w:r w:rsidRPr="004F5680">
        <w:t>stiftning med transportörsansvar för att kortsluta asylrätten. Rättslösheten för de miljoner som registrerats i Schengens informationssystem är nästan total.</w:t>
      </w:r>
    </w:p>
    <w:p w:rsidR="00642AAA" w:rsidRPr="004F5680" w:rsidRDefault="00642AAA">
      <w:pPr>
        <w:pStyle w:val="Normaltindrag"/>
        <w:shd w:val="clear" w:color="000000" w:fill="auto"/>
      </w:pPr>
      <w:r w:rsidRPr="004F5680">
        <w:t>Den 2 juni 2006 kom EU:s justitie- och inrikesministrar preliminärt öve</w:t>
      </w:r>
      <w:r w:rsidRPr="004F5680">
        <w:t>r</w:t>
      </w:r>
      <w:r w:rsidRPr="004F5680">
        <w:t xml:space="preserve">ens om en </w:t>
      </w:r>
      <w:r w:rsidR="00C61978" w:rsidRPr="004F5680">
        <w:t xml:space="preserve">ny </w:t>
      </w:r>
      <w:r w:rsidRPr="004F5680">
        <w:t xml:space="preserve">förordning, Schengen Information System II (SIS II). SIS II kommer att starkt påverkas av annan EU-lagstiftning som är under antagande. Det gäller beslutet om SIS II för polisändamål och förordningen om tillgång till SIS </w:t>
      </w:r>
      <w:r w:rsidR="00720456" w:rsidRPr="004F5680">
        <w:t>II</w:t>
      </w:r>
      <w:r w:rsidRPr="004F5680">
        <w:t xml:space="preserve"> för myndigheter som ansvarar för </w:t>
      </w:r>
      <w:r w:rsidR="007A0B08" w:rsidRPr="004F5680">
        <w:t>m</w:t>
      </w:r>
      <w:r w:rsidRPr="004F5680">
        <w:t xml:space="preserve">otorfordonsregistering. </w:t>
      </w:r>
      <w:r w:rsidR="00720456" w:rsidRPr="004F5680">
        <w:t xml:space="preserve">Det gäller även </w:t>
      </w:r>
      <w:r w:rsidRPr="004F5680">
        <w:t>det föres</w:t>
      </w:r>
      <w:r w:rsidR="00AD01D4" w:rsidRPr="004F5680">
        <w:t>lagna Visa Information System (</w:t>
      </w:r>
      <w:r w:rsidRPr="004F5680">
        <w:t>VIS), den framtida a</w:t>
      </w:r>
      <w:r w:rsidRPr="004F5680">
        <w:t>n</w:t>
      </w:r>
      <w:r w:rsidRPr="004F5680">
        <w:t>vändningen av Eurodac</w:t>
      </w:r>
      <w:r w:rsidR="0062167F" w:rsidRPr="004F5680">
        <w:t xml:space="preserve"> samt </w:t>
      </w:r>
      <w:r w:rsidRPr="004F5680">
        <w:t>införande av biometriska kännetecken i EU:s databaser och i EU-passen.</w:t>
      </w:r>
    </w:p>
    <w:p w:rsidR="00642AAA" w:rsidRPr="004F5680" w:rsidRDefault="00642AAA">
      <w:pPr>
        <w:pStyle w:val="Rubrik1"/>
        <w:shd w:val="clear" w:color="000000" w:fill="auto"/>
      </w:pPr>
      <w:r w:rsidRPr="004F5680">
        <w:t>Beslutsprocessen</w:t>
      </w:r>
    </w:p>
    <w:p w:rsidR="00642AAA" w:rsidRPr="004F5680" w:rsidRDefault="00642AAA">
      <w:pPr>
        <w:shd w:val="clear" w:color="000000" w:fill="auto"/>
      </w:pPr>
      <w:r w:rsidRPr="004F5680">
        <w:t>De råder en stark brist på insyn och genomskinlighet i den process under vilken SIS II anta</w:t>
      </w:r>
      <w:r w:rsidR="002F1EAE" w:rsidRPr="004F5680">
        <w:t>gits</w:t>
      </w:r>
      <w:r w:rsidRPr="004F5680">
        <w:t>. SIS II är ett oerhört viktigt förslag, som bl.a. innebär att en stor databas upprättas där miljoner människor kommer att registreras.</w:t>
      </w:r>
      <w:r w:rsidR="007D2062" w:rsidRPr="004F5680">
        <w:t xml:space="preserve"> </w:t>
      </w:r>
      <w:r w:rsidRPr="004F5680">
        <w:t xml:space="preserve">Databasen kommer att få stor betydelse för individens rörlighet, detta inte bara </w:t>
      </w:r>
      <w:r w:rsidR="00F01FA0" w:rsidRPr="004F5680">
        <w:t>p.g.a.</w:t>
      </w:r>
      <w:r w:rsidRPr="004F5680">
        <w:t xml:space="preserve"> användningen av biometriska kännetecken utan också </w:t>
      </w:r>
      <w:r w:rsidR="00F01FA0" w:rsidRPr="004F5680">
        <w:t>p.g.a.</w:t>
      </w:r>
      <w:r w:rsidRPr="004F5680">
        <w:t xml:space="preserve"> gemensam användning med VIS och Eurodac och även utbyte med andra databaser.</w:t>
      </w:r>
    </w:p>
    <w:p w:rsidR="009D508B" w:rsidRPr="004F5680" w:rsidRDefault="00642AAA">
      <w:pPr>
        <w:pStyle w:val="Normaltindrag"/>
        <w:shd w:val="clear" w:color="000000" w:fill="auto"/>
      </w:pPr>
      <w:r w:rsidRPr="004F5680">
        <w:t>Dessa förhållanden gör att det är av största vikt att de nationella parlame</w:t>
      </w:r>
      <w:r w:rsidRPr="004F5680">
        <w:t>n</w:t>
      </w:r>
      <w:r w:rsidRPr="004F5680">
        <w:t>ten mycket noggrant granskar projektet. Denna granskning försvåras av att olika delar antas vid olika tillfällen. Dessutom sk</w:t>
      </w:r>
      <w:r w:rsidR="00F01FA0" w:rsidRPr="004F5680">
        <w:t>iljer sig k</w:t>
      </w:r>
      <w:r w:rsidRPr="004F5680">
        <w:t>ommissionens ursprungliga förslag från de senaste förslagen som varken gjorts tillgängliga för allmänheten eller för de nationella parlamenten. Fortfarande råder oklarhet om den text som EU:s justitie</w:t>
      </w:r>
      <w:r w:rsidR="00A634F2" w:rsidRPr="004F5680">
        <w:t>-</w:t>
      </w:r>
      <w:r w:rsidRPr="004F5680">
        <w:t xml:space="preserve"> och inrikesministrar kom överens om vid sitt möte den 2 juni 2006 är de</w:t>
      </w:r>
      <w:r w:rsidR="00F01FA0" w:rsidRPr="004F5680">
        <w:t>n slutliga kompromissen mellan r</w:t>
      </w:r>
      <w:r w:rsidRPr="004F5680">
        <w:t xml:space="preserve">ådet, </w:t>
      </w:r>
      <w:r w:rsidR="00F01FA0" w:rsidRPr="004F5680">
        <w:t>k</w:t>
      </w:r>
      <w:r w:rsidRPr="004F5680">
        <w:t>ommissi</w:t>
      </w:r>
      <w:r w:rsidRPr="004F5680">
        <w:t>o</w:t>
      </w:r>
      <w:r w:rsidRPr="004F5680">
        <w:t>nen och Europaparlamentet eller om den kommer att utsättas för en fullstä</w:t>
      </w:r>
      <w:r w:rsidRPr="004F5680">
        <w:t>n</w:t>
      </w:r>
      <w:r w:rsidRPr="004F5680">
        <w:t>dig granskning vid parlamentets plenarsession. Om förslaget antas vid parl</w:t>
      </w:r>
      <w:r w:rsidRPr="004F5680">
        <w:t>a</w:t>
      </w:r>
      <w:r w:rsidRPr="004F5680">
        <w:t>mentets första läsning blir parlamentets behandling av mer forme</w:t>
      </w:r>
      <w:r w:rsidR="00522198" w:rsidRPr="004F5680">
        <w:t>ll natur som när ”the Community</w:t>
      </w:r>
      <w:r w:rsidRPr="004F5680">
        <w:t xml:space="preserve"> Border Code” antogs 2005.</w:t>
      </w:r>
    </w:p>
    <w:p w:rsidR="00642AAA" w:rsidRPr="004F5680" w:rsidRDefault="00642AAA">
      <w:pPr>
        <w:pStyle w:val="Rubrik1"/>
        <w:shd w:val="clear" w:color="000000" w:fill="auto"/>
      </w:pPr>
      <w:r w:rsidRPr="004F5680">
        <w:t>Verkställande myndighet och möjligheterna för ansvarsutkrävande</w:t>
      </w:r>
    </w:p>
    <w:p w:rsidR="00642AAA" w:rsidRPr="004F5680" w:rsidRDefault="00642AAA">
      <w:pPr>
        <w:shd w:val="clear" w:color="000000" w:fill="auto"/>
      </w:pPr>
      <w:r w:rsidRPr="004F5680">
        <w:t>Enligt artikel 12 i den föreslagna förordningen ska en verkställande myndi</w:t>
      </w:r>
      <w:r w:rsidRPr="004F5680">
        <w:t>g</w:t>
      </w:r>
      <w:r w:rsidRPr="004F5680">
        <w:t>het för SIS II inrättas. Detta kan ha sina fördelar från praktiska och budge</w:t>
      </w:r>
      <w:r w:rsidRPr="004F5680">
        <w:t>t</w:t>
      </w:r>
      <w:r w:rsidRPr="004F5680">
        <w:t xml:space="preserve">mässiga perspektiv, men är samtidigt riskfyllt eftersom myndigheten kommer att </w:t>
      </w:r>
      <w:r w:rsidR="00002A7E" w:rsidRPr="004F5680">
        <w:t xml:space="preserve">ha </w:t>
      </w:r>
      <w:r w:rsidRPr="004F5680">
        <w:t xml:space="preserve">EU-ansvar och behörighet och samtidigt operera helt autonomt visavi EU-institutionerna. Det är nödvändigt att vissa villkor uppfylls </w:t>
      </w:r>
      <w:r w:rsidR="006B368E" w:rsidRPr="004F5680">
        <w:t xml:space="preserve">för </w:t>
      </w:r>
      <w:r w:rsidRPr="004F5680">
        <w:t>att inrä</w:t>
      </w:r>
      <w:r w:rsidRPr="004F5680">
        <w:t>t</w:t>
      </w:r>
      <w:r w:rsidRPr="004F5680">
        <w:t>tandet av en sådan myndighet ska kunna accepteras:</w:t>
      </w:r>
    </w:p>
    <w:p w:rsidR="00642AAA" w:rsidRPr="004F5680" w:rsidRDefault="00642AAA">
      <w:pPr>
        <w:pStyle w:val="PunktlistaNummer"/>
        <w:shd w:val="clear" w:color="000000" w:fill="auto"/>
      </w:pPr>
      <w:r w:rsidRPr="004F5680">
        <w:t xml:space="preserve">Fullständig behörighet för </w:t>
      </w:r>
      <w:r w:rsidR="00985510" w:rsidRPr="004F5680">
        <w:t>EG-d</w:t>
      </w:r>
      <w:r w:rsidRPr="004F5680">
        <w:t>omstolen att bedöma lagligheten i my</w:t>
      </w:r>
      <w:r w:rsidRPr="004F5680">
        <w:t>n</w:t>
      </w:r>
      <w:r w:rsidRPr="004F5680">
        <w:t>dighetens beslut och aktiviteter</w:t>
      </w:r>
      <w:r w:rsidR="00C05224" w:rsidRPr="004F5680">
        <w:t>.</w:t>
      </w:r>
    </w:p>
    <w:p w:rsidR="00642AAA" w:rsidRPr="004F5680" w:rsidRDefault="00642AAA">
      <w:pPr>
        <w:pStyle w:val="PunktlistaNummer"/>
        <w:shd w:val="clear" w:color="000000" w:fill="auto"/>
        <w:spacing w:before="0"/>
      </w:pPr>
      <w:r w:rsidRPr="004F5680">
        <w:t>Tydliga regler om skadeståndsansvar</w:t>
      </w:r>
      <w:r w:rsidR="00953270" w:rsidRPr="004F5680">
        <w:t>.</w:t>
      </w:r>
    </w:p>
    <w:p w:rsidR="00642AAA" w:rsidRPr="004F5680" w:rsidRDefault="00642AAA">
      <w:pPr>
        <w:pStyle w:val="PunktlistaNummer"/>
        <w:shd w:val="clear" w:color="000000" w:fill="auto"/>
        <w:spacing w:before="0"/>
      </w:pPr>
      <w:r w:rsidRPr="004F5680">
        <w:t>Tydlig</w:t>
      </w:r>
      <w:r w:rsidR="00F01FA0" w:rsidRPr="004F5680">
        <w:t>a och sammanhängande regler om k</w:t>
      </w:r>
      <w:r w:rsidRPr="004F5680">
        <w:t>ommissionens ansvar</w:t>
      </w:r>
      <w:r w:rsidR="00C05224" w:rsidRPr="004F5680">
        <w:t>.</w:t>
      </w:r>
    </w:p>
    <w:p w:rsidR="00642AAA" w:rsidRPr="004F5680" w:rsidRDefault="00642AAA">
      <w:pPr>
        <w:pStyle w:val="PunktlistaNummer"/>
        <w:shd w:val="clear" w:color="000000" w:fill="auto"/>
        <w:spacing w:before="0"/>
      </w:pPr>
      <w:r w:rsidRPr="004F5680">
        <w:t>Tillämpning av EU:s allmänna regler om tillgång till EU-institutionernas dokument</w:t>
      </w:r>
      <w:r w:rsidR="00C05224" w:rsidRPr="004F5680">
        <w:t>.</w:t>
      </w:r>
    </w:p>
    <w:p w:rsidR="00642AAA" w:rsidRPr="004F5680" w:rsidRDefault="00642AAA">
      <w:pPr>
        <w:shd w:val="clear" w:color="000000" w:fill="auto"/>
      </w:pPr>
      <w:r w:rsidRPr="004F5680">
        <w:t>Regeringen bör verka för att dessa villkor ska uppfyllas för att en verkställa</w:t>
      </w:r>
      <w:r w:rsidRPr="004F5680">
        <w:t>n</w:t>
      </w:r>
      <w:r w:rsidRPr="004F5680">
        <w:t xml:space="preserve">de myndighet för SIS II ska inrättas. </w:t>
      </w:r>
      <w:r w:rsidR="00AA6040" w:rsidRPr="004F5680">
        <w:t xml:space="preserve">Vad som ovan anförs </w:t>
      </w:r>
      <w:r w:rsidRPr="004F5680">
        <w:t xml:space="preserve">bör riksdagen </w:t>
      </w:r>
      <w:r w:rsidR="00FF77EC" w:rsidRPr="004F5680">
        <w:t xml:space="preserve">som sin mening </w:t>
      </w:r>
      <w:r w:rsidRPr="004F5680">
        <w:t>ge regeringen till känna.</w:t>
      </w:r>
    </w:p>
    <w:p w:rsidR="00642AAA" w:rsidRPr="004F5680" w:rsidRDefault="00642AAA">
      <w:pPr>
        <w:pStyle w:val="Rubrik1"/>
        <w:shd w:val="clear" w:color="000000" w:fill="auto"/>
      </w:pPr>
      <w:r w:rsidRPr="004F5680">
        <w:t>Användning av biometriska uppgifter som enda grund för identifiering</w:t>
      </w:r>
    </w:p>
    <w:p w:rsidR="00642AAA" w:rsidRPr="004F5680" w:rsidRDefault="00642AAA">
      <w:pPr>
        <w:shd w:val="clear" w:color="000000" w:fill="auto"/>
      </w:pPr>
      <w:r w:rsidRPr="004F5680">
        <w:t>Artikel 14 i den föreslagna förordningen innehåller att biometriska data som finns i SIS II används för identifieringsändamål. SIS II kommer således att bli sökbar på grundval av enbart biometriska data som foto eller fingeravtryck utan att ytterligare data som för</w:t>
      </w:r>
      <w:r w:rsidR="000D1D82" w:rsidRPr="004F5680">
        <w:t>-</w:t>
      </w:r>
      <w:r w:rsidRPr="004F5680">
        <w:t xml:space="preserve"> och efternamn</w:t>
      </w:r>
      <w:r w:rsidR="000D1D82" w:rsidRPr="004F5680">
        <w:t xml:space="preserve"> </w:t>
      </w:r>
      <w:r w:rsidRPr="004F5680">
        <w:t xml:space="preserve">krävs. Denna användning av biometriska uppgifter för </w:t>
      </w:r>
      <w:r w:rsidR="00A86A05" w:rsidRPr="004F5680">
        <w:t>i</w:t>
      </w:r>
      <w:r w:rsidRPr="004F5680">
        <w:t>dentifikationsända</w:t>
      </w:r>
      <w:r w:rsidR="00F01FA0" w:rsidRPr="004F5680">
        <w:t>mål har explicit förkastats av k</w:t>
      </w:r>
      <w:r w:rsidRPr="004F5680">
        <w:t>ommissionen, men också av Europeiska dataskyddsövervakaren eftersom den teknologiska tillförlitligheten inte är sådan att identifieringen blir säker. Att använda biometriska data som ensam identifikationsgrund innebär en alltför hög risk för felaktig identifiering eller icke-identifiering. Om bara en halv procent blir felidentifierade vore detta alldeles för många med tanke på de miljoner människor som kommer att registreras i dessa databaser. Det har också framförts varningar för att denna centrala lagring av biometriska data ökar risken för otillåten användning av dessa databaser, manipulering av biometriska data av kriminella organisationer och möjliga identitetsstölder.</w:t>
      </w:r>
    </w:p>
    <w:p w:rsidR="00642AAA" w:rsidRPr="004F5680" w:rsidRDefault="00642AAA">
      <w:pPr>
        <w:pStyle w:val="Normaltindrag"/>
        <w:shd w:val="clear" w:color="000000" w:fill="auto"/>
      </w:pPr>
      <w:r w:rsidRPr="004F5680">
        <w:t xml:space="preserve">Regeringen bör verka för att artikel 14 i den föreslagna förordningen </w:t>
      </w:r>
      <w:r w:rsidR="002E3F2F" w:rsidRPr="004F5680">
        <w:t xml:space="preserve">för SIS II </w:t>
      </w:r>
      <w:r w:rsidRPr="004F5680">
        <w:t>förändras så att biometriska data inte ensamma ska godt</w:t>
      </w:r>
      <w:r w:rsidR="00F01FA0" w:rsidRPr="004F5680">
        <w:t xml:space="preserve">as som grund för identifiering. </w:t>
      </w:r>
      <w:r w:rsidRPr="004F5680">
        <w:t xml:space="preserve">Detta bör riksdagen </w:t>
      </w:r>
      <w:r w:rsidR="00BC55B0" w:rsidRPr="004F5680">
        <w:t xml:space="preserve">som sin mening </w:t>
      </w:r>
      <w:r w:rsidRPr="004F5680">
        <w:t>ge regeringen till känna.</w:t>
      </w:r>
    </w:p>
    <w:p w:rsidR="00642AAA" w:rsidRPr="004F5680" w:rsidRDefault="00642AAA">
      <w:pPr>
        <w:pStyle w:val="Rubrik1"/>
        <w:shd w:val="clear" w:color="000000" w:fill="auto"/>
      </w:pPr>
      <w:r w:rsidRPr="004F5680">
        <w:t>Kriterierna för lagring av uppgifter om</w:t>
      </w:r>
      <w:r w:rsidR="00EB2ABB" w:rsidRPr="004F5680">
        <w:t xml:space="preserve"> tredjelandsmedborgare i SIS II</w:t>
      </w:r>
    </w:p>
    <w:p w:rsidR="00642AAA" w:rsidRPr="004F5680" w:rsidRDefault="00642AAA">
      <w:pPr>
        <w:shd w:val="clear" w:color="000000" w:fill="auto"/>
      </w:pPr>
      <w:r w:rsidRPr="004F5680">
        <w:t>Kriterierna för</w:t>
      </w:r>
      <w:r w:rsidR="00F01FA0" w:rsidRPr="004F5680">
        <w:t xml:space="preserve"> registrering enligt artikel 15 </w:t>
      </w:r>
      <w:r w:rsidRPr="004F5680">
        <w:t>(2) i förordningen har utvidgats betydligt i förhållande till artikel 96 i Schengenkonventionen. En person fick registreras enligt Schengenkonventionen om det fanns klara bevis för en a</w:t>
      </w:r>
      <w:r w:rsidRPr="004F5680">
        <w:t>v</w:t>
      </w:r>
      <w:r w:rsidRPr="004F5680">
        <w:t>sikt att begå allvarliga brott. Ordet bevis har bytts ut mot indikationer i artikel 15</w:t>
      </w:r>
      <w:r w:rsidR="00F01FA0" w:rsidRPr="004F5680">
        <w:t> </w:t>
      </w:r>
      <w:r w:rsidRPr="004F5680">
        <w:t>(2).</w:t>
      </w:r>
    </w:p>
    <w:p w:rsidR="00642AAA" w:rsidRPr="004F5680" w:rsidRDefault="00642AAA">
      <w:pPr>
        <w:pStyle w:val="Normaltindrag"/>
        <w:shd w:val="clear" w:color="000000" w:fill="auto"/>
      </w:pPr>
      <w:r w:rsidRPr="004F5680">
        <w:t>Artikel 15 AA innehåller bestämmelser att tredjelandsmedborgare kan r</w:t>
      </w:r>
      <w:r w:rsidRPr="004F5680">
        <w:t>e</w:t>
      </w:r>
      <w:r w:rsidRPr="004F5680">
        <w:t>gistreras på grundval EU-terroristlistor, som grundas på ett reseförbud besl</w:t>
      </w:r>
      <w:r w:rsidRPr="004F5680">
        <w:t>u</w:t>
      </w:r>
      <w:r w:rsidRPr="004F5680">
        <w:t>tat av FN:s säkerhetsråd.</w:t>
      </w:r>
      <w:r w:rsidR="00F01FA0" w:rsidRPr="004F5680">
        <w:t xml:space="preserve"> </w:t>
      </w:r>
      <w:r w:rsidRPr="004F5680">
        <w:t>Detta är mycket oroande eftersom kriterierna för att klassificera någon som terrorist är hemliga och oklara. Det förefaller också som att avsikten ä</w:t>
      </w:r>
      <w:r w:rsidR="00522198" w:rsidRPr="004F5680">
        <w:t>r att dessa registreringar ska</w:t>
      </w:r>
      <w:r w:rsidRPr="004F5680">
        <w:t xml:space="preserve"> kunna göras på grundval enbart av biometriska data.</w:t>
      </w:r>
    </w:p>
    <w:p w:rsidR="00E01F93" w:rsidRPr="004F5680" w:rsidRDefault="00642AAA">
      <w:pPr>
        <w:pStyle w:val="Normaltindrag"/>
        <w:shd w:val="clear" w:color="000000" w:fill="auto"/>
      </w:pPr>
      <w:r w:rsidRPr="004F5680">
        <w:t>Regeringen bör verka för att kriterierna för registrering av tredjelandsme</w:t>
      </w:r>
      <w:r w:rsidRPr="004F5680">
        <w:t>d</w:t>
      </w:r>
      <w:r w:rsidRPr="004F5680">
        <w:t xml:space="preserve">borgare i SIS II görs mer restriktiva i enlighet med vad som anges i motionen. Detta bör riksdagen </w:t>
      </w:r>
      <w:r w:rsidR="00BD385D" w:rsidRPr="004F5680">
        <w:t xml:space="preserve">som sin mening </w:t>
      </w:r>
      <w:r w:rsidRPr="004F5680">
        <w:t>ge regeringen till känna.</w:t>
      </w:r>
    </w:p>
    <w:p w:rsidR="00642AAA" w:rsidRPr="004F5680" w:rsidRDefault="00642AAA">
      <w:pPr>
        <w:pStyle w:val="Rubrik1"/>
        <w:shd w:val="clear" w:color="000000" w:fill="auto"/>
      </w:pPr>
      <w:r w:rsidRPr="004F5680">
        <w:t>Myndigheter som ska få tillgång till SIS II</w:t>
      </w:r>
    </w:p>
    <w:p w:rsidR="00642AAA" w:rsidRPr="004F5680" w:rsidRDefault="00642AAA">
      <w:pPr>
        <w:shd w:val="clear" w:color="000000" w:fill="auto"/>
      </w:pPr>
      <w:r w:rsidRPr="004F5680">
        <w:t xml:space="preserve">I det ursprungliga förslaget från </w:t>
      </w:r>
      <w:r w:rsidR="00F01FA0" w:rsidRPr="004F5680">
        <w:t>k</w:t>
      </w:r>
      <w:r w:rsidRPr="004F5680">
        <w:t>ommissionen ska information om tredj</w:t>
      </w:r>
      <w:r w:rsidRPr="004F5680">
        <w:t>e</w:t>
      </w:r>
      <w:r w:rsidRPr="004F5680">
        <w:t xml:space="preserve">landsmedborgare som lagras i SIS </w:t>
      </w:r>
      <w:r w:rsidR="00623750" w:rsidRPr="004F5680">
        <w:t xml:space="preserve">II </w:t>
      </w:r>
      <w:r w:rsidRPr="004F5680">
        <w:t>vara tillgänglig för myndigheter som är ansvariga för gränskontroll och utfärdande av visum. I förslaget från den 6 juni 2006 ska också de myndigheter som är ansvariga för poliskontroller inom landet få tillgång till SIS II. Detta gör det uppenbart att information om tredj</w:t>
      </w:r>
      <w:r w:rsidRPr="004F5680">
        <w:t>e</w:t>
      </w:r>
      <w:r w:rsidRPr="004F5680">
        <w:t xml:space="preserve">landsmedborgare kommer att användas för andra ändamål än gränskontroller och visumansökningar. Det finns stor risk att poliser börjar göra allmänna sökningar i SIS </w:t>
      </w:r>
      <w:r w:rsidR="00623750" w:rsidRPr="004F5680">
        <w:t xml:space="preserve">II </w:t>
      </w:r>
      <w:r w:rsidRPr="004F5680">
        <w:t xml:space="preserve">när man kontrollerar någon av </w:t>
      </w:r>
      <w:r w:rsidR="00522198" w:rsidRPr="004F5680">
        <w:t xml:space="preserve">de </w:t>
      </w:r>
      <w:r w:rsidRPr="004F5680">
        <w:t>orsaker som har att göra med den allmänna ordningen. Regeringen bör verka för att endast de myndi</w:t>
      </w:r>
      <w:r w:rsidRPr="004F5680">
        <w:t>g</w:t>
      </w:r>
      <w:r w:rsidRPr="004F5680">
        <w:t>heter som ansvarar för gränskontroll och för utfärdande av visum ska få til</w:t>
      </w:r>
      <w:r w:rsidRPr="004F5680">
        <w:t>l</w:t>
      </w:r>
      <w:r w:rsidRPr="004F5680">
        <w:t>gång till information om tredjelandsmedborgare lagrad i SIS</w:t>
      </w:r>
      <w:r w:rsidR="00623750" w:rsidRPr="004F5680">
        <w:t xml:space="preserve"> II</w:t>
      </w:r>
      <w:r w:rsidRPr="004F5680">
        <w:t xml:space="preserve">. Detta bör riksdagen </w:t>
      </w:r>
      <w:r w:rsidR="00BD385D" w:rsidRPr="004F5680">
        <w:t xml:space="preserve">som sin mening </w:t>
      </w:r>
      <w:r w:rsidRPr="004F5680">
        <w:t>ge regeringen till känna.</w:t>
      </w:r>
    </w:p>
    <w:p w:rsidR="00642AAA" w:rsidRPr="004F5680" w:rsidRDefault="00642AAA">
      <w:pPr>
        <w:pStyle w:val="Rubrik1"/>
        <w:shd w:val="clear" w:color="000000" w:fill="auto"/>
      </w:pPr>
      <w:r w:rsidRPr="004F5680">
        <w:t>Integritetsskyddsreglerna</w:t>
      </w:r>
    </w:p>
    <w:p w:rsidR="00642AAA" w:rsidRPr="004F5680" w:rsidRDefault="00642AAA">
      <w:pPr>
        <w:shd w:val="clear" w:color="000000" w:fill="auto"/>
      </w:pPr>
      <w:r w:rsidRPr="004F5680">
        <w:t>Frågan om vilka integritetsskyddsregler som är tillämpliga på SIS II kompl</w:t>
      </w:r>
      <w:r w:rsidRPr="004F5680">
        <w:t>i</w:t>
      </w:r>
      <w:r w:rsidRPr="004F5680">
        <w:t>ceras av motsättningen mellan första och tredje pelaren. Å ena sidan faller databehandling inom SIS under tillämpningsområdet för 1981 års Europ</w:t>
      </w:r>
      <w:r w:rsidRPr="004F5680">
        <w:t>a</w:t>
      </w:r>
      <w:r w:rsidRPr="004F5680">
        <w:t>rådskonvention om dataskydd och det rambeslut om dataskydd inom tredje pelaren som eventuellt kommer att antas. Å andra sidan kommer behandlin</w:t>
      </w:r>
      <w:r w:rsidRPr="004F5680">
        <w:t>g</w:t>
      </w:r>
      <w:r w:rsidRPr="004F5680">
        <w:t xml:space="preserve">en av data rörande tredjelandsmedborgare som vägras inresa </w:t>
      </w:r>
      <w:r w:rsidR="00F01FA0" w:rsidRPr="004F5680">
        <w:t>p.g.a.</w:t>
      </w:r>
      <w:r w:rsidRPr="004F5680">
        <w:t xml:space="preserve"> SIS att falla under EG-direktiv 95/46. </w:t>
      </w:r>
      <w:r w:rsidR="009534E7" w:rsidRPr="004F5680">
        <w:t xml:space="preserve">Då gäller första pelarens regler. </w:t>
      </w:r>
      <w:r w:rsidRPr="004F5680">
        <w:t xml:space="preserve">Detta direktiv kommer också att gälla </w:t>
      </w:r>
      <w:r w:rsidR="00F01FA0" w:rsidRPr="004F5680">
        <w:t>viseringsinformationssystemet (VIS)</w:t>
      </w:r>
      <w:r w:rsidRPr="004F5680">
        <w:t xml:space="preserve"> utom när det är fråga om att lämna ut VIS-data till säkerhetstjän</w:t>
      </w:r>
      <w:r w:rsidR="004C7B31" w:rsidRPr="004F5680">
        <w:t>ster eller Europol. Då gäller i </w:t>
      </w:r>
      <w:r w:rsidRPr="004F5680">
        <w:t>stället tredje pelarens dataskyddsregler.</w:t>
      </w:r>
    </w:p>
    <w:p w:rsidR="00642AAA" w:rsidRPr="004F5680" w:rsidRDefault="00642AAA">
      <w:pPr>
        <w:pStyle w:val="Normaltindrag"/>
        <w:shd w:val="clear" w:color="000000" w:fill="auto"/>
      </w:pPr>
      <w:r w:rsidRPr="004F5680">
        <w:t xml:space="preserve">Den beskrivna ordningen är givetvis oacceptabel. Det blir omöjligt både för den enskilde och för myndigheterna att veta vilket regelsystem som är tillämpligt. Enhetliga regler med garantier att den enskilde får tillgång till de uppgifter som lagrats om honom/henne och bereds möjlighet till rättelse eller raderande av felaktiga uppgifter måste tillföras förordningen. Regeringen bör verka för att integritetsskyddsreglerna </w:t>
      </w:r>
      <w:r w:rsidR="00463055" w:rsidRPr="004F5680">
        <w:t xml:space="preserve">för SIS II </w:t>
      </w:r>
      <w:r w:rsidRPr="004F5680">
        <w:t xml:space="preserve">blir enhetliga och att den enskilde får insyn och rättelsemöjlighet beträffande uppgifter om sig själv. Detta bör riksdagen </w:t>
      </w:r>
      <w:r w:rsidR="00833CDA" w:rsidRPr="004F5680">
        <w:t xml:space="preserve">som sin mening </w:t>
      </w:r>
      <w:r w:rsidRPr="004F5680">
        <w:t>ge regeringen till känna.</w:t>
      </w:r>
    </w:p>
    <w:p w:rsidR="00833CDA" w:rsidRPr="004F5680" w:rsidRDefault="00BD2634">
      <w:pPr>
        <w:pStyle w:val="Normaltindrag"/>
        <w:shd w:val="clear" w:color="000000" w:fill="auto"/>
      </w:pPr>
      <w:r w:rsidRPr="004F5680">
        <w:t xml:space="preserve">Det bör också utses nationella myndigheter dit de drabbade kan vända sig och som kan föra upp ärenden på EU-nivå. </w:t>
      </w:r>
      <w:r w:rsidR="00833CDA" w:rsidRPr="004F5680">
        <w:t>Detta bör riksdagen som sin m</w:t>
      </w:r>
      <w:r w:rsidR="00833CDA" w:rsidRPr="004F5680">
        <w:t>e</w:t>
      </w:r>
      <w:r w:rsidR="00833CDA" w:rsidRPr="004F5680">
        <w:t>ning ge regeringen till känna.</w:t>
      </w:r>
    </w:p>
    <w:p w:rsidR="00824454" w:rsidRPr="004F5680" w:rsidRDefault="00642AAA">
      <w:pPr>
        <w:pStyle w:val="Rubrik1"/>
        <w:shd w:val="clear" w:color="000000" w:fill="auto"/>
      </w:pPr>
      <w:r w:rsidRPr="004F5680">
        <w:t>Begräns</w:t>
      </w:r>
      <w:r w:rsidR="005333ED" w:rsidRPr="004F5680">
        <w:t>ningar av förordningens ändamål</w:t>
      </w:r>
    </w:p>
    <w:p w:rsidR="00642AAA" w:rsidRPr="004F5680" w:rsidRDefault="00642AAA">
      <w:pPr>
        <w:shd w:val="clear" w:color="000000" w:fill="auto"/>
      </w:pPr>
      <w:r w:rsidRPr="004F5680">
        <w:t xml:space="preserve">Begränsningar av de ändamål för vilka insamlade data får användas är central i allt </w:t>
      </w:r>
      <w:r w:rsidR="00824454" w:rsidRPr="004F5680">
        <w:t>s</w:t>
      </w:r>
      <w:r w:rsidRPr="004F5680">
        <w:t>kydd för den personliga integriteten. Det är en garanti för genomski</w:t>
      </w:r>
      <w:r w:rsidRPr="004F5680">
        <w:t>n</w:t>
      </w:r>
      <w:r w:rsidRPr="004F5680">
        <w:t>lighet och legal användning av insamlade data. Några sådana ändamålsb</w:t>
      </w:r>
      <w:r w:rsidRPr="004F5680">
        <w:t>e</w:t>
      </w:r>
      <w:r w:rsidRPr="004F5680">
        <w:t xml:space="preserve">gränsningar kommer knappast att finnas om förordningen genomförs i sin nuvarande form. Ändamålet beskrivs som att </w:t>
      </w:r>
      <w:r w:rsidR="008576D4" w:rsidRPr="004F5680">
        <w:t>”</w:t>
      </w:r>
      <w:r w:rsidRPr="004F5680">
        <w:t>bevara till offentliga politiken och en hög nivå på den allmänna säkerheten, inklusive den nati</w:t>
      </w:r>
      <w:r w:rsidR="008576D4" w:rsidRPr="004F5680">
        <w:t>o</w:t>
      </w:r>
      <w:r w:rsidRPr="004F5680">
        <w:t>nella säke</w:t>
      </w:r>
      <w:r w:rsidRPr="004F5680">
        <w:t>r</w:t>
      </w:r>
      <w:r w:rsidRPr="004F5680">
        <w:t xml:space="preserve">heten på medlemsstaternas territorier samt använda informationen för att tillämpa fördragets regler i avdelning IV om fri </w:t>
      </w:r>
      <w:r w:rsidR="00522198" w:rsidRPr="004F5680">
        <w:t>rörlighet för personer</w:t>
      </w:r>
      <w:r w:rsidR="004C7B31" w:rsidRPr="004F5680">
        <w:t>”</w:t>
      </w:r>
      <w:r w:rsidR="00522198" w:rsidRPr="004F5680">
        <w:t>.</w:t>
      </w:r>
      <w:r w:rsidR="004C7B31" w:rsidRPr="004F5680">
        <w:t xml:space="preserve"> Också k</w:t>
      </w:r>
      <w:r w:rsidRPr="004F5680">
        <w:t>ommissionens förslag nyligen om databasernas interoperabilitet står i ful</w:t>
      </w:r>
      <w:r w:rsidRPr="004F5680">
        <w:t>l</w:t>
      </w:r>
      <w:r w:rsidRPr="004F5680">
        <w:t>ständig strid med principen om ändamålsbegränsning.</w:t>
      </w:r>
    </w:p>
    <w:p w:rsidR="00DB7801" w:rsidRPr="004F5680" w:rsidRDefault="00642AAA">
      <w:pPr>
        <w:pStyle w:val="Normaltindrag"/>
        <w:shd w:val="clear" w:color="000000" w:fill="auto"/>
      </w:pPr>
      <w:r w:rsidRPr="004F5680">
        <w:t xml:space="preserve">Regeringen bör verka för att </w:t>
      </w:r>
      <w:r w:rsidR="005D3217" w:rsidRPr="004F5680">
        <w:t>SIS II-</w:t>
      </w:r>
      <w:r w:rsidRPr="004F5680">
        <w:t>förordningen tillförs effektiva regler om integritetsskydd i form av tydliga begränsningar av de ändamål för vilka de insamlade uppgifterna får användas.</w:t>
      </w:r>
      <w:r w:rsidR="004C7B31" w:rsidRPr="004F5680">
        <w:t xml:space="preserve"> </w:t>
      </w:r>
      <w:r w:rsidR="00DB7801" w:rsidRPr="004F5680">
        <w:t>Detta bör riksdagen som sin mening ge regeringen till känna.</w:t>
      </w:r>
    </w:p>
    <w:p w:rsidR="00642AAA" w:rsidRPr="004F5680" w:rsidRDefault="00642AAA">
      <w:pPr>
        <w:pStyle w:val="Rubrik1"/>
        <w:shd w:val="clear" w:color="000000" w:fill="auto"/>
      </w:pPr>
      <w:r w:rsidRPr="004F5680">
        <w:t>För</w:t>
      </w:r>
      <w:r w:rsidR="002F260D" w:rsidRPr="004F5680">
        <w:t>handsinformation till individen</w:t>
      </w:r>
    </w:p>
    <w:p w:rsidR="00642AAA" w:rsidRPr="004F5680" w:rsidRDefault="00642AAA">
      <w:pPr>
        <w:shd w:val="clear" w:color="000000" w:fill="auto"/>
      </w:pPr>
      <w:r w:rsidRPr="004F5680">
        <w:t>Kommissionens ursprungliga förslag som ålade de nationella myndigheterna att i förväg informera den berörda individen om att hans/hennes uppgifter i SIS II ska behandlas och om identiteten på kontrollanten, ändamålet och p</w:t>
      </w:r>
      <w:r w:rsidRPr="004F5680">
        <w:t>o</w:t>
      </w:r>
      <w:r w:rsidRPr="004F5680">
        <w:t>te</w:t>
      </w:r>
      <w:r w:rsidR="00EC25DA" w:rsidRPr="004F5680">
        <w:t xml:space="preserve">ntiella mottagare har strukits. </w:t>
      </w:r>
      <w:r w:rsidRPr="004F5680">
        <w:t>Regeringen bör verka för att dessa bestä</w:t>
      </w:r>
      <w:r w:rsidRPr="004F5680">
        <w:t>m</w:t>
      </w:r>
      <w:r w:rsidRPr="004F5680">
        <w:t xml:space="preserve">melser återinförs i förordningen. Detta bör riksdagen </w:t>
      </w:r>
      <w:r w:rsidR="001A0904" w:rsidRPr="004F5680">
        <w:t xml:space="preserve">som sin mening </w:t>
      </w:r>
      <w:r w:rsidRPr="004F5680">
        <w:t>ge r</w:t>
      </w:r>
      <w:r w:rsidRPr="004F5680">
        <w:t>e</w:t>
      </w:r>
      <w:r w:rsidRPr="004F5680">
        <w:t>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F5680">
        <w:trPr>
          <w:cantSplit/>
        </w:trPr>
        <w:tc>
          <w:tcPr>
            <w:tcW w:w="3046" w:type="dxa"/>
          </w:tcPr>
          <w:p w:rsidR="00C908B6" w:rsidRPr="004F5680" w:rsidRDefault="00C908B6">
            <w:pPr>
              <w:pStyle w:val="UnderskriftDatum"/>
              <w:shd w:val="clear" w:color="000000" w:fill="auto"/>
              <w:spacing w:before="240"/>
            </w:pPr>
            <w:r w:rsidRPr="004F5680">
              <w:t>Stockholm den 26 oktober 2006</w:t>
            </w:r>
          </w:p>
        </w:tc>
        <w:tc>
          <w:tcPr>
            <w:tcW w:w="3047" w:type="dxa"/>
          </w:tcPr>
          <w:p w:rsidR="00C908B6" w:rsidRPr="004F5680" w:rsidRDefault="00C908B6">
            <w:pPr>
              <w:pStyle w:val="Underskrifter"/>
              <w:shd w:val="clear" w:color="000000" w:fill="auto"/>
              <w:spacing w:before="240"/>
            </w:pPr>
          </w:p>
        </w:tc>
      </w:tr>
      <w:tr w:rsidR="00000000" w:rsidRPr="004F5680">
        <w:trPr>
          <w:cantSplit/>
        </w:trPr>
        <w:tc>
          <w:tcPr>
            <w:tcW w:w="3046" w:type="dxa"/>
          </w:tcPr>
          <w:p w:rsidR="00C908B6" w:rsidRPr="004F5680" w:rsidRDefault="00C908B6">
            <w:pPr>
              <w:pStyle w:val="Underskrifter"/>
              <w:shd w:val="clear" w:color="000000" w:fill="auto"/>
            </w:pPr>
            <w:r w:rsidRPr="004F5680">
              <w:t>Lena Olsson (v)</w:t>
            </w:r>
          </w:p>
        </w:tc>
        <w:tc>
          <w:tcPr>
            <w:tcW w:w="3046" w:type="dxa"/>
          </w:tcPr>
          <w:p w:rsidR="00C908B6" w:rsidRPr="004F5680" w:rsidRDefault="00C908B6">
            <w:pPr>
              <w:pStyle w:val="Underskrifter"/>
              <w:shd w:val="clear" w:color="000000" w:fill="auto"/>
            </w:pPr>
          </w:p>
        </w:tc>
      </w:tr>
      <w:tr w:rsidR="00000000" w:rsidRPr="004F5680">
        <w:trPr>
          <w:cantSplit/>
        </w:trPr>
        <w:tc>
          <w:tcPr>
            <w:tcW w:w="3046" w:type="dxa"/>
          </w:tcPr>
          <w:p w:rsidR="00C908B6" w:rsidRPr="004F5680" w:rsidRDefault="00C908B6">
            <w:pPr>
              <w:pStyle w:val="Underskrifter"/>
              <w:shd w:val="clear" w:color="000000" w:fill="auto"/>
            </w:pPr>
            <w:r w:rsidRPr="004F5680">
              <w:t>Marianne Berg (v)</w:t>
            </w:r>
          </w:p>
        </w:tc>
        <w:tc>
          <w:tcPr>
            <w:tcW w:w="3046" w:type="dxa"/>
          </w:tcPr>
          <w:p w:rsidR="00C908B6" w:rsidRPr="004F5680" w:rsidRDefault="00C908B6">
            <w:pPr>
              <w:pStyle w:val="Underskrifter"/>
              <w:shd w:val="clear" w:color="000000" w:fill="auto"/>
            </w:pPr>
            <w:r w:rsidRPr="004F5680">
              <w:t>Jacob Johnson (v)</w:t>
            </w:r>
          </w:p>
        </w:tc>
      </w:tr>
      <w:tr w:rsidR="00000000" w:rsidRPr="004F5680">
        <w:trPr>
          <w:cantSplit/>
        </w:trPr>
        <w:tc>
          <w:tcPr>
            <w:tcW w:w="3046" w:type="dxa"/>
          </w:tcPr>
          <w:p w:rsidR="00C908B6" w:rsidRPr="004F5680" w:rsidRDefault="00C908B6">
            <w:pPr>
              <w:pStyle w:val="Underskrifter"/>
              <w:shd w:val="clear" w:color="000000" w:fill="auto"/>
            </w:pPr>
            <w:r w:rsidRPr="004F5680">
              <w:t>Kalle Larsson (v)</w:t>
            </w:r>
          </w:p>
        </w:tc>
        <w:tc>
          <w:tcPr>
            <w:tcW w:w="3046" w:type="dxa"/>
          </w:tcPr>
          <w:p w:rsidR="00C908B6" w:rsidRPr="004F5680" w:rsidRDefault="00C908B6">
            <w:pPr>
              <w:pStyle w:val="Underskrifter"/>
              <w:shd w:val="clear" w:color="000000" w:fill="auto"/>
            </w:pPr>
            <w:r w:rsidRPr="004F5680">
              <w:t>Hans Linde (v)</w:t>
            </w:r>
          </w:p>
        </w:tc>
      </w:tr>
      <w:tr w:rsidR="00000000" w:rsidRPr="004F5680">
        <w:trPr>
          <w:cantSplit/>
        </w:trPr>
        <w:tc>
          <w:tcPr>
            <w:tcW w:w="3046" w:type="dxa"/>
          </w:tcPr>
          <w:p w:rsidR="00C908B6" w:rsidRPr="004F5680" w:rsidRDefault="00C908B6">
            <w:pPr>
              <w:pStyle w:val="Underskrifter"/>
              <w:shd w:val="clear" w:color="000000" w:fill="auto"/>
            </w:pPr>
            <w:r w:rsidRPr="004F5680">
              <w:t>Pernilla Zethraeus (v)</w:t>
            </w:r>
          </w:p>
        </w:tc>
        <w:tc>
          <w:tcPr>
            <w:tcW w:w="3046" w:type="dxa"/>
          </w:tcPr>
          <w:p w:rsidR="00C908B6" w:rsidRPr="004F5680" w:rsidRDefault="00C908B6">
            <w:pPr>
              <w:pStyle w:val="Underskrifter"/>
              <w:shd w:val="clear" w:color="000000" w:fill="auto"/>
            </w:pPr>
            <w:r w:rsidRPr="004F5680">
              <w:t>Alice Åström (v)</w:t>
            </w:r>
          </w:p>
        </w:tc>
      </w:tr>
    </w:tbl>
    <w:p w:rsidR="00207C94" w:rsidRPr="004F5680" w:rsidRDefault="00207C94">
      <w:pPr>
        <w:pStyle w:val="Normaltindrag"/>
        <w:shd w:val="clear" w:color="000000" w:fill="auto"/>
      </w:pPr>
    </w:p>
    <w:p w:rsidR="006E0EEC" w:rsidRPr="004F5680" w:rsidRDefault="006E0EEC">
      <w:pPr>
        <w:shd w:val="clear" w:color="000000" w:fill="auto"/>
      </w:pPr>
    </w:p>
    <w:sectPr w:rsidR="006E0EEC" w:rsidRPr="004F5680" w:rsidSect="0052219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908B6" w:rsidRPr="004F5680" w:rsidRDefault="00C908B6">
      <w:r w:rsidRPr="004F5680">
        <w:separator/>
      </w:r>
    </w:p>
  </w:endnote>
  <w:endnote w:type="continuationSeparator" w:id="0">
    <w:p w:rsidR="00C908B6" w:rsidRPr="004F5680" w:rsidRDefault="00C908B6">
      <w:r w:rsidRPr="004F568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2198" w:rsidRPr="004F5680" w:rsidRDefault="004F5680" w:rsidP="00522198">
    <w:pPr>
      <w:pStyle w:val="Sidfot"/>
    </w:pPr>
    <w:r w:rsidRPr="004F568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9968160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2198" w:rsidRDefault="00C908B6">
                          <w:pPr>
                            <w:pStyle w:val="NormalS5sidnrV"/>
                          </w:pPr>
                          <w:r>
                            <w:fldChar w:fldCharType="begin"/>
                          </w:r>
                          <w:r w:rsidR="00522198">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22198" w:rsidRDefault="00C908B6">
                    <w:pPr>
                      <w:pStyle w:val="NormalS5sidnrV"/>
                    </w:pPr>
                    <w:r>
                      <w:fldChar w:fldCharType="begin"/>
                    </w:r>
                    <w:r w:rsidR="00522198">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38E4" w:rsidRPr="004F5680" w:rsidRDefault="004F5680" w:rsidP="00522198">
    <w:pPr>
      <w:pStyle w:val="Sidfot"/>
    </w:pPr>
    <w:r w:rsidRPr="004F568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5560682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2198" w:rsidRDefault="00C908B6">
                          <w:pPr>
                            <w:pStyle w:val="NormalS5sidnrH"/>
                            <w:ind w:right="0"/>
                          </w:pPr>
                          <w:r>
                            <w:fldChar w:fldCharType="begin"/>
                          </w:r>
                          <w:r w:rsidR="00522198">
                            <w:instrText xml:space="preserve"> PAGE *\charformat</w:instrText>
                          </w:r>
                          <w:r>
                            <w:fldChar w:fldCharType="separate"/>
                          </w:r>
                          <w:r w:rsidR="00221415">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22198" w:rsidRDefault="00C908B6">
                    <w:pPr>
                      <w:pStyle w:val="NormalS5sidnrH"/>
                      <w:ind w:right="0"/>
                    </w:pPr>
                    <w:r>
                      <w:fldChar w:fldCharType="begin"/>
                    </w:r>
                    <w:r w:rsidR="00522198">
                      <w:instrText xml:space="preserve"> PAGE *\charformat</w:instrText>
                    </w:r>
                    <w:r>
                      <w:fldChar w:fldCharType="separate"/>
                    </w:r>
                    <w:r w:rsidR="00221415">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38E4" w:rsidRPr="004F5680" w:rsidRDefault="004F5680" w:rsidP="00522198">
    <w:pPr>
      <w:pStyle w:val="Sidfot"/>
    </w:pPr>
    <w:r w:rsidRPr="004F568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5344377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2198" w:rsidRDefault="00C908B6">
                          <w:pPr>
                            <w:pStyle w:val="NormalS5sidnrH"/>
                            <w:ind w:right="0"/>
                          </w:pPr>
                          <w:r>
                            <w:fldChar w:fldCharType="begin"/>
                          </w:r>
                          <w:r w:rsidR="00522198">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22198" w:rsidRDefault="00C908B6">
                    <w:pPr>
                      <w:pStyle w:val="NormalS5sidnrH"/>
                      <w:ind w:right="0"/>
                    </w:pPr>
                    <w:r>
                      <w:fldChar w:fldCharType="begin"/>
                    </w:r>
                    <w:r w:rsidR="00522198">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908B6" w:rsidRPr="004F5680" w:rsidRDefault="00C908B6">
      <w:r w:rsidRPr="004F5680">
        <w:separator/>
      </w:r>
    </w:p>
  </w:footnote>
  <w:footnote w:type="continuationSeparator" w:id="0">
    <w:p w:rsidR="00C908B6" w:rsidRPr="004F5680" w:rsidRDefault="00C908B6">
      <w:r w:rsidRPr="004F568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2198" w:rsidRPr="004F5680" w:rsidRDefault="004F5680" w:rsidP="00522198">
    <w:pPr>
      <w:pStyle w:val="Sidhuvud"/>
    </w:pPr>
    <w:r w:rsidRPr="004F568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787481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2198" w:rsidRDefault="00C908B6">
                          <w:pPr>
                            <w:pStyle w:val="KantRubrikS5V"/>
                          </w:pPr>
                          <w:r>
                            <w:fldChar w:fldCharType="begin"/>
                          </w:r>
                          <w:r w:rsidR="00522198">
                            <w:instrText xml:space="preserve"> DOCPROPERTY "YearUser" *\charformat </w:instrText>
                          </w:r>
                          <w:r>
                            <w:fldChar w:fldCharType="separate"/>
                          </w:r>
                          <w:r w:rsidR="00221415">
                            <w:t>2006/07</w:t>
                          </w:r>
                          <w:r>
                            <w:fldChar w:fldCharType="end"/>
                          </w:r>
                          <w:r w:rsidR="00522198">
                            <w:t>:</w:t>
                          </w:r>
                          <w:r>
                            <w:fldChar w:fldCharType="begin"/>
                          </w:r>
                          <w:r w:rsidR="00522198">
                            <w:instrText xml:space="preserve"> DOCPROPERTY "Motionsnummer" *\charformat </w:instrText>
                          </w:r>
                          <w:r>
                            <w:fldChar w:fldCharType="separate"/>
                          </w:r>
                          <w:r w:rsidR="00221415">
                            <w:t>Ju217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22198" w:rsidRDefault="00C908B6">
                    <w:pPr>
                      <w:pStyle w:val="KantRubrikS5V"/>
                    </w:pPr>
                    <w:r>
                      <w:fldChar w:fldCharType="begin"/>
                    </w:r>
                    <w:r w:rsidR="00522198">
                      <w:instrText xml:space="preserve"> DOCPROPERTY "YearUser" *\charformat </w:instrText>
                    </w:r>
                    <w:r>
                      <w:fldChar w:fldCharType="separate"/>
                    </w:r>
                    <w:r w:rsidR="00221415">
                      <w:t>2006/07</w:t>
                    </w:r>
                    <w:r>
                      <w:fldChar w:fldCharType="end"/>
                    </w:r>
                    <w:r w:rsidR="00522198">
                      <w:t>:</w:t>
                    </w:r>
                    <w:r>
                      <w:fldChar w:fldCharType="begin"/>
                    </w:r>
                    <w:r w:rsidR="00522198">
                      <w:instrText xml:space="preserve"> DOCPROPERTY "Motionsnummer" *\charformat </w:instrText>
                    </w:r>
                    <w:r>
                      <w:fldChar w:fldCharType="separate"/>
                    </w:r>
                    <w:r w:rsidR="00221415">
                      <w:t>Ju217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38E4" w:rsidRPr="004F5680" w:rsidRDefault="004F5680" w:rsidP="00522198">
    <w:pPr>
      <w:pStyle w:val="Sidhuvud"/>
    </w:pPr>
    <w:r w:rsidRPr="004F568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6799259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2198" w:rsidRDefault="00C908B6">
                          <w:pPr>
                            <w:pStyle w:val="KantRubrikS5H"/>
                            <w:ind w:right="0"/>
                          </w:pPr>
                          <w:r>
                            <w:fldChar w:fldCharType="begin"/>
                          </w:r>
                          <w:r w:rsidR="00522198">
                            <w:instrText xml:space="preserve"> DOCPROPERTY "YearUser" *\charformat </w:instrText>
                          </w:r>
                          <w:r>
                            <w:fldChar w:fldCharType="separate"/>
                          </w:r>
                          <w:r w:rsidR="00221415">
                            <w:t>2006/07</w:t>
                          </w:r>
                          <w:r>
                            <w:fldChar w:fldCharType="end"/>
                          </w:r>
                          <w:r w:rsidR="00522198">
                            <w:t>:</w:t>
                          </w:r>
                          <w:r>
                            <w:fldChar w:fldCharType="begin"/>
                          </w:r>
                          <w:r w:rsidR="00522198">
                            <w:instrText xml:space="preserve"> DOCPROPERTY "Motionsnummer" *\charformat </w:instrText>
                          </w:r>
                          <w:r>
                            <w:fldChar w:fldCharType="separate"/>
                          </w:r>
                          <w:r w:rsidR="00221415">
                            <w:t>Ju217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22198" w:rsidRDefault="00C908B6">
                    <w:pPr>
                      <w:pStyle w:val="KantRubrikS5H"/>
                      <w:ind w:right="0"/>
                    </w:pPr>
                    <w:r>
                      <w:fldChar w:fldCharType="begin"/>
                    </w:r>
                    <w:r w:rsidR="00522198">
                      <w:instrText xml:space="preserve"> DOCPROPERTY "YearUser" *\charformat </w:instrText>
                    </w:r>
                    <w:r>
                      <w:fldChar w:fldCharType="separate"/>
                    </w:r>
                    <w:r w:rsidR="00221415">
                      <w:t>2006/07</w:t>
                    </w:r>
                    <w:r>
                      <w:fldChar w:fldCharType="end"/>
                    </w:r>
                    <w:r w:rsidR="00522198">
                      <w:t>:</w:t>
                    </w:r>
                    <w:r>
                      <w:fldChar w:fldCharType="begin"/>
                    </w:r>
                    <w:r w:rsidR="00522198">
                      <w:instrText xml:space="preserve"> DOCPROPERTY "Motionsnummer" *\charformat </w:instrText>
                    </w:r>
                    <w:r>
                      <w:fldChar w:fldCharType="separate"/>
                    </w:r>
                    <w:r w:rsidR="00221415">
                      <w:t>Ju217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08B6" w:rsidRPr="004F5680" w:rsidRDefault="00C908B6">
    <w:pPr>
      <w:pStyle w:val="FSHNormal"/>
      <w:tabs>
        <w:tab w:val="right" w:pos="5840"/>
      </w:tabs>
    </w:pPr>
    <w:r w:rsidRPr="004F5680">
      <w:br/>
    </w:r>
    <w:r w:rsidRPr="004F5680">
      <w:fldChar w:fldCharType="begin" w:fldLock="1"/>
    </w:r>
    <w:r w:rsidRPr="004F5680">
      <w:instrText xml:space="preserve"> DOCPROPERTY</w:instrText>
    </w:r>
    <w:r w:rsidRPr="004F5680">
      <w:rPr>
        <w:sz w:val="18"/>
      </w:rPr>
      <w:instrText xml:space="preserve"> "YearUser" *\charformat </w:instrText>
    </w:r>
    <w:r w:rsidRPr="004F5680">
      <w:fldChar w:fldCharType="separate"/>
    </w:r>
    <w:r w:rsidRPr="004F5680">
      <w:t>2006/07</w:t>
    </w:r>
    <w:r w:rsidRPr="004F5680">
      <w:fldChar w:fldCharType="end"/>
    </w:r>
    <w:r w:rsidRPr="004F5680">
      <w:t xml:space="preserve"> </w:t>
    </w:r>
    <w:r w:rsidRPr="004F5680">
      <w:tab/>
      <w:t xml:space="preserve">mnr: </w:t>
    </w:r>
    <w:r w:rsidRPr="004F5680">
      <w:fldChar w:fldCharType="begin" w:fldLock="1"/>
    </w:r>
    <w:r w:rsidRPr="004F5680">
      <w:instrText xml:space="preserve"> DOCPROPERTY</w:instrText>
    </w:r>
    <w:r w:rsidRPr="004F5680">
      <w:rPr>
        <w:sz w:val="18"/>
      </w:rPr>
      <w:instrText xml:space="preserve"> "Motionsnummer" *\charformat </w:instrText>
    </w:r>
    <w:r w:rsidRPr="004F5680">
      <w:fldChar w:fldCharType="separate"/>
    </w:r>
    <w:r w:rsidRPr="004F5680">
      <w:t>Ju217</w:t>
    </w:r>
    <w:r w:rsidRPr="004F5680">
      <w:fldChar w:fldCharType="end"/>
    </w:r>
    <w:r w:rsidRPr="004F5680">
      <w:br/>
    </w:r>
    <w:r w:rsidRPr="004F5680">
      <w:fldChar w:fldCharType="begin" w:fldLock="1"/>
    </w:r>
    <w:r w:rsidRPr="004F5680">
      <w:instrText xml:space="preserve"> DOCPROPERTY</w:instrText>
    </w:r>
    <w:r w:rsidRPr="004F5680">
      <w:rPr>
        <w:sz w:val="18"/>
      </w:rPr>
      <w:instrText xml:space="preserve"> "Samling" *\charformat </w:instrText>
    </w:r>
    <w:r w:rsidRPr="004F5680">
      <w:fldChar w:fldCharType="end"/>
    </w:r>
    <w:r w:rsidRPr="004F5680">
      <w:tab/>
      <w:t xml:space="preserve">pnr: </w:t>
    </w:r>
    <w:r w:rsidRPr="004F5680">
      <w:fldChar w:fldCharType="begin" w:fldLock="1"/>
    </w:r>
    <w:r w:rsidRPr="004F5680">
      <w:instrText xml:space="preserve"> DOCPROPERTY</w:instrText>
    </w:r>
    <w:r w:rsidRPr="004F5680">
      <w:rPr>
        <w:sz w:val="18"/>
      </w:rPr>
      <w:instrText xml:space="preserve"> "Partinummer" *\charformat </w:instrText>
    </w:r>
    <w:r w:rsidRPr="004F5680">
      <w:fldChar w:fldCharType="separate"/>
    </w:r>
    <w:r w:rsidRPr="004F5680">
      <w:t>v919</w:t>
    </w:r>
    <w:r w:rsidRPr="004F5680">
      <w:fldChar w:fldCharType="end"/>
    </w:r>
  </w:p>
  <w:p w:rsidR="00C908B6" w:rsidRPr="004F5680" w:rsidRDefault="00C908B6">
    <w:pPr>
      <w:pStyle w:val="FSHRub1"/>
    </w:pPr>
    <w:r w:rsidRPr="004F5680">
      <w:t>Motion till riksdagen</w:t>
    </w:r>
    <w:r w:rsidRPr="004F5680">
      <w:br/>
    </w:r>
    <w:r w:rsidRPr="004F5680">
      <w:fldChar w:fldCharType="begin" w:fldLock="1"/>
    </w:r>
    <w:r w:rsidRPr="004F5680">
      <w:instrText xml:space="preserve"> DOCPROPERTY "YearUser" *\charformat </w:instrText>
    </w:r>
    <w:r w:rsidRPr="004F5680">
      <w:fldChar w:fldCharType="separate"/>
    </w:r>
    <w:r w:rsidRPr="004F5680">
      <w:t>2006/07</w:t>
    </w:r>
    <w:r w:rsidRPr="004F5680">
      <w:fldChar w:fldCharType="end"/>
    </w:r>
    <w:r w:rsidRPr="004F5680">
      <w:t>:</w:t>
    </w:r>
    <w:r w:rsidRPr="004F5680">
      <w:fldChar w:fldCharType="begin" w:fldLock="1"/>
    </w:r>
    <w:r w:rsidRPr="004F5680">
      <w:instrText xml:space="preserve"> DOCPROPERTY "Motionsnummer" *\charformat </w:instrText>
    </w:r>
    <w:r w:rsidRPr="004F5680">
      <w:fldChar w:fldCharType="separate"/>
    </w:r>
    <w:r w:rsidRPr="004F5680">
      <w:t>Ju217</w:t>
    </w:r>
    <w:r w:rsidRPr="004F5680">
      <w:fldChar w:fldCharType="end"/>
    </w:r>
  </w:p>
  <w:p w:rsidR="00C908B6" w:rsidRPr="004F5680" w:rsidRDefault="00C908B6">
    <w:pPr>
      <w:pStyle w:val="FSHNormalS5"/>
    </w:pPr>
    <w:r w:rsidRPr="004F5680">
      <w:fldChar w:fldCharType="begin" w:fldLock="1"/>
    </w:r>
    <w:r w:rsidRPr="004F5680">
      <w:instrText xml:space="preserve"> DOCPROPERTY "MotionarText" *\charformat </w:instrText>
    </w:r>
    <w:r w:rsidRPr="004F5680">
      <w:fldChar w:fldCharType="separate"/>
    </w:r>
    <w:r w:rsidRPr="004F5680">
      <w:t>av Lena Olsson m.fl. (v)</w:t>
    </w:r>
    <w:r w:rsidRPr="004F5680">
      <w:fldChar w:fldCharType="end"/>
    </w:r>
    <w:r w:rsidRPr="004F5680">
      <w:br/>
    </w:r>
    <w:r w:rsidRPr="004F5680">
      <w:fldChar w:fldCharType="begin" w:fldLock="1"/>
    </w:r>
    <w:r w:rsidRPr="004F5680">
      <w:instrText xml:space="preserve"> DOCPROPERTY "SvarFrasKort" *\charformat </w:instrText>
    </w:r>
    <w:r w:rsidRPr="004F5680">
      <w:fldChar w:fldCharType="end"/>
    </w:r>
  </w:p>
  <w:p w:rsidR="00C908B6" w:rsidRPr="004F5680" w:rsidRDefault="00C908B6">
    <w:pPr>
      <w:pStyle w:val="FSHTitel"/>
    </w:pPr>
    <w:r w:rsidRPr="004F5680">
      <w:fldChar w:fldCharType="begin" w:fldLock="1"/>
    </w:r>
    <w:r w:rsidRPr="004F5680">
      <w:instrText xml:space="preserve"> DOCPROPERTY</w:instrText>
    </w:r>
    <w:r w:rsidRPr="004F5680">
      <w:rPr>
        <w:sz w:val="18"/>
      </w:rPr>
      <w:instrText xml:space="preserve"> "RubrikSvar" *\charformat </w:instrText>
    </w:r>
    <w:r w:rsidRPr="004F5680">
      <w:fldChar w:fldCharType="separate"/>
    </w:r>
    <w:r w:rsidRPr="004F5680">
      <w:t>Schengens informationssystem II</w:t>
    </w:r>
    <w:r w:rsidRPr="004F5680">
      <w:fldChar w:fldCharType="end"/>
    </w:r>
  </w:p>
  <w:p w:rsidR="00C908B6" w:rsidRPr="004F5680" w:rsidRDefault="00C908B6">
    <w:pPr>
      <w:pStyle w:val="Normal00"/>
    </w:pPr>
  </w:p>
  <w:p w:rsidR="00522198" w:rsidRPr="004F5680" w:rsidRDefault="0052219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36B574E3"/>
    <w:multiLevelType w:val="hybridMultilevel"/>
    <w:tmpl w:val="D6EC985A"/>
    <w:lvl w:ilvl="0" w:tplc="237A7362">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458256801">
    <w:abstractNumId w:val="14"/>
  </w:num>
  <w:num w:numId="2" w16cid:durableId="1474174896">
    <w:abstractNumId w:val="10"/>
  </w:num>
  <w:num w:numId="3" w16cid:durableId="1200242355">
    <w:abstractNumId w:val="11"/>
  </w:num>
  <w:num w:numId="4" w16cid:durableId="534543788">
    <w:abstractNumId w:val="13"/>
  </w:num>
  <w:num w:numId="5" w16cid:durableId="1972009628">
    <w:abstractNumId w:val="8"/>
  </w:num>
  <w:num w:numId="6" w16cid:durableId="412627083">
    <w:abstractNumId w:val="3"/>
  </w:num>
  <w:num w:numId="7" w16cid:durableId="1898204718">
    <w:abstractNumId w:val="2"/>
  </w:num>
  <w:num w:numId="8" w16cid:durableId="2036150328">
    <w:abstractNumId w:val="1"/>
  </w:num>
  <w:num w:numId="9" w16cid:durableId="20448014">
    <w:abstractNumId w:val="0"/>
  </w:num>
  <w:num w:numId="10" w16cid:durableId="1683242079">
    <w:abstractNumId w:val="9"/>
  </w:num>
  <w:num w:numId="11" w16cid:durableId="917252897">
    <w:abstractNumId w:val="7"/>
  </w:num>
  <w:num w:numId="12" w16cid:durableId="1354957979">
    <w:abstractNumId w:val="6"/>
  </w:num>
  <w:num w:numId="13" w16cid:durableId="1670938250">
    <w:abstractNumId w:val="5"/>
  </w:num>
  <w:num w:numId="14" w16cid:durableId="1237084516">
    <w:abstractNumId w:val="4"/>
  </w:num>
  <w:num w:numId="15" w16cid:durableId="197047309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56_2006-10-11"/>
    <w:docVar w:name="PersonGUIDs" w:val="{5E1F5B3E-DDB9-4605-85F6-1CAF1124E96C},{25384487-954A-4B3D-A759-FB67661DCC6F},{70ED92E7-062B-44F5-98C0-1732E6D079B7},{7719F267-5625-4124-AC19-C21B84EE23A7},{88576935-7337-4AFA-923F-6E59D33EEBED},{20C9D8BB-D785-47FC-8077-0C5F35BD0976},{7E0BF71E-CD03-4DBF-9F51-3B5B798F2741}"/>
  </w:docVars>
  <w:rsids>
    <w:rsidRoot w:val="004F5680"/>
    <w:rsid w:val="00002742"/>
    <w:rsid w:val="00002A7E"/>
    <w:rsid w:val="000220F8"/>
    <w:rsid w:val="000244E3"/>
    <w:rsid w:val="00034058"/>
    <w:rsid w:val="00040D14"/>
    <w:rsid w:val="0004381F"/>
    <w:rsid w:val="00064BC3"/>
    <w:rsid w:val="000665E6"/>
    <w:rsid w:val="00066775"/>
    <w:rsid w:val="00072FB9"/>
    <w:rsid w:val="0007598F"/>
    <w:rsid w:val="000B2040"/>
    <w:rsid w:val="000C598A"/>
    <w:rsid w:val="000D1D82"/>
    <w:rsid w:val="000E087D"/>
    <w:rsid w:val="000E431D"/>
    <w:rsid w:val="000E48DA"/>
    <w:rsid w:val="000E5207"/>
    <w:rsid w:val="000F5ADD"/>
    <w:rsid w:val="00100531"/>
    <w:rsid w:val="0010382E"/>
    <w:rsid w:val="00166D90"/>
    <w:rsid w:val="00170803"/>
    <w:rsid w:val="00177CC2"/>
    <w:rsid w:val="001921C4"/>
    <w:rsid w:val="001923A4"/>
    <w:rsid w:val="00195DAB"/>
    <w:rsid w:val="00196FC4"/>
    <w:rsid w:val="001A0904"/>
    <w:rsid w:val="001A25D5"/>
    <w:rsid w:val="001A2624"/>
    <w:rsid w:val="001A2A2B"/>
    <w:rsid w:val="001E0043"/>
    <w:rsid w:val="00201DFB"/>
    <w:rsid w:val="00204A63"/>
    <w:rsid w:val="00207C94"/>
    <w:rsid w:val="002115A9"/>
    <w:rsid w:val="00212FF1"/>
    <w:rsid w:val="00221415"/>
    <w:rsid w:val="00230193"/>
    <w:rsid w:val="00235C1C"/>
    <w:rsid w:val="00244D0B"/>
    <w:rsid w:val="0025068A"/>
    <w:rsid w:val="002571E7"/>
    <w:rsid w:val="002818D3"/>
    <w:rsid w:val="00283055"/>
    <w:rsid w:val="002911A7"/>
    <w:rsid w:val="002943C8"/>
    <w:rsid w:val="0029466F"/>
    <w:rsid w:val="00295E6D"/>
    <w:rsid w:val="002A2A6B"/>
    <w:rsid w:val="002C2373"/>
    <w:rsid w:val="002D11A8"/>
    <w:rsid w:val="002E3F2F"/>
    <w:rsid w:val="002F1EAE"/>
    <w:rsid w:val="002F260D"/>
    <w:rsid w:val="00314F87"/>
    <w:rsid w:val="0032051D"/>
    <w:rsid w:val="003303B5"/>
    <w:rsid w:val="003366E9"/>
    <w:rsid w:val="00342FB4"/>
    <w:rsid w:val="0036065A"/>
    <w:rsid w:val="003866EC"/>
    <w:rsid w:val="00391AF5"/>
    <w:rsid w:val="003B418B"/>
    <w:rsid w:val="003F100A"/>
    <w:rsid w:val="003F12C7"/>
    <w:rsid w:val="00445271"/>
    <w:rsid w:val="00447A04"/>
    <w:rsid w:val="004527C3"/>
    <w:rsid w:val="00452E99"/>
    <w:rsid w:val="00463055"/>
    <w:rsid w:val="00484DEF"/>
    <w:rsid w:val="00487F7A"/>
    <w:rsid w:val="004A0504"/>
    <w:rsid w:val="004A51BC"/>
    <w:rsid w:val="004B0611"/>
    <w:rsid w:val="004C7B31"/>
    <w:rsid w:val="004E38D9"/>
    <w:rsid w:val="004F3C83"/>
    <w:rsid w:val="004F5680"/>
    <w:rsid w:val="005000F2"/>
    <w:rsid w:val="00511EF1"/>
    <w:rsid w:val="00515588"/>
    <w:rsid w:val="00522198"/>
    <w:rsid w:val="00531020"/>
    <w:rsid w:val="005333ED"/>
    <w:rsid w:val="00545150"/>
    <w:rsid w:val="00545421"/>
    <w:rsid w:val="0055072A"/>
    <w:rsid w:val="005525A5"/>
    <w:rsid w:val="005544CE"/>
    <w:rsid w:val="005B145B"/>
    <w:rsid w:val="005D3217"/>
    <w:rsid w:val="005D3971"/>
    <w:rsid w:val="005D3F50"/>
    <w:rsid w:val="005E07E1"/>
    <w:rsid w:val="00600654"/>
    <w:rsid w:val="00601C6D"/>
    <w:rsid w:val="00603CD4"/>
    <w:rsid w:val="0062167F"/>
    <w:rsid w:val="00623750"/>
    <w:rsid w:val="0062526F"/>
    <w:rsid w:val="006351BE"/>
    <w:rsid w:val="00642AAA"/>
    <w:rsid w:val="00653DD0"/>
    <w:rsid w:val="00662F26"/>
    <w:rsid w:val="006749BA"/>
    <w:rsid w:val="006B368E"/>
    <w:rsid w:val="006B6262"/>
    <w:rsid w:val="006E0EEC"/>
    <w:rsid w:val="006F46F7"/>
    <w:rsid w:val="00712CD3"/>
    <w:rsid w:val="00713205"/>
    <w:rsid w:val="00720456"/>
    <w:rsid w:val="00727C6F"/>
    <w:rsid w:val="00740D6D"/>
    <w:rsid w:val="00743F76"/>
    <w:rsid w:val="0077156F"/>
    <w:rsid w:val="00774959"/>
    <w:rsid w:val="007852B2"/>
    <w:rsid w:val="00794149"/>
    <w:rsid w:val="007A0B08"/>
    <w:rsid w:val="007B2501"/>
    <w:rsid w:val="007B67A7"/>
    <w:rsid w:val="007C6092"/>
    <w:rsid w:val="007D2062"/>
    <w:rsid w:val="007E119E"/>
    <w:rsid w:val="007E15CE"/>
    <w:rsid w:val="00823686"/>
    <w:rsid w:val="00824454"/>
    <w:rsid w:val="00833CDA"/>
    <w:rsid w:val="008352FF"/>
    <w:rsid w:val="00846903"/>
    <w:rsid w:val="008576D4"/>
    <w:rsid w:val="00862DFB"/>
    <w:rsid w:val="008B0FFA"/>
    <w:rsid w:val="008B15DB"/>
    <w:rsid w:val="008C1C3E"/>
    <w:rsid w:val="008C5990"/>
    <w:rsid w:val="008E26A7"/>
    <w:rsid w:val="008F0A96"/>
    <w:rsid w:val="009062A0"/>
    <w:rsid w:val="00912054"/>
    <w:rsid w:val="009451E7"/>
    <w:rsid w:val="00953270"/>
    <w:rsid w:val="009534E7"/>
    <w:rsid w:val="00970D4F"/>
    <w:rsid w:val="00971D70"/>
    <w:rsid w:val="00980E27"/>
    <w:rsid w:val="00985510"/>
    <w:rsid w:val="009A4377"/>
    <w:rsid w:val="009A6043"/>
    <w:rsid w:val="009D0673"/>
    <w:rsid w:val="009D17D9"/>
    <w:rsid w:val="009D508B"/>
    <w:rsid w:val="00A053C6"/>
    <w:rsid w:val="00A055B3"/>
    <w:rsid w:val="00A1069A"/>
    <w:rsid w:val="00A15D71"/>
    <w:rsid w:val="00A21BC5"/>
    <w:rsid w:val="00A47C8E"/>
    <w:rsid w:val="00A634F2"/>
    <w:rsid w:val="00A736FF"/>
    <w:rsid w:val="00A77C16"/>
    <w:rsid w:val="00A86A05"/>
    <w:rsid w:val="00AA1434"/>
    <w:rsid w:val="00AA38E4"/>
    <w:rsid w:val="00AA6040"/>
    <w:rsid w:val="00AB5000"/>
    <w:rsid w:val="00AC63D9"/>
    <w:rsid w:val="00AD01D4"/>
    <w:rsid w:val="00AE2EF8"/>
    <w:rsid w:val="00AF5881"/>
    <w:rsid w:val="00B13BF0"/>
    <w:rsid w:val="00B33C81"/>
    <w:rsid w:val="00B34666"/>
    <w:rsid w:val="00B66738"/>
    <w:rsid w:val="00B67E5B"/>
    <w:rsid w:val="00B84369"/>
    <w:rsid w:val="00B92D5F"/>
    <w:rsid w:val="00BA4894"/>
    <w:rsid w:val="00BA6BE0"/>
    <w:rsid w:val="00BB6D75"/>
    <w:rsid w:val="00BC55B0"/>
    <w:rsid w:val="00BD2634"/>
    <w:rsid w:val="00BD385D"/>
    <w:rsid w:val="00BD43A8"/>
    <w:rsid w:val="00C05224"/>
    <w:rsid w:val="00C1285C"/>
    <w:rsid w:val="00C27B7D"/>
    <w:rsid w:val="00C32A06"/>
    <w:rsid w:val="00C533BA"/>
    <w:rsid w:val="00C61978"/>
    <w:rsid w:val="00C902E9"/>
    <w:rsid w:val="00C908B6"/>
    <w:rsid w:val="00C92208"/>
    <w:rsid w:val="00CB5B24"/>
    <w:rsid w:val="00CD4B2B"/>
    <w:rsid w:val="00CE3037"/>
    <w:rsid w:val="00CF7A43"/>
    <w:rsid w:val="00D01775"/>
    <w:rsid w:val="00D1174F"/>
    <w:rsid w:val="00D1289C"/>
    <w:rsid w:val="00D52681"/>
    <w:rsid w:val="00D53D04"/>
    <w:rsid w:val="00D55EF7"/>
    <w:rsid w:val="00D65D5E"/>
    <w:rsid w:val="00D74CA4"/>
    <w:rsid w:val="00DB7801"/>
    <w:rsid w:val="00DC02F6"/>
    <w:rsid w:val="00DC0DF0"/>
    <w:rsid w:val="00DC4F62"/>
    <w:rsid w:val="00DC6C70"/>
    <w:rsid w:val="00DF5ACD"/>
    <w:rsid w:val="00E01F93"/>
    <w:rsid w:val="00E22893"/>
    <w:rsid w:val="00E349C2"/>
    <w:rsid w:val="00E360DE"/>
    <w:rsid w:val="00E41E82"/>
    <w:rsid w:val="00E5074A"/>
    <w:rsid w:val="00E521CB"/>
    <w:rsid w:val="00E57380"/>
    <w:rsid w:val="00E6252E"/>
    <w:rsid w:val="00E728F6"/>
    <w:rsid w:val="00E75D28"/>
    <w:rsid w:val="00E76654"/>
    <w:rsid w:val="00E84F25"/>
    <w:rsid w:val="00EB2ABB"/>
    <w:rsid w:val="00EC007B"/>
    <w:rsid w:val="00EC25DA"/>
    <w:rsid w:val="00ED4A31"/>
    <w:rsid w:val="00F01FA0"/>
    <w:rsid w:val="00F179E9"/>
    <w:rsid w:val="00F21B30"/>
    <w:rsid w:val="00F273EA"/>
    <w:rsid w:val="00F42CB9"/>
    <w:rsid w:val="00F53066"/>
    <w:rsid w:val="00F73E9E"/>
    <w:rsid w:val="00F87D14"/>
    <w:rsid w:val="00F90411"/>
    <w:rsid w:val="00FA3374"/>
    <w:rsid w:val="00FB2435"/>
    <w:rsid w:val="00FB6490"/>
    <w:rsid w:val="00FC53D4"/>
    <w:rsid w:val="00FC7246"/>
    <w:rsid w:val="00FC7E79"/>
    <w:rsid w:val="00FD2531"/>
    <w:rsid w:val="00FE0069"/>
    <w:rsid w:val="00FF77E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68D7FB9-4C7E-400A-B4A0-DAF21AACF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tabs>
        <w:tab w:val="clear" w:pos="360"/>
      </w:tabs>
      <w:ind w:left="227" w:hanging="227"/>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22198"/>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1732</Words>
  <Characters>10272</Characters>
  <Application>Microsoft Office Word</Application>
  <DocSecurity>4</DocSecurity>
  <Lines>190</Lines>
  <Paragraphs>55</Paragraphs>
  <ScaleCrop>false</ScaleCrop>
  <HeadingPairs>
    <vt:vector size="2" baseType="variant">
      <vt:variant>
        <vt:lpstr>Rubrik</vt:lpstr>
      </vt:variant>
      <vt:variant>
        <vt:i4>1</vt:i4>
      </vt:variant>
    </vt:vector>
  </HeadingPairs>
  <TitlesOfParts>
    <vt:vector size="1" baseType="lpstr">
      <vt:lpstr>v919</vt:lpstr>
    </vt:vector>
  </TitlesOfParts>
  <Company>Riksdagen</Company>
  <LinksUpToDate>false</LinksUpToDate>
  <CharactersWithSpaces>11949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v919</dc:title>
  <dc:subject>v919</dc:subject>
  <dc:creator>Riksdagen</dc:creator>
  <cp:keywords>Riksdagen</cp:keywords>
  <dc:description>MotRix v1.0: Stöder MSMQ, Code39, DistrXML, Checksum, GUID
MotRix v1.1: utökat stöd för PK-/led- incheckning till URIX och test
MotRix v1.2: ny överfördialog
MotRix v1.31: XML-stöd för tryckeriet</dc:description>
  <cp:lastModifiedBy>Lars Brink</cp:lastModifiedBy>
  <cp:revision>2</cp:revision>
  <cp:lastPrinted>2007-01-15T09:35:00Z</cp:lastPrinted>
  <dcterms:created xsi:type="dcterms:W3CDTF">2025-12-16T23:58:00Z</dcterms:created>
  <dcterms:modified xsi:type="dcterms:W3CDTF">2025-12-16T23:58:00Z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mot2000_456_2006-10-11</vt:lpwstr>
  </property>
  <property fmtid="{D5CDD505-2E9C-101B-9397-08002B2CF9AE}" pid="3" name="version">
    <vt:lpwstr>mot2000_456_2006-10-10</vt:lpwstr>
  </property>
  <property fmtid="{D5CDD505-2E9C-101B-9397-08002B2CF9AE}" pid="4" name="dokumenttyp">
    <vt:lpwstr>motion</vt:lpwstr>
  </property>
  <property fmtid="{D5CDD505-2E9C-101B-9397-08002B2CF9AE}" pid="5" name="Sekr">
    <vt:lpwstr>JB</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ANKT</vt:lpwstr>
  </property>
  <property fmtid="{D5CDD505-2E9C-101B-9397-08002B2CF9AE}" pid="10" name="SvarFras">
    <vt:lpwstr>Schengens informationssystem II</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Schengens informationssystem II</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v919</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Lena Olsson m.fl. (v)</vt:lpwstr>
  </property>
  <property fmtid="{D5CDD505-2E9C-101B-9397-08002B2CF9AE}" pid="26" name="MotionarLista">
    <vt:lpwstr>Olsson, Lena (v)\Berg, Marianne (v)\Johnson, Jacob (v)\Larsson, Kalle (v)\Linde, Hans (v)\Zethraeus, Pernilla (v)\Åström, Alice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Lena Olsson (v), Marianne Berg (v), Jacob Johnson (v), Kalle Larsson (v), Hans Linde (v), Pernilla Zethraeus (v), Alice Åström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16</vt:lpwstr>
  </property>
  <property fmtid="{D5CDD505-2E9C-101B-9397-08002B2CF9AE}" pid="35" name="Samling">
    <vt:lpwstr/>
  </property>
  <property fmtid="{D5CDD505-2E9C-101B-9397-08002B2CF9AE}" pid="36" name="SamlingPrint">
    <vt:lpwstr/>
  </property>
  <property fmtid="{D5CDD505-2E9C-101B-9397-08002B2CF9AE}" pid="37" name="Motionsnummer">
    <vt:lpwstr>Ju217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2006</vt:lpwstr>
  </property>
  <property fmtid="{D5CDD505-2E9C-101B-9397-08002B2CF9AE}" pid="44" name="NotesUID">
    <vt:lpwstr/>
  </property>
  <property fmtid="{D5CDD505-2E9C-101B-9397-08002B2CF9AE}" pid="45" name="ReservUID">
    <vt:lpwstr>ka1208aa</vt:lpwstr>
  </property>
  <property fmtid="{D5CDD505-2E9C-101B-9397-08002B2CF9AE}" pid="46" name="MotionID">
    <vt:lpwstr>20062007000000000118000009190075</vt:lpwstr>
  </property>
  <property fmtid="{D5CDD505-2E9C-101B-9397-08002B2CF9AE}" pid="47" name="datum">
    <vt:lpwstr>061026</vt:lpwstr>
  </property>
  <property fmtid="{D5CDD505-2E9C-101B-9397-08002B2CF9AE}" pid="48" name="avsändar-e-post">
    <vt:lpwstr/>
  </property>
  <property fmtid="{D5CDD505-2E9C-101B-9397-08002B2CF9AE}" pid="49" name="id">
    <vt:lpwstr>20062007000000000118000009190075</vt:lpwstr>
  </property>
  <property fmtid="{D5CDD505-2E9C-101B-9397-08002B2CF9AE}" pid="50" name="nummer">
    <vt:lpwstr>217</vt:lpwstr>
  </property>
  <property fmtid="{D5CDD505-2E9C-101B-9397-08002B2CF9AE}" pid="51" name="utskottsbeteckning">
    <vt:lpwstr>Ju</vt:lpwstr>
  </property>
  <property fmtid="{D5CDD505-2E9C-101B-9397-08002B2CF9AE}" pid="52" name="GlobalUID">
    <vt:lpwstr>{4473F361-6CA2-49C3-8D77-1D7D139621C5}</vt:lpwstr>
  </property>
  <property fmtid="{D5CDD505-2E9C-101B-9397-08002B2CF9AE}" pid="53" name="Överföringar">
    <vt:i4>0</vt:i4>
  </property>
  <property fmtid="{D5CDD505-2E9C-101B-9397-08002B2CF9AE}" pid="54" name="Checksum">
    <vt:lpwstr>*1002983577615*</vt:lpwstr>
  </property>
  <property fmtid="{D5CDD505-2E9C-101B-9397-08002B2CF9AE}" pid="55" name="urixOrigin">
    <vt:lpwstr>070215 16:32:11.399</vt:lpwstr>
  </property>
  <property fmtid="{D5CDD505-2E9C-101B-9397-08002B2CF9AE}" pid="56" name="skuggnummer">
    <vt:lpwstr>229</vt:lpwstr>
  </property>
  <property fmtid="{D5CDD505-2E9C-101B-9397-08002B2CF9AE}" pid="57" name="urixVersion">
    <vt:lpwstr>3.1.4.4</vt:lpwstr>
  </property>
  <property fmtid="{D5CDD505-2E9C-101B-9397-08002B2CF9AE}" pid="58" name="urixGuid">
    <vt:lpwstr>{B49B2A18-BFC9-432C-87FC-C186737B57D3}</vt:lpwstr>
  </property>
</Properties>
</file>