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153A0" w:rsidRDefault="00C153A0">
            <w:pPr>
              <w:pStyle w:val="HuvudRubrik"/>
            </w:pPr>
            <w:bookmarkStart w:id="0" w:name="BetänkandeRubrik"/>
            <w:bookmarkEnd w:id="0"/>
            <w:r>
              <w:t>Finansutskottets betänkande</w:t>
            </w:r>
            <w:r w:rsidR="003C0D7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06356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153A0" w:rsidRDefault="00C153A0">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7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153A0" w:rsidRDefault="00C153A0">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070" r:id="rId8"/>
                              </w:object>
                            </w:r>
                          </w:p>
                        </w:txbxContent>
                      </v:textbox>
                      <w10:wrap anchorx="page" anchory="page"/>
                    </v:shape>
                  </w:pict>
                </mc:Fallback>
              </mc:AlternateContent>
            </w:r>
          </w:p>
          <w:p w:rsidR="00C153A0" w:rsidRDefault="00C153A0">
            <w:pPr>
              <w:pStyle w:val="HuvudRubrikRad2"/>
            </w:pPr>
            <w:bookmarkStart w:id="15" w:name="BetänkandeNr"/>
            <w:bookmarkEnd w:id="15"/>
            <w:r>
              <w:t>1998/99:FiU6</w:t>
            </w:r>
          </w:p>
          <w:p w:rsidR="00C153A0" w:rsidRDefault="00C153A0">
            <w:pPr>
              <w:pStyle w:val="BetnkandeRubrik"/>
            </w:pPr>
            <w:bookmarkStart w:id="16" w:name="Huvudrubrik"/>
            <w:bookmarkEnd w:id="16"/>
            <w:r>
              <w:t>Ändringar i lagen om offentlig upphandling, m.m. (prop. 1997/98:170)</w:t>
            </w:r>
          </w:p>
        </w:tc>
        <w:tc>
          <w:tcPr>
            <w:tcW w:w="1559" w:type="dxa"/>
            <w:tcBorders>
              <w:bottom w:val="nil"/>
            </w:tcBorders>
          </w:tcPr>
          <w:p w:rsidR="00C153A0" w:rsidRDefault="00C153A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153A0" w:rsidRDefault="00C153A0">
            <w:pPr>
              <w:spacing w:before="40" w:after="900" w:line="280" w:lineRule="exact"/>
              <w:jc w:val="left"/>
              <w:rPr>
                <w:sz w:val="28"/>
              </w:rPr>
            </w:pPr>
          </w:p>
        </w:tc>
        <w:tc>
          <w:tcPr>
            <w:tcW w:w="1559" w:type="dxa"/>
          </w:tcPr>
          <w:p w:rsidR="00C153A0" w:rsidRDefault="00C153A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153A0" w:rsidRDefault="00C153A0">
            <w:pPr>
              <w:spacing w:before="40" w:after="900" w:line="280" w:lineRule="exact"/>
              <w:jc w:val="left"/>
              <w:rPr>
                <w:sz w:val="28"/>
              </w:rPr>
            </w:pPr>
          </w:p>
        </w:tc>
        <w:tc>
          <w:tcPr>
            <w:tcW w:w="1559" w:type="dxa"/>
            <w:tcBorders>
              <w:bottom w:val="single" w:sz="6" w:space="0" w:color="auto"/>
            </w:tcBorders>
          </w:tcPr>
          <w:p w:rsidR="00C153A0" w:rsidRDefault="00C153A0">
            <w:pPr>
              <w:pStyle w:val="rtal"/>
            </w:pPr>
            <w:r>
              <w:t>FiU6</w:t>
            </w:r>
          </w:p>
        </w:tc>
      </w:tr>
      <w:tr w:rsidR="00000000">
        <w:tblPrEx>
          <w:tblCellMar>
            <w:top w:w="0" w:type="dxa"/>
            <w:bottom w:w="0" w:type="dxa"/>
          </w:tblCellMar>
        </w:tblPrEx>
        <w:trPr>
          <w:cantSplit/>
          <w:trHeight w:hRule="exact" w:val="660"/>
        </w:trPr>
        <w:tc>
          <w:tcPr>
            <w:tcW w:w="3012" w:type="dxa"/>
          </w:tcPr>
          <w:p w:rsidR="00C153A0" w:rsidRDefault="00C153A0">
            <w:pPr>
              <w:pStyle w:val="StatusSida1"/>
            </w:pPr>
          </w:p>
        </w:tc>
        <w:tc>
          <w:tcPr>
            <w:tcW w:w="3012" w:type="dxa"/>
          </w:tcPr>
          <w:p w:rsidR="00C153A0" w:rsidRDefault="00C153A0">
            <w:pPr>
              <w:pStyle w:val="UtskriftsdatumSida1"/>
              <w:rPr>
                <w:b/>
                <w:sz w:val="28"/>
              </w:rPr>
            </w:pPr>
          </w:p>
        </w:tc>
        <w:tc>
          <w:tcPr>
            <w:tcW w:w="1559" w:type="dxa"/>
          </w:tcPr>
          <w:p w:rsidR="00C153A0" w:rsidRDefault="00C153A0"/>
        </w:tc>
      </w:tr>
    </w:tbl>
    <w:p w:rsidR="00C153A0" w:rsidRDefault="00C153A0">
      <w:pPr>
        <w:pStyle w:val="Rubrik1"/>
        <w:spacing w:before="0"/>
      </w:pPr>
      <w:bookmarkStart w:id="17" w:name="_Toc435160262"/>
      <w:r>
        <w:t>Sammanfattning</w:t>
      </w:r>
      <w:bookmarkEnd w:id="17"/>
    </w:p>
    <w:p w:rsidR="00C153A0" w:rsidRDefault="00C153A0">
      <w:bookmarkStart w:id="18" w:name="Textstart"/>
      <w:bookmarkEnd w:id="18"/>
      <w:r>
        <w:t>Utskottet behandlar i detta betänkande de i proposition 1997/98:170 för</w:t>
      </w:r>
      <w:r>
        <w:t>e</w:t>
      </w:r>
      <w:r>
        <w:t>slagna ändringarna i lagen (1992:1528) om offentlig upphandling (LOU) och i lagen (1995:606) om vissa personregister för officiell statistik (statistikr</w:t>
      </w:r>
      <w:r>
        <w:t>e</w:t>
      </w:r>
      <w:r>
        <w:t>gisterlagen). De föreslagna ändringarna i LOU har till syfte att genomföra två direktiv från Europeiska unionens råd om offentlig upphandling. Den föreslagna ändringen i statistikregisterlagen innebär att lagen inte omfattar sådan behandling av personuppgifter som regleras särskilt i eller utförs med stöd av en annan lag. Lagändringarna föreslås träda i kr</w:t>
      </w:r>
      <w:r>
        <w:t>aft den 1 januari 1999.</w:t>
      </w:r>
    </w:p>
    <w:p w:rsidR="00C153A0" w:rsidRDefault="00C153A0">
      <w:pPr>
        <w:pStyle w:val="Normaltindrag"/>
      </w:pPr>
      <w:r>
        <w:t>Utskottet tillstyrker regeringens förslag.</w:t>
      </w:r>
    </w:p>
    <w:p w:rsidR="00C153A0" w:rsidRDefault="00C153A0">
      <w:pPr>
        <w:pStyle w:val="Rubrik1"/>
      </w:pPr>
      <w:bookmarkStart w:id="19" w:name="_Toc435160263"/>
      <w:r>
        <w:t>Propositionen</w:t>
      </w:r>
      <w:bookmarkEnd w:id="19"/>
    </w:p>
    <w:p w:rsidR="00C153A0" w:rsidRDefault="00C153A0">
      <w:r>
        <w:t>I proposition 1997/98:170 föreslås att riksdagen antar regeringens förslag till</w:t>
      </w:r>
    </w:p>
    <w:p w:rsidR="00C153A0" w:rsidRDefault="00C153A0">
      <w:pPr>
        <w:pStyle w:val="Normaltindrag"/>
      </w:pPr>
      <w:r>
        <w:t>1. lag om ändring i lagen (1992:1528) om offentlig upphandling,</w:t>
      </w:r>
    </w:p>
    <w:p w:rsidR="00C153A0" w:rsidRDefault="00C153A0">
      <w:pPr>
        <w:pStyle w:val="Normaltindrag"/>
      </w:pPr>
      <w:r>
        <w:t>2. lag om ändring i lagen (1995:606) om vissa personregister för officiell statistik.</w:t>
      </w:r>
    </w:p>
    <w:p w:rsidR="00C153A0" w:rsidRDefault="00C153A0">
      <w:r>
        <w:t xml:space="preserve">Propositionens lagförslag återfinns i </w:t>
      </w:r>
      <w:r>
        <w:rPr>
          <w:i/>
        </w:rPr>
        <w:t>bilaga</w:t>
      </w:r>
      <w:r>
        <w:t xml:space="preserve"> till betänkandet. Såvitt avser förslaget till lag om ändring i lagen (1995:606) om vissa personregister för officiell statistik har utskottet anpassat den gällande lydelsen till de ändringar i den aktuella paragrafen som beslutades av riksdagen den 3 juni 1998 och som trätt i kraft den 24 oktober 1998 (bet. 1997/98:JuU20, rskr. 276, SFS 1998:727).</w:t>
      </w:r>
    </w:p>
    <w:p w:rsidR="00C153A0" w:rsidRDefault="00C153A0">
      <w:pPr>
        <w:pStyle w:val="Rubrik1"/>
      </w:pPr>
      <w:bookmarkStart w:id="20" w:name="_Toc435160264"/>
      <w:r>
        <w:t>Utskottet</w:t>
      </w:r>
      <w:bookmarkEnd w:id="20"/>
    </w:p>
    <w:p w:rsidR="00C153A0" w:rsidRDefault="00C153A0">
      <w:pPr>
        <w:pStyle w:val="Rubrik2"/>
        <w:spacing w:before="123"/>
      </w:pPr>
      <w:bookmarkStart w:id="21" w:name="_Toc435160265"/>
      <w:r>
        <w:t>Lagen om offentlig upphandling (LOU)</w:t>
      </w:r>
      <w:bookmarkEnd w:id="21"/>
    </w:p>
    <w:p w:rsidR="00C153A0" w:rsidRDefault="00C153A0">
      <w:pPr>
        <w:pStyle w:val="R4"/>
        <w:spacing w:before="123"/>
      </w:pPr>
      <w:r>
        <w:t>Propositionen</w:t>
      </w:r>
    </w:p>
    <w:p w:rsidR="00C153A0" w:rsidRDefault="00C153A0">
      <w:r>
        <w:t>Rådet har genom direktiven 97/52/EG och 98/4/EG beslutat om ändringar som gäller såväl upphandling av varor, tjänster och byggentreprenad som upphandling inom vatten-, energi-, transport- och telekommunikationsomr</w:t>
      </w:r>
      <w:r>
        <w:t>å</w:t>
      </w:r>
      <w:r>
        <w:t>dena. Direktiv 97/52/EG skall ha genomförts på nationell nivå senast den 13 oktober 1998 och direktiv 98/4/EG senast den 16 februari 1999.</w:t>
      </w:r>
    </w:p>
    <w:p w:rsidR="00C153A0" w:rsidRDefault="00C153A0">
      <w:pPr>
        <w:pStyle w:val="Normaltindrag"/>
      </w:pPr>
      <w:r>
        <w:lastRenderedPageBreak/>
        <w:t>Ändringarna av upphandlingsdirektiven är en följd av ett upphandlings- avtal som slutits i samband med avtalet om den nya världshandelsorganis</w:t>
      </w:r>
      <w:r>
        <w:t>a</w:t>
      </w:r>
      <w:r>
        <w:t>tionen WTO. Upphandlingsavtalet har beteckningen GPA (Government Procurement Agreement). Genom ändringarna införlivas GPA-reglerna i upphandlingsdirektiven.</w:t>
      </w:r>
    </w:p>
    <w:p w:rsidR="00C153A0" w:rsidRDefault="00C153A0">
      <w:pPr>
        <w:pStyle w:val="Normaltindrag"/>
      </w:pPr>
      <w:r>
        <w:t>Ändringarna innebär bl.a. att en upphandlande enhet under vissa förutsät</w:t>
      </w:r>
      <w:r>
        <w:t>t</w:t>
      </w:r>
      <w:r>
        <w:t xml:space="preserve">ningar skall få förkorta anbudstiden vid öppen eller selektiv upphandling. En av förutsättningarna är att enheten har förhandsannonserat upphandlingen inom en särskilt angiven tidsfrist. </w:t>
      </w:r>
    </w:p>
    <w:p w:rsidR="00C153A0" w:rsidRDefault="00C153A0">
      <w:pPr>
        <w:pStyle w:val="Normaltindrag"/>
      </w:pPr>
      <w:r>
        <w:t>Vidare har rådet och kommissionen gjort ett uttalande som innebär att den upphandlande enheten inte får föra förhandlingar med anbudssökande och anbudsgivare om grundläggande kontraktsförhållanden. Enheten får föra diskussioner, men enbart i syfte att klargöra eller komplettera ansökningarna eller anbuden under förutsättn</w:t>
      </w:r>
      <w:r>
        <w:t>ing att detta inte medför diskriminering. Utt</w:t>
      </w:r>
      <w:r>
        <w:t>a</w:t>
      </w:r>
      <w:r>
        <w:t>landet bör enligt regeringen leda till ändringar i 1 kap. 21 § LOU.</w:t>
      </w:r>
    </w:p>
    <w:p w:rsidR="00C153A0" w:rsidRDefault="00C153A0">
      <w:pPr>
        <w:pStyle w:val="Normaltindrag"/>
      </w:pPr>
      <w:r>
        <w:t>Det kan nämnas att kommissionen den 11 mars 1998 beslutat om ett s.k. meddelande angående offentlig upphandling (EU Fi98/1114). Av meddelan- det framgår bl.a. att kommissionen avser att under år 1998 föreslå ändringar i upphandlingsdirektiven. Ändringarna gäller bl.a. uteslutning av konku</w:t>
      </w:r>
      <w:r>
        <w:t>r</w:t>
      </w:r>
      <w:r>
        <w:t>rensutsatt verksamhet, utökning av möjligheten till förhandlad upphandling och vidgning av möjligheten till användning av elektroniska kommunik</w:t>
      </w:r>
      <w:r>
        <w:t>a</w:t>
      </w:r>
      <w:r>
        <w:t>tionsmedel vid upphandling. Under år 2001 skall de klassiska direktiven föras samman till ett direktiv. Regeringen anser att det är för tidigt att ta ställning till meddelandet.</w:t>
      </w:r>
    </w:p>
    <w:p w:rsidR="00C153A0" w:rsidRDefault="00C153A0">
      <w:pPr>
        <w:pStyle w:val="Normaltindrag"/>
      </w:pPr>
      <w:r>
        <w:t>Regeringen har den 25 juni 1998 beslutat om kommittédirektiv som rör offentlig upphandling. Enligt direktiven skall en särskild utredare bl.a. utreda organisationen av Nämnden för offentlig</w:t>
      </w:r>
      <w:r>
        <w:t xml:space="preserve"> upphandling samt vilken roll och vilka uppgifter nämnden bör ha i framtiden med hänsyn till behovet av til</w:t>
      </w:r>
      <w:r>
        <w:t>l</w:t>
      </w:r>
      <w:r>
        <w:t xml:space="preserve">syn av offentlig upphandling. </w:t>
      </w:r>
    </w:p>
    <w:p w:rsidR="00C153A0" w:rsidRDefault="00C153A0">
      <w:pPr>
        <w:pStyle w:val="R4"/>
      </w:pPr>
      <w:r>
        <w:t>Utskottets ställningstagande</w:t>
      </w:r>
    </w:p>
    <w:p w:rsidR="00C153A0" w:rsidRDefault="00C153A0">
      <w:r>
        <w:t>Utskottet tillstyrker regeringens förslag.</w:t>
      </w:r>
    </w:p>
    <w:p w:rsidR="00C153A0" w:rsidRDefault="00C153A0">
      <w:pPr>
        <w:pStyle w:val="Rubrik2"/>
      </w:pPr>
      <w:bookmarkStart w:id="22" w:name="_Toc435160266"/>
      <w:r>
        <w:t>Statistikregisterlagen</w:t>
      </w:r>
      <w:bookmarkEnd w:id="22"/>
    </w:p>
    <w:p w:rsidR="00C153A0" w:rsidRDefault="00C153A0">
      <w:pPr>
        <w:pStyle w:val="R4"/>
        <w:spacing w:before="123"/>
      </w:pPr>
      <w:r>
        <w:t>Propositionen</w:t>
      </w:r>
    </w:p>
    <w:p w:rsidR="00C153A0" w:rsidRDefault="00C153A0">
      <w:r>
        <w:t>Regleringen av de personregister för officiell statistik som innehåller känsl</w:t>
      </w:r>
      <w:r>
        <w:t>i</w:t>
      </w:r>
      <w:r>
        <w:t xml:space="preserve">ga uppgifter återfinns i statistikregisterlagen. Regleringen innebär att sådana personregister endast får föras för framställning av statistik och endast av den myndighet som ansvarar för den officiella statistik som uppgifterna i registret är avsedda för.  </w:t>
      </w:r>
    </w:p>
    <w:p w:rsidR="00C153A0" w:rsidRDefault="00C153A0">
      <w:pPr>
        <w:pStyle w:val="Normaltindrag"/>
      </w:pPr>
      <w:r>
        <w:t xml:space="preserve">Enligt en övergångsbestämmelse till statistikregisterlagen får regeringen t.o.m. den 31 december 1998 medge undantag från tillämpningen av lagen beträffande personregister som förs vid Socialstyrelsen eller som förs för att fullgöra föreskrifterna i 7 </w:t>
      </w:r>
      <w:r>
        <w:t>§ lagen (1992:888) om uppgiftsskyldighet på jor</w:t>
      </w:r>
      <w:r>
        <w:t>d</w:t>
      </w:r>
      <w:r>
        <w:t>brukets och fiskets område.</w:t>
      </w:r>
    </w:p>
    <w:p w:rsidR="00C153A0" w:rsidRDefault="00C153A0">
      <w:pPr>
        <w:pStyle w:val="Normaltindrag"/>
      </w:pPr>
      <w:r>
        <w:t>Regeringen föreslår i propositionen att statistikregisterlagen bör tillföras en bestämmelse som undantar vissa register från lagens tillämpningsområde. Detta gäller för sådan behandling av personuppgifter som utförs med fler ändamål än att framställa officiell statistik och som regleras särskilt i annan lag eller utförs med stöd av en sådan lag.</w:t>
      </w:r>
    </w:p>
    <w:p w:rsidR="00C153A0" w:rsidRDefault="00C153A0">
      <w:pPr>
        <w:pStyle w:val="R4"/>
      </w:pPr>
      <w:r>
        <w:t>Utskottets ställningstagande</w:t>
      </w:r>
    </w:p>
    <w:p w:rsidR="00C153A0" w:rsidRDefault="00C153A0">
      <w:r>
        <w:t>Utskottet tillstyrker regeringens förslag.</w:t>
      </w:r>
    </w:p>
    <w:p w:rsidR="00C153A0" w:rsidRDefault="00C153A0">
      <w:pPr>
        <w:pStyle w:val="Rubrik2"/>
      </w:pPr>
      <w:bookmarkStart w:id="23" w:name="_Toc435160267"/>
      <w:r>
        <w:t>Hemställan</w:t>
      </w:r>
      <w:bookmarkEnd w:id="23"/>
    </w:p>
    <w:p w:rsidR="00C153A0" w:rsidRDefault="00C153A0">
      <w:r>
        <w:t>Utskottet hemställer</w:t>
      </w:r>
    </w:p>
    <w:p w:rsidR="00C153A0" w:rsidRDefault="00C153A0">
      <w:pPr>
        <w:pStyle w:val="hembetr"/>
      </w:pPr>
      <w:r>
        <w:rPr>
          <w:b/>
        </w:rPr>
        <w:t>Fel! Autotextposten är inte definierad.</w:t>
      </w:r>
      <w:r>
        <w:t xml:space="preserve">. beträffande </w:t>
      </w:r>
      <w:r>
        <w:rPr>
          <w:b/>
          <w:i/>
        </w:rPr>
        <w:t>Fel! Aut</w:t>
      </w:r>
      <w:r>
        <w:rPr>
          <w:b/>
          <w:i/>
        </w:rPr>
        <w:t>o</w:t>
      </w:r>
      <w:r>
        <w:rPr>
          <w:b/>
          <w:i/>
        </w:rPr>
        <w:t>textposten är inte definierad.</w:t>
      </w:r>
    </w:p>
    <w:p w:rsidR="00C153A0" w:rsidRDefault="00C153A0">
      <w:pPr>
        <w:pStyle w:val="hemtext"/>
      </w:pPr>
      <w:r>
        <w:t xml:space="preserve">att riksdagen </w:t>
      </w:r>
      <w:bookmarkStart w:id="24" w:name="RESPARTI001"/>
      <w:bookmarkEnd w:id="24"/>
      <w:r>
        <w:t>med bifall till proposition 1997/98:170 i denna del antar det av regeringen framlagda förslaget till lag om ändring i lagen (1992:1528) om offentlig upphandling,</w:t>
      </w:r>
    </w:p>
    <w:p w:rsidR="00C153A0" w:rsidRDefault="00C153A0">
      <w:pPr>
        <w:pStyle w:val="hembetr"/>
        <w:rPr>
          <w:i/>
        </w:rPr>
      </w:pPr>
      <w:r>
        <w:rPr>
          <w:b/>
        </w:rPr>
        <w:t>Fel! Autotextposten är inte definierad.</w:t>
      </w:r>
      <w:r>
        <w:t xml:space="preserve">. beträffande </w:t>
      </w:r>
      <w:r>
        <w:rPr>
          <w:b/>
          <w:i/>
        </w:rPr>
        <w:t>Fel! Aut</w:t>
      </w:r>
      <w:r>
        <w:rPr>
          <w:b/>
          <w:i/>
        </w:rPr>
        <w:t>o</w:t>
      </w:r>
      <w:r>
        <w:rPr>
          <w:b/>
          <w:i/>
        </w:rPr>
        <w:t>textposten är inte definierad.</w:t>
      </w:r>
    </w:p>
    <w:p w:rsidR="00C153A0" w:rsidRDefault="00C153A0">
      <w:pPr>
        <w:pStyle w:val="hemtext"/>
      </w:pPr>
      <w:r>
        <w:t>att riksdagen med bifall till proposition 1997/98:170 i denna del antar det av regeringen framlagda förslaget till lag om ändring i lagen (1995:606) om vissa perso</w:t>
      </w:r>
      <w:r>
        <w:t>n</w:t>
      </w:r>
      <w:r>
        <w:t>register för officiell statistik.</w:t>
      </w:r>
    </w:p>
    <w:p w:rsidR="00C153A0" w:rsidRDefault="00C153A0">
      <w:pPr>
        <w:pStyle w:val="Stockholm"/>
      </w:pPr>
      <w:bookmarkStart w:id="25" w:name="Nästa_Hpunkt"/>
      <w:bookmarkEnd w:id="25"/>
      <w:r>
        <w:t>Stockholm den 5 november 1998</w:t>
      </w:r>
    </w:p>
    <w:p w:rsidR="00C153A0" w:rsidRDefault="00C153A0">
      <w:pPr>
        <w:pStyle w:val="Vgnar"/>
      </w:pPr>
      <w:r>
        <w:t>På finansutskottets vägnar</w:t>
      </w:r>
    </w:p>
    <w:p w:rsidR="00C153A0" w:rsidRDefault="00C153A0">
      <w:pPr>
        <w:pStyle w:val="Ordfnamn"/>
      </w:pPr>
      <w:bookmarkStart w:id="26" w:name="Ordförande"/>
      <w:bookmarkEnd w:id="26"/>
      <w:r>
        <w:t xml:space="preserve">Jan Bergqvist </w:t>
      </w:r>
    </w:p>
    <w:p w:rsidR="00C153A0" w:rsidRDefault="00C153A0">
      <w:pPr>
        <w:pStyle w:val="Deltagare"/>
      </w:pPr>
      <w:bookmarkStart w:id="27" w:name="Deltagare"/>
      <w:bookmarkEnd w:id="27"/>
      <w:r>
        <w:t>I beslutet har deltagit: Jan Bergqvist (s), Mats Odell (kd), Lars Tobisson (m), Bengt Silfverstrand (s), Lisbet Calner (s), Johan Lönnroth (v), Lennart He</w:t>
      </w:r>
      <w:r>
        <w:t>d</w:t>
      </w:r>
      <w:r>
        <w:t>quist (m), Sonia Karlsson (s), Fredrik Reinfeldt (m), Carin Lundberg (s), Sven-Erik Österberg (s), Siv Holma (v), Per Landgren (kd), Anna Åkerhielm (m), Peter Eriksson (mp), Lena Ek (c) och Lars Leijonborg (fp).</w:t>
      </w:r>
    </w:p>
    <w:p w:rsidR="00C153A0" w:rsidRDefault="00C153A0">
      <w:pPr>
        <w:pStyle w:val="Normaltindrag"/>
      </w:pPr>
    </w:p>
    <w:p w:rsidR="00C153A0" w:rsidRDefault="00C153A0">
      <w:pPr>
        <w:pStyle w:val="Normaltindrag"/>
      </w:pPr>
      <w:bookmarkStart w:id="28" w:name="Nästa_Reservation"/>
      <w:bookmarkEnd w:id="28"/>
    </w:p>
    <w:p w:rsidR="00C153A0" w:rsidRDefault="00C153A0">
      <w:pPr>
        <w:sectPr w:rsidR="00000000">
          <w:headerReference w:type="default" r:id="rId9"/>
          <w:footerReference w:type="default" r:id="rId10"/>
          <w:pgSz w:w="11906" w:h="16838" w:code="9"/>
          <w:pgMar w:top="567" w:right="4876" w:bottom="4508" w:left="1134" w:header="227" w:footer="227" w:gutter="0"/>
          <w:cols w:space="720"/>
        </w:sectPr>
      </w:pPr>
    </w:p>
    <w:p w:rsidR="00C153A0" w:rsidRDefault="00C153A0">
      <w:pPr>
        <w:pStyle w:val="Rubrik1"/>
      </w:pPr>
      <w:bookmarkStart w:id="29" w:name="_Toc435160268"/>
      <w:r>
        <w:t>Regeringens lagförslag</w:t>
      </w:r>
      <w:bookmarkEnd w:id="29"/>
    </w:p>
    <w:p w:rsidR="00C153A0" w:rsidRDefault="00C153A0">
      <w:pPr>
        <w:pStyle w:val="Rubrik2"/>
        <w:spacing w:before="123"/>
      </w:pPr>
      <w:bookmarkStart w:id="30" w:name="_Toc435160269"/>
      <w:r>
        <w:t>1. Förslag till lag om ändring i lagen (1992:1528) om offentlig upphandling</w:t>
      </w:r>
      <w:bookmarkEnd w:id="30"/>
    </w:p>
    <w:p w:rsidR="00C153A0" w:rsidRDefault="00C153A0">
      <w:pPr>
        <w:pStyle w:val="Rubrik2"/>
        <w:spacing w:before="123"/>
      </w:pPr>
      <w:r>
        <w:br w:type="page"/>
      </w:r>
      <w:r>
        <w:br w:type="page"/>
      </w:r>
      <w:r>
        <w:br w:type="page"/>
      </w:r>
      <w:r>
        <w:br w:type="page"/>
      </w:r>
      <w:r>
        <w:br w:type="page"/>
      </w:r>
      <w:r>
        <w:br w:type="page"/>
      </w:r>
      <w:r>
        <w:br w:type="page"/>
      </w:r>
      <w:r>
        <w:br w:type="page"/>
      </w:r>
      <w:r>
        <w:br w:type="page"/>
      </w:r>
      <w:r>
        <w:br w:type="page"/>
      </w:r>
      <w:r>
        <w:br w:type="page"/>
      </w:r>
      <w:bookmarkStart w:id="31" w:name="_Toc435160270"/>
      <w:r>
        <w:t>2. Förslag till lag om ändring i lagen (1995:606) om vissa personregister för officiell statistik</w:t>
      </w:r>
      <w:bookmarkEnd w:id="31"/>
    </w:p>
    <w:p w:rsidR="00C153A0" w:rsidRDefault="00C153A0">
      <w:pPr>
        <w:pStyle w:val="Normaltindrag"/>
      </w:pPr>
    </w:p>
    <w:p w:rsidR="00C153A0" w:rsidRDefault="00C153A0">
      <w:pPr>
        <w:pStyle w:val="Normaltindrag"/>
      </w:pPr>
      <w:r>
        <w:t>Härigenom föreskrivs att 1 § lagen (1995:606) om vissa personregister för officiell statistik skall ha följande lydelse.</w:t>
      </w:r>
    </w:p>
    <w:p w:rsidR="00C153A0" w:rsidRDefault="00C153A0">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C153A0" w:rsidRDefault="00C153A0">
            <w:pPr>
              <w:pStyle w:val="Lagtext"/>
              <w:rPr>
                <w:i/>
              </w:rPr>
            </w:pPr>
            <w:r>
              <w:rPr>
                <w:i/>
              </w:rPr>
              <w:t>Nuvarande lydelse</w:t>
            </w:r>
          </w:p>
        </w:tc>
        <w:tc>
          <w:tcPr>
            <w:tcW w:w="3062" w:type="dxa"/>
          </w:tcPr>
          <w:p w:rsidR="00C153A0" w:rsidRDefault="00C153A0">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C153A0" w:rsidRDefault="00C153A0">
            <w:pPr>
              <w:jc w:val="center"/>
            </w:pPr>
            <w:r>
              <w:t>§ 1</w:t>
            </w:r>
            <w:r>
              <w:rPr>
                <w:rStyle w:val="Fotnotsreferens"/>
              </w:rPr>
              <w:footnoteReference w:id="1"/>
            </w:r>
          </w:p>
          <w:p w:rsidR="00C153A0" w:rsidRDefault="00C153A0">
            <w:r>
              <w:t>Denna lag gäller sådan behandling av personuppgifter som utförs för att framställa officiell statistik enligt lagen (1992:889) om den officiella statist</w:t>
            </w:r>
            <w:r>
              <w:t>i</w:t>
            </w:r>
            <w:r>
              <w:t>ken och omfattar uppgifter som</w:t>
            </w:r>
          </w:p>
          <w:p w:rsidR="00C153A0" w:rsidRDefault="00C153A0">
            <w:pPr>
              <w:pStyle w:val="Normaltindrag"/>
            </w:pPr>
            <w:r>
              <w:t>1. avses i 13 eller 21 §§ personuppgiftslagen (1998:204), eller</w:t>
            </w:r>
          </w:p>
          <w:p w:rsidR="00C153A0" w:rsidRDefault="00C153A0">
            <w:pPr>
              <w:pStyle w:val="Normaltindrag"/>
            </w:pPr>
            <w:r>
              <w:t>2. avser enskilda personers inkomst- eller förmögenhetsförhållanden, med undantag av uppgifter som rör enskildas näringsverksamhet och uppgifter som framgår av beskattningsbeslut som inte omfattas av sekretess enligt 9 kap. 1 § sekretesslagen (1980:100).</w:t>
            </w:r>
          </w:p>
          <w:p w:rsidR="00C153A0" w:rsidRDefault="00C153A0">
            <w:pPr>
              <w:pStyle w:val="Normaltindrag"/>
            </w:pPr>
            <w:r>
              <w:t>Behandling som avses i första stycket får utföras endast enligt föreskrifter som regeringen meddelar. Lag (1998:727).</w:t>
            </w:r>
          </w:p>
        </w:tc>
      </w:tr>
      <w:tr w:rsidR="00000000">
        <w:tblPrEx>
          <w:tblCellMar>
            <w:top w:w="0" w:type="dxa"/>
            <w:bottom w:w="0" w:type="dxa"/>
          </w:tblCellMar>
        </w:tblPrEx>
        <w:tc>
          <w:tcPr>
            <w:tcW w:w="3062" w:type="dxa"/>
          </w:tcPr>
          <w:p w:rsidR="00C153A0" w:rsidRDefault="00C153A0">
            <w:pPr>
              <w:pStyle w:val="LagtextIndrag"/>
            </w:pPr>
          </w:p>
        </w:tc>
        <w:tc>
          <w:tcPr>
            <w:tcW w:w="3062" w:type="dxa"/>
          </w:tcPr>
          <w:p w:rsidR="00C153A0" w:rsidRDefault="00C153A0">
            <w:pPr>
              <w:pStyle w:val="Normaltindrag"/>
              <w:rPr>
                <w:i/>
              </w:rPr>
            </w:pPr>
            <w:r>
              <w:rPr>
                <w:i/>
              </w:rPr>
              <w:t>Lagen gäller inte behandling av personuppgifter som regleras sä</w:t>
            </w:r>
            <w:r>
              <w:rPr>
                <w:i/>
              </w:rPr>
              <w:t>r</w:t>
            </w:r>
            <w:r>
              <w:rPr>
                <w:i/>
              </w:rPr>
              <w:t xml:space="preserve">skilt i eller utförs med stöd av en annan lag. </w:t>
            </w:r>
          </w:p>
        </w:tc>
      </w:tr>
    </w:tbl>
    <w:p w:rsidR="00C153A0" w:rsidRDefault="00C153A0">
      <w:pPr>
        <w:pStyle w:val="Normaltindrag"/>
        <w:ind w:left="-284"/>
      </w:pPr>
      <w:r>
        <w:t xml:space="preserve">–––––––––––––––––– </w:t>
      </w:r>
    </w:p>
    <w:p w:rsidR="00C153A0" w:rsidRDefault="00C153A0">
      <w:pPr>
        <w:pStyle w:val="Normaltindrag"/>
        <w:ind w:left="-284"/>
      </w:pPr>
    </w:p>
    <w:p w:rsidR="00C153A0" w:rsidRDefault="00C153A0">
      <w:pPr>
        <w:pStyle w:val="Normaltindrag"/>
        <w:ind w:left="-284"/>
      </w:pPr>
      <w:r>
        <w:t>Denna lag träder i kraft den 1 januari 1999.</w:t>
      </w:r>
    </w:p>
    <w:p w:rsidR="00C153A0" w:rsidRDefault="00C153A0">
      <w:pPr>
        <w:pStyle w:val="Normaltindrag"/>
        <w:ind w:left="-284"/>
      </w:pPr>
    </w:p>
    <w:p w:rsidR="00C153A0" w:rsidRDefault="00C153A0">
      <w:pPr>
        <w:pStyle w:val="Normaltindrag"/>
        <w:ind w:left="-284"/>
      </w:pPr>
    </w:p>
    <w:p w:rsidR="00C153A0" w:rsidRDefault="00C153A0">
      <w:pPr>
        <w:pStyle w:val="Innehll"/>
        <w:spacing w:line="240" w:lineRule="auto"/>
        <w:sectPr w:rsidR="00000000">
          <w:headerReference w:type="default" r:id="rId11"/>
          <w:footerReference w:type="default" r:id="rId12"/>
          <w:pgSz w:w="11906" w:h="16838" w:code="9"/>
          <w:pgMar w:top="567" w:right="4876" w:bottom="4508" w:left="1134" w:header="227" w:footer="227" w:gutter="0"/>
          <w:cols w:space="720"/>
        </w:sectPr>
      </w:pPr>
    </w:p>
    <w:p w:rsidR="00C153A0" w:rsidRDefault="00C153A0">
      <w:pPr>
        <w:pStyle w:val="Innehll"/>
        <w:spacing w:line="240" w:lineRule="auto"/>
      </w:pPr>
      <w:r>
        <w:t>Innehållsförteckning</w:t>
      </w:r>
    </w:p>
    <w:p w:rsidR="00C153A0" w:rsidRDefault="00C153A0">
      <w:pPr>
        <w:pStyle w:val="Innehll1"/>
        <w:rPr>
          <w:i w:val="0"/>
        </w:rPr>
      </w:pPr>
      <w:r>
        <w:rPr>
          <w:i w:val="0"/>
        </w:rPr>
        <w:t>Sammanfattning</w:t>
      </w:r>
      <w:r>
        <w:rPr>
          <w:i w:val="0"/>
        </w:rPr>
        <w:tab/>
        <w:t>1</w:t>
      </w:r>
    </w:p>
    <w:p w:rsidR="00C153A0" w:rsidRDefault="00C153A0">
      <w:pPr>
        <w:pStyle w:val="Innehll1"/>
        <w:rPr>
          <w:i w:val="0"/>
        </w:rPr>
      </w:pPr>
      <w:r>
        <w:rPr>
          <w:i w:val="0"/>
        </w:rPr>
        <w:t>Propositionen</w:t>
      </w:r>
      <w:r>
        <w:rPr>
          <w:i w:val="0"/>
        </w:rPr>
        <w:tab/>
        <w:t>1</w:t>
      </w:r>
    </w:p>
    <w:p w:rsidR="00C153A0" w:rsidRDefault="00C153A0">
      <w:pPr>
        <w:pStyle w:val="Innehll1"/>
        <w:rPr>
          <w:i w:val="0"/>
        </w:rPr>
      </w:pPr>
      <w:r>
        <w:rPr>
          <w:i w:val="0"/>
        </w:rPr>
        <w:t>Utskottet</w:t>
      </w:r>
      <w:r>
        <w:rPr>
          <w:i w:val="0"/>
        </w:rPr>
        <w:tab/>
        <w:t>1</w:t>
      </w:r>
    </w:p>
    <w:p w:rsidR="00C153A0" w:rsidRDefault="00C153A0">
      <w:pPr>
        <w:pStyle w:val="Innehll2"/>
        <w:rPr>
          <w:i w:val="0"/>
        </w:rPr>
      </w:pPr>
      <w:r>
        <w:rPr>
          <w:i w:val="0"/>
        </w:rPr>
        <w:t>Lagen om offentlig upphandling (LOU)</w:t>
      </w:r>
      <w:r>
        <w:rPr>
          <w:i w:val="0"/>
        </w:rPr>
        <w:tab/>
        <w:t>1</w:t>
      </w:r>
    </w:p>
    <w:p w:rsidR="00C153A0" w:rsidRDefault="00C153A0">
      <w:pPr>
        <w:pStyle w:val="Innehll2"/>
        <w:rPr>
          <w:i w:val="0"/>
        </w:rPr>
      </w:pPr>
      <w:r>
        <w:rPr>
          <w:i w:val="0"/>
        </w:rPr>
        <w:t>Statistikregisterlagen</w:t>
      </w:r>
      <w:r>
        <w:rPr>
          <w:i w:val="0"/>
        </w:rPr>
        <w:tab/>
        <w:t>2</w:t>
      </w:r>
    </w:p>
    <w:p w:rsidR="00C153A0" w:rsidRDefault="00C153A0">
      <w:pPr>
        <w:pStyle w:val="Innehll2"/>
        <w:rPr>
          <w:i w:val="0"/>
        </w:rPr>
      </w:pPr>
      <w:r>
        <w:rPr>
          <w:i w:val="0"/>
        </w:rPr>
        <w:t>Hemställan</w:t>
      </w:r>
      <w:r>
        <w:rPr>
          <w:i w:val="0"/>
        </w:rPr>
        <w:tab/>
        <w:t>3</w:t>
      </w:r>
    </w:p>
    <w:p w:rsidR="00C153A0" w:rsidRDefault="00C153A0">
      <w:pPr>
        <w:pStyle w:val="Innehll1"/>
        <w:rPr>
          <w:i w:val="0"/>
        </w:rPr>
      </w:pPr>
    </w:p>
    <w:p w:rsidR="00C153A0" w:rsidRDefault="00C153A0">
      <w:pPr>
        <w:pStyle w:val="Innehll1"/>
        <w:rPr>
          <w:i w:val="0"/>
        </w:rPr>
      </w:pPr>
      <w:r>
        <w:rPr>
          <w:i w:val="0"/>
        </w:rPr>
        <w:t>Bilaga</w:t>
      </w:r>
    </w:p>
    <w:p w:rsidR="00C153A0" w:rsidRDefault="00C153A0">
      <w:pPr>
        <w:pStyle w:val="Innehll1"/>
        <w:rPr>
          <w:i w:val="0"/>
        </w:rPr>
      </w:pPr>
      <w:r>
        <w:rPr>
          <w:i w:val="0"/>
        </w:rPr>
        <w:t>Regeringens lagförslag</w:t>
      </w:r>
    </w:p>
    <w:p w:rsidR="00C153A0" w:rsidRDefault="00C153A0">
      <w:pPr>
        <w:pStyle w:val="Innehll2"/>
        <w:rPr>
          <w:i w:val="0"/>
        </w:rPr>
      </w:pPr>
      <w:r>
        <w:rPr>
          <w:i w:val="0"/>
        </w:rPr>
        <w:t>1. Förslag till lag om ändring i lagen (1992:1528) om offentlig upphandling</w:t>
      </w:r>
      <w:r>
        <w:rPr>
          <w:i w:val="0"/>
        </w:rPr>
        <w:tab/>
        <w:t>5</w:t>
      </w:r>
    </w:p>
    <w:p w:rsidR="00C153A0" w:rsidRDefault="00C153A0">
      <w:pPr>
        <w:pStyle w:val="Innehll2"/>
        <w:rPr>
          <w:i w:val="0"/>
        </w:rPr>
      </w:pPr>
      <w:r>
        <w:rPr>
          <w:i w:val="0"/>
        </w:rPr>
        <w:t>2. Förslag till lag om ändring i lagen (1995:606) om vissa personregister för officiell statistik</w:t>
      </w:r>
      <w:r>
        <w:rPr>
          <w:i w:val="0"/>
        </w:rPr>
        <w:tab/>
        <w:t>16</w:t>
      </w:r>
    </w:p>
    <w:p w:rsidR="00C153A0" w:rsidRDefault="00C153A0">
      <w:pPr>
        <w:pStyle w:val="Rubrik2"/>
        <w:spacing w:before="123"/>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p>
    <w:p w:rsidR="00C153A0" w:rsidRDefault="00C153A0">
      <w:pPr>
        <w:pStyle w:val="Tryckort"/>
      </w:pPr>
      <w:r>
        <w:t>Elanders Gotab, Stockholm  1998</w:t>
      </w:r>
    </w:p>
    <w:p w:rsidR="00C153A0" w:rsidRDefault="00C153A0">
      <w:pPr>
        <w:pStyle w:val="Normaltindrag"/>
      </w:pPr>
    </w:p>
    <w:sectPr w:rsidR="00C153A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3A0" w:rsidRDefault="00C153A0">
      <w:pPr>
        <w:spacing w:before="0" w:line="240" w:lineRule="auto"/>
      </w:pPr>
      <w:r>
        <w:separator/>
      </w:r>
    </w:p>
  </w:endnote>
  <w:endnote w:type="continuationSeparator" w:id="0">
    <w:p w:rsidR="00C153A0" w:rsidRDefault="00C153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153A0" w:rsidRDefault="00C153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C153A0" w:rsidRDefault="00C153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C153A0" w:rsidRDefault="00C15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3A0" w:rsidRDefault="00C153A0">
      <w:pPr>
        <w:spacing w:before="0" w:line="240" w:lineRule="auto"/>
      </w:pPr>
      <w:r>
        <w:separator/>
      </w:r>
    </w:p>
  </w:footnote>
  <w:footnote w:type="continuationSeparator" w:id="0">
    <w:p w:rsidR="00C153A0" w:rsidRDefault="00C153A0">
      <w:pPr>
        <w:spacing w:before="0" w:line="240" w:lineRule="auto"/>
      </w:pPr>
      <w:r>
        <w:continuationSeparator/>
      </w:r>
    </w:p>
  </w:footnote>
  <w:footnote w:id="1">
    <w:p w:rsidR="00C153A0" w:rsidRDefault="00C153A0">
      <w:pPr>
        <w:pStyle w:val="Fotnotstext"/>
      </w:pPr>
      <w:r>
        <w:rPr>
          <w:rStyle w:val="Fotnotsreferens"/>
        </w:rPr>
        <w:footnoteRef/>
      </w:r>
      <w:r>
        <w:t xml:space="preserve"> Senaste lydelse 1998:727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huvudKant"/>
      <w:framePr w:w="1985" w:h="2743" w:hRule="exact" w:wrap="around" w:vAnchor="page" w:hAnchor="page" w:x="7372" w:y="568" w:anchorLock="0"/>
    </w:pPr>
  </w:p>
  <w:p w:rsidR="00C153A0" w:rsidRDefault="00C153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huvudKant"/>
      <w:framePr w:w="1985" w:h="2743" w:hRule="exact" w:wrap="around" w:vAnchor="page" w:hAnchor="page" w:x="7372" w:y="568" w:anchorLock="0"/>
      <w:rPr>
        <w:noProof/>
      </w:rPr>
    </w:pPr>
    <w:r>
      <w:rPr>
        <w:noProof/>
      </w:rPr>
      <w:t>1998/99:FiU6</w:t>
    </w:r>
  </w:p>
  <w:p w:rsidR="00C153A0" w:rsidRDefault="00C153A0">
    <w:pPr>
      <w:pStyle w:val="SidhuvudKantBilaga"/>
      <w:framePr w:w="1985" w:h="2743" w:hRule="exact" w:wrap="around" w:vAnchor="page" w:hAnchor="page" w:x="7372" w:y="568" w:anchorLock="0"/>
      <w:rPr>
        <w:noProof/>
      </w:rPr>
    </w:pPr>
    <w:r>
      <w:rPr>
        <w:noProof/>
      </w:rPr>
      <w:t>Bilaga</w:t>
    </w:r>
  </w:p>
  <w:p w:rsidR="00C153A0" w:rsidRDefault="00C153A0">
    <w:pPr>
      <w:pStyle w:val="SidhuvudKant"/>
      <w:framePr w:w="1985" w:h="2743" w:hRule="exact" w:wrap="around" w:vAnchor="page" w:hAnchor="page" w:x="7372" w:y="568" w:anchorLock="0"/>
    </w:pPr>
  </w:p>
  <w:p w:rsidR="00C153A0" w:rsidRDefault="00C153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3A0" w:rsidRDefault="00C153A0">
    <w:pPr>
      <w:pStyle w:val="SidhuvudKant"/>
      <w:framePr w:w="1985" w:h="2743" w:hRule="exact" w:wrap="around" w:vAnchor="page" w:hAnchor="page" w:x="7372" w:y="568" w:anchorLock="0"/>
      <w:rPr>
        <w:noProof/>
      </w:rPr>
    </w:pPr>
    <w:r>
      <w:rPr>
        <w:noProof/>
      </w:rPr>
      <w:t>1998/99:FiU6</w:t>
    </w:r>
  </w:p>
  <w:p w:rsidR="00C153A0" w:rsidRDefault="00C153A0">
    <w:pPr>
      <w:pStyle w:val="SidhuvudKantBilaga"/>
      <w:framePr w:w="1985" w:h="2743" w:hRule="exact" w:wrap="around" w:vAnchor="page" w:hAnchor="page" w:x="7372" w:y="568" w:anchorLock="0"/>
      <w:rPr>
        <w:noProof/>
      </w:rPr>
    </w:pPr>
    <w:r>
      <w:rPr>
        <w:noProof/>
      </w:rPr>
      <w:t xml:space="preserve"> </w:t>
    </w:r>
  </w:p>
  <w:p w:rsidR="00C153A0" w:rsidRDefault="00C153A0">
    <w:pPr>
      <w:pStyle w:val="SidhuvudKant"/>
      <w:framePr w:w="1985" w:h="2743" w:hRule="exact" w:wrap="around" w:vAnchor="page" w:hAnchor="page" w:x="7372" w:y="568" w:anchorLock="0"/>
    </w:pPr>
  </w:p>
  <w:p w:rsidR="00C153A0" w:rsidRDefault="00C153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5C776B"/>
    <w:rsid w:val="003C0D75"/>
    <w:rsid w:val="005C776B"/>
    <w:rsid w:val="00C153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79A1FD-3779-4514-AC89-671D6D9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rPr>
      <w:i/>
      <w:noProof/>
    </w:r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6595</Characters>
  <Application>Microsoft Office Word</Application>
  <DocSecurity>4</DocSecurity>
  <Lines>227</Lines>
  <Paragraphs>77</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1998-11-17T12:48:00Z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