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B410EEFA7F4876AAA00CE340D8C6C7"/>
        </w:placeholder>
        <w15:appearance w15:val="hidden"/>
        <w:text/>
      </w:sdtPr>
      <w:sdtEndPr/>
      <w:sdtContent>
        <w:p w:rsidRPr="009B062B" w:rsidR="00AF30DD" w:rsidP="009B062B" w:rsidRDefault="00AF30DD" w14:paraId="5288642A" w14:textId="77777777">
          <w:pPr>
            <w:pStyle w:val="RubrikFrslagTIllRiksdagsbeslut"/>
          </w:pPr>
          <w:r w:rsidRPr="009B062B">
            <w:t>Förslag till riksdagsbeslut</w:t>
          </w:r>
        </w:p>
      </w:sdtContent>
    </w:sdt>
    <w:sdt>
      <w:sdtPr>
        <w:alias w:val="Yrkande 1"/>
        <w:tag w:val="25b8f0d6-58d3-4022-8856-9910f3f58960"/>
        <w:id w:val="-1354114303"/>
        <w:lock w:val="sdtLocked"/>
      </w:sdtPr>
      <w:sdtEndPr/>
      <w:sdtContent>
        <w:p w:rsidR="00210579" w:rsidRDefault="00727E04" w14:paraId="3270FCF3" w14:textId="77777777">
          <w:pPr>
            <w:pStyle w:val="Frslagstext"/>
            <w:numPr>
              <w:ilvl w:val="0"/>
              <w:numId w:val="0"/>
            </w:numPr>
          </w:pPr>
          <w:r>
            <w:t>Riksdagen ställer sig bakom det som anförs i motionen om att se över möjligheten att införa differentierade arbetsgivaravgifter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3DED0BB4BC4D56A5FC295AF6021393"/>
        </w:placeholder>
        <w15:appearance w15:val="hidden"/>
        <w:text/>
      </w:sdtPr>
      <w:sdtEndPr/>
      <w:sdtContent>
        <w:p w:rsidRPr="009B062B" w:rsidR="006D79C9" w:rsidP="00333E95" w:rsidRDefault="006D79C9" w14:paraId="62FA8AED" w14:textId="77777777">
          <w:pPr>
            <w:pStyle w:val="Rubrik1"/>
          </w:pPr>
          <w:r>
            <w:t>Motivering</w:t>
          </w:r>
        </w:p>
      </w:sdtContent>
    </w:sdt>
    <w:p w:rsidR="001B152C" w:rsidP="001B152C" w:rsidRDefault="001B152C" w14:paraId="40B08AE0" w14:textId="52884ADA">
      <w:pPr>
        <w:pStyle w:val="Normalutanindragellerluft"/>
      </w:pPr>
      <w:r>
        <w:t xml:space="preserve">Företagsklimatet i Gävleborg behöver förbättras för att undvika att viktiga arbetsgivare flyttar från länet och väljer </w:t>
      </w:r>
      <w:r w:rsidR="00BE159C">
        <w:t>att förlägga sina verksamheter till</w:t>
      </w:r>
      <w:r>
        <w:t xml:space="preserve"> storstäderna. För att fler företag ska stanna kvar och skapa arbetstillfällen i Gävleborg, alternativt välja att etablera sig i länet, krävs bättre villkor för företagen.</w:t>
      </w:r>
    </w:p>
    <w:p w:rsidR="001B152C" w:rsidP="001B152C" w:rsidRDefault="001B152C" w14:paraId="4FCC98FA" w14:textId="77777777">
      <w:r w:rsidRPr="001B152C">
        <w:t xml:space="preserve">För att stimulera företagande utanför storstäderna har man i Norge infört ett system med differentierade arbetsgivaravgifter. Det innebär att företagen betalar lägre arbetsgivaravgifter beroende på hur långt ifrån storstäderna verksamheten bedrivs. Arbetsgivaravgifterna blir lägre ju längre bort från storstäderna företagen väljer att vara verksamma. På så vis </w:t>
      </w:r>
      <w:r w:rsidRPr="001B152C">
        <w:lastRenderedPageBreak/>
        <w:t>skapas bättre förutsättningar för småföretagare som verkar på mindre orter och på landsbygden.</w:t>
      </w:r>
    </w:p>
    <w:p w:rsidR="001B152C" w:rsidP="001B152C" w:rsidRDefault="001B152C" w14:paraId="77159458" w14:textId="51AC6649">
      <w:r w:rsidRPr="001B152C">
        <w:t xml:space="preserve">Riksdagens utredningstjänst har studerat det norska systemet med geografiskt differentierade arbetsgivaravgifter. I rapporten från riksdagens utredningstjänst står att enligt de flesta studierna har differentierad arbetsgivaravgift i Norge visat sig vara ett såväl effektivt som träffsäkert styrinstrument när det gäller att stärka tillväxtförutsättningarna i områden som ligger långt </w:t>
      </w:r>
      <w:r w:rsidR="00BE159C">
        <w:t>i</w:t>
      </w:r>
      <w:r w:rsidRPr="001B152C">
        <w:t>från marknaden och som har ett glest befolkningsunderlag.</w:t>
      </w:r>
    </w:p>
    <w:p w:rsidR="00652B73" w:rsidP="001B152C" w:rsidRDefault="001B152C" w14:paraId="11E8F8E5" w14:textId="567A24BF">
      <w:r w:rsidRPr="001B152C">
        <w:t>Det vore därför önskvärt att se över möjligheten att införa differentierade arbetsgivaravgifter i olika delar av Sverige i syfte att skapa bättre förutsättningar för småföretagare som vill verka på mindre orter och på landsbygden. Detta bör ges regeringen tillkänna.</w:t>
      </w:r>
    </w:p>
    <w:p w:rsidRPr="001B152C" w:rsidR="00BE159C" w:rsidP="001B152C" w:rsidRDefault="00BE159C" w14:paraId="26E0A282" w14:textId="77777777"/>
    <w:sdt>
      <w:sdtPr>
        <w:rPr>
          <w:i/>
          <w:noProof/>
        </w:rPr>
        <w:alias w:val="CC_Underskrifter"/>
        <w:tag w:val="CC_Underskrifter"/>
        <w:id w:val="583496634"/>
        <w:lock w:val="sdtContentLocked"/>
        <w:placeholder>
          <w:docPart w:val="56EBE248ACA24480A598D6372253208B"/>
        </w:placeholder>
        <w15:appearance w15:val="hidden"/>
      </w:sdtPr>
      <w:sdtEndPr>
        <w:rPr>
          <w:i w:val="0"/>
          <w:noProof w:val="0"/>
        </w:rPr>
      </w:sdtEndPr>
      <w:sdtContent>
        <w:p w:rsidR="004801AC" w:rsidP="00626AF6" w:rsidRDefault="00BE159C" w14:paraId="5D6EFB45" w14:textId="049F30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92E55" w:rsidP="00BE159C" w:rsidRDefault="00492E55" w14:paraId="228A7FFB" w14:textId="77777777">
      <w:pPr>
        <w:spacing w:line="80" w:lineRule="exact"/>
      </w:pPr>
      <w:bookmarkStart w:name="_GoBack" w:id="1"/>
      <w:bookmarkEnd w:id="1"/>
    </w:p>
    <w:sectPr w:rsidR="00492E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77CCC" w14:textId="77777777" w:rsidR="00B46825" w:rsidRDefault="00B46825" w:rsidP="000C1CAD">
      <w:pPr>
        <w:spacing w:line="240" w:lineRule="auto"/>
      </w:pPr>
      <w:r>
        <w:separator/>
      </w:r>
    </w:p>
  </w:endnote>
  <w:endnote w:type="continuationSeparator" w:id="0">
    <w:p w14:paraId="4C483BDD" w14:textId="77777777" w:rsidR="00B46825" w:rsidRDefault="00B46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3E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27A9" w14:textId="001658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15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6ADF0" w14:textId="77777777" w:rsidR="00B46825" w:rsidRDefault="00B46825" w:rsidP="000C1CAD">
      <w:pPr>
        <w:spacing w:line="240" w:lineRule="auto"/>
      </w:pPr>
      <w:r>
        <w:separator/>
      </w:r>
    </w:p>
  </w:footnote>
  <w:footnote w:type="continuationSeparator" w:id="0">
    <w:p w14:paraId="1BC51020" w14:textId="77777777" w:rsidR="00B46825" w:rsidRDefault="00B468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4183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BBFB1" wp14:anchorId="3811F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159C" w14:paraId="4635B25B" w14:textId="77777777">
                          <w:pPr>
                            <w:jc w:val="right"/>
                          </w:pPr>
                          <w:sdt>
                            <w:sdtPr>
                              <w:alias w:val="CC_Noformat_Partikod"/>
                              <w:tag w:val="CC_Noformat_Partikod"/>
                              <w:id w:val="-53464382"/>
                              <w:placeholder>
                                <w:docPart w:val="4B9D806993304D7BAE96FEA786CF3785"/>
                              </w:placeholder>
                              <w:text/>
                            </w:sdtPr>
                            <w:sdtEndPr/>
                            <w:sdtContent>
                              <w:r w:rsidR="001B152C">
                                <w:t>M</w:t>
                              </w:r>
                            </w:sdtContent>
                          </w:sdt>
                          <w:sdt>
                            <w:sdtPr>
                              <w:alias w:val="CC_Noformat_Partinummer"/>
                              <w:tag w:val="CC_Noformat_Partinummer"/>
                              <w:id w:val="-1709555926"/>
                              <w:placeholder>
                                <w:docPart w:val="1EC29F3D5A28442B8B780102C0FE759F"/>
                              </w:placeholder>
                              <w:text/>
                            </w:sdtPr>
                            <w:sdtEndPr/>
                            <w:sdtContent>
                              <w:r w:rsidR="001B152C">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11F0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159C" w14:paraId="4635B25B" w14:textId="77777777">
                    <w:pPr>
                      <w:jc w:val="right"/>
                    </w:pPr>
                    <w:sdt>
                      <w:sdtPr>
                        <w:alias w:val="CC_Noformat_Partikod"/>
                        <w:tag w:val="CC_Noformat_Partikod"/>
                        <w:id w:val="-53464382"/>
                        <w:placeholder>
                          <w:docPart w:val="4B9D806993304D7BAE96FEA786CF3785"/>
                        </w:placeholder>
                        <w:text/>
                      </w:sdtPr>
                      <w:sdtEndPr/>
                      <w:sdtContent>
                        <w:r w:rsidR="001B152C">
                          <w:t>M</w:t>
                        </w:r>
                      </w:sdtContent>
                    </w:sdt>
                    <w:sdt>
                      <w:sdtPr>
                        <w:alias w:val="CC_Noformat_Partinummer"/>
                        <w:tag w:val="CC_Noformat_Partinummer"/>
                        <w:id w:val="-1709555926"/>
                        <w:placeholder>
                          <w:docPart w:val="1EC29F3D5A28442B8B780102C0FE759F"/>
                        </w:placeholder>
                        <w:text/>
                      </w:sdtPr>
                      <w:sdtEndPr/>
                      <w:sdtContent>
                        <w:r w:rsidR="001B152C">
                          <w:t>1492</w:t>
                        </w:r>
                      </w:sdtContent>
                    </w:sdt>
                  </w:p>
                </w:txbxContent>
              </v:textbox>
              <w10:wrap anchorx="page"/>
            </v:shape>
          </w:pict>
        </mc:Fallback>
      </mc:AlternateContent>
    </w:r>
  </w:p>
  <w:p w:rsidRPr="00293C4F" w:rsidR="004F35FE" w:rsidP="00776B74" w:rsidRDefault="004F35FE" w14:paraId="6B640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159C" w14:paraId="1681A91C" w14:textId="77777777">
    <w:pPr>
      <w:jc w:val="right"/>
    </w:pPr>
    <w:sdt>
      <w:sdtPr>
        <w:alias w:val="CC_Noformat_Partikod"/>
        <w:tag w:val="CC_Noformat_Partikod"/>
        <w:id w:val="559911109"/>
        <w:placeholder>
          <w:docPart w:val="1EC29F3D5A28442B8B780102C0FE759F"/>
        </w:placeholder>
        <w:text/>
      </w:sdtPr>
      <w:sdtEndPr/>
      <w:sdtContent>
        <w:r w:rsidR="001B152C">
          <w:t>M</w:t>
        </w:r>
      </w:sdtContent>
    </w:sdt>
    <w:sdt>
      <w:sdtPr>
        <w:alias w:val="CC_Noformat_Partinummer"/>
        <w:tag w:val="CC_Noformat_Partinummer"/>
        <w:id w:val="1197820850"/>
        <w:text/>
      </w:sdtPr>
      <w:sdtEndPr/>
      <w:sdtContent>
        <w:r w:rsidR="001B152C">
          <w:t>1492</w:t>
        </w:r>
      </w:sdtContent>
    </w:sdt>
  </w:p>
  <w:p w:rsidR="004F35FE" w:rsidP="00776B74" w:rsidRDefault="004F35FE" w14:paraId="074156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159C" w14:paraId="02099AC2" w14:textId="77777777">
    <w:pPr>
      <w:jc w:val="right"/>
    </w:pPr>
    <w:sdt>
      <w:sdtPr>
        <w:alias w:val="CC_Noformat_Partikod"/>
        <w:tag w:val="CC_Noformat_Partikod"/>
        <w:id w:val="1471015553"/>
        <w:lock w:val="contentLocked"/>
        <w:text/>
      </w:sdtPr>
      <w:sdtEndPr/>
      <w:sdtContent>
        <w:r w:rsidR="001B152C">
          <w:t>M</w:t>
        </w:r>
      </w:sdtContent>
    </w:sdt>
    <w:sdt>
      <w:sdtPr>
        <w:alias w:val="CC_Noformat_Partinummer"/>
        <w:tag w:val="CC_Noformat_Partinummer"/>
        <w:id w:val="-2014525982"/>
        <w:lock w:val="contentLocked"/>
        <w:text/>
      </w:sdtPr>
      <w:sdtEndPr/>
      <w:sdtContent>
        <w:r w:rsidR="001B152C">
          <w:t>1492</w:t>
        </w:r>
      </w:sdtContent>
    </w:sdt>
  </w:p>
  <w:p w:rsidR="004F35FE" w:rsidP="00A314CF" w:rsidRDefault="00BE159C" w14:paraId="4582BE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159C" w14:paraId="43D4D1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159C" w14:paraId="56869C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:1001</w:t>
        </w:r>
      </w:sdtContent>
    </w:sdt>
  </w:p>
  <w:p w:rsidR="004F35FE" w:rsidP="00E03A3D" w:rsidRDefault="00BE159C" w14:paraId="053B7D8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1B152C" w14:paraId="564AADCE" w14:textId="77777777">
        <w:pPr>
          <w:pStyle w:val="FSHRub2"/>
        </w:pPr>
        <w:r>
          <w:t>Differentierade arbetsgivaravgifter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9FA9F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B0A"/>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52C"/>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579"/>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E55"/>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AF6"/>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E04"/>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48A"/>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82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23E"/>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59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3D7"/>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A5"/>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1F28"/>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7FA870"/>
  <w15:chartTrackingRefBased/>
  <w15:docId w15:val="{C38BCA66-F83D-4316-B959-1AB3E8E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B410EEFA7F4876AAA00CE340D8C6C7"/>
        <w:category>
          <w:name w:val="Allmänt"/>
          <w:gallery w:val="placeholder"/>
        </w:category>
        <w:types>
          <w:type w:val="bbPlcHdr"/>
        </w:types>
        <w:behaviors>
          <w:behavior w:val="content"/>
        </w:behaviors>
        <w:guid w:val="{04A92CD0-A568-4787-8DF6-834D789D5442}"/>
      </w:docPartPr>
      <w:docPartBody>
        <w:p w:rsidR="00244880" w:rsidRDefault="003917FF">
          <w:pPr>
            <w:pStyle w:val="ACB410EEFA7F4876AAA00CE340D8C6C7"/>
          </w:pPr>
          <w:r w:rsidRPr="005A0A93">
            <w:rPr>
              <w:rStyle w:val="Platshllartext"/>
            </w:rPr>
            <w:t>Förslag till riksdagsbeslut</w:t>
          </w:r>
        </w:p>
      </w:docPartBody>
    </w:docPart>
    <w:docPart>
      <w:docPartPr>
        <w:name w:val="F63DED0BB4BC4D56A5FC295AF6021393"/>
        <w:category>
          <w:name w:val="Allmänt"/>
          <w:gallery w:val="placeholder"/>
        </w:category>
        <w:types>
          <w:type w:val="bbPlcHdr"/>
        </w:types>
        <w:behaviors>
          <w:behavior w:val="content"/>
        </w:behaviors>
        <w:guid w:val="{C5A3E92F-37E6-49DE-8BB9-F2DC7113CC8A}"/>
      </w:docPartPr>
      <w:docPartBody>
        <w:p w:rsidR="00244880" w:rsidRDefault="003917FF">
          <w:pPr>
            <w:pStyle w:val="F63DED0BB4BC4D56A5FC295AF6021393"/>
          </w:pPr>
          <w:r w:rsidRPr="005A0A93">
            <w:rPr>
              <w:rStyle w:val="Platshllartext"/>
            </w:rPr>
            <w:t>Motivering</w:t>
          </w:r>
        </w:p>
      </w:docPartBody>
    </w:docPart>
    <w:docPart>
      <w:docPartPr>
        <w:name w:val="56EBE248ACA24480A598D6372253208B"/>
        <w:category>
          <w:name w:val="Allmänt"/>
          <w:gallery w:val="placeholder"/>
        </w:category>
        <w:types>
          <w:type w:val="bbPlcHdr"/>
        </w:types>
        <w:behaviors>
          <w:behavior w:val="content"/>
        </w:behaviors>
        <w:guid w:val="{025EB83F-FB95-4409-B780-262D3A6B61F5}"/>
      </w:docPartPr>
      <w:docPartBody>
        <w:p w:rsidR="00244880" w:rsidRDefault="003917FF">
          <w:pPr>
            <w:pStyle w:val="56EBE248ACA24480A598D6372253208B"/>
          </w:pPr>
          <w:r w:rsidRPr="00490DAC">
            <w:rPr>
              <w:rStyle w:val="Platshllartext"/>
            </w:rPr>
            <w:t>Skriv ej här, motionärer infogas via panel!</w:t>
          </w:r>
        </w:p>
      </w:docPartBody>
    </w:docPart>
    <w:docPart>
      <w:docPartPr>
        <w:name w:val="4B9D806993304D7BAE96FEA786CF3785"/>
        <w:category>
          <w:name w:val="Allmänt"/>
          <w:gallery w:val="placeholder"/>
        </w:category>
        <w:types>
          <w:type w:val="bbPlcHdr"/>
        </w:types>
        <w:behaviors>
          <w:behavior w:val="content"/>
        </w:behaviors>
        <w:guid w:val="{A3EBA8E6-DE57-4CC3-B973-EBD650A2FDCF}"/>
      </w:docPartPr>
      <w:docPartBody>
        <w:p w:rsidR="00244880" w:rsidRDefault="003917FF">
          <w:pPr>
            <w:pStyle w:val="4B9D806993304D7BAE96FEA786CF3785"/>
          </w:pPr>
          <w:r>
            <w:rPr>
              <w:rStyle w:val="Platshllartext"/>
            </w:rPr>
            <w:t xml:space="preserve"> </w:t>
          </w:r>
        </w:p>
      </w:docPartBody>
    </w:docPart>
    <w:docPart>
      <w:docPartPr>
        <w:name w:val="1EC29F3D5A28442B8B780102C0FE759F"/>
        <w:category>
          <w:name w:val="Allmänt"/>
          <w:gallery w:val="placeholder"/>
        </w:category>
        <w:types>
          <w:type w:val="bbPlcHdr"/>
        </w:types>
        <w:behaviors>
          <w:behavior w:val="content"/>
        </w:behaviors>
        <w:guid w:val="{852B2D9B-A729-4CF2-8A46-5141AD802920}"/>
      </w:docPartPr>
      <w:docPartBody>
        <w:p w:rsidR="00244880" w:rsidRDefault="003917FF">
          <w:pPr>
            <w:pStyle w:val="1EC29F3D5A28442B8B780102C0FE75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FF"/>
    <w:rsid w:val="00244880"/>
    <w:rsid w:val="00391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B410EEFA7F4876AAA00CE340D8C6C7">
    <w:name w:val="ACB410EEFA7F4876AAA00CE340D8C6C7"/>
  </w:style>
  <w:style w:type="paragraph" w:customStyle="1" w:styleId="F470F22681E2437F8744993F4FA67DE4">
    <w:name w:val="F470F22681E2437F8744993F4FA67DE4"/>
  </w:style>
  <w:style w:type="paragraph" w:customStyle="1" w:styleId="5518348565A747ACAA9768905B37CAA0">
    <w:name w:val="5518348565A747ACAA9768905B37CAA0"/>
  </w:style>
  <w:style w:type="paragraph" w:customStyle="1" w:styleId="F63DED0BB4BC4D56A5FC295AF6021393">
    <w:name w:val="F63DED0BB4BC4D56A5FC295AF6021393"/>
  </w:style>
  <w:style w:type="paragraph" w:customStyle="1" w:styleId="56EBE248ACA24480A598D6372253208B">
    <w:name w:val="56EBE248ACA24480A598D6372253208B"/>
  </w:style>
  <w:style w:type="paragraph" w:customStyle="1" w:styleId="4B9D806993304D7BAE96FEA786CF3785">
    <w:name w:val="4B9D806993304D7BAE96FEA786CF3785"/>
  </w:style>
  <w:style w:type="paragraph" w:customStyle="1" w:styleId="1EC29F3D5A28442B8B780102C0FE759F">
    <w:name w:val="1EC29F3D5A28442B8B780102C0FE7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5C32A-3342-4A02-A496-874A0094E207}"/>
</file>

<file path=customXml/itemProps2.xml><?xml version="1.0" encoding="utf-8"?>
<ds:datastoreItem xmlns:ds="http://schemas.openxmlformats.org/officeDocument/2006/customXml" ds:itemID="{E7D3736F-8E82-47F0-BC3B-339FA0FB13F8}"/>
</file>

<file path=customXml/itemProps3.xml><?xml version="1.0" encoding="utf-8"?>
<ds:datastoreItem xmlns:ds="http://schemas.openxmlformats.org/officeDocument/2006/customXml" ds:itemID="{81B89363-A5AD-437F-8E7C-7FE074091AD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1503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M1492 Differentierade arbetsgivaravgifter</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