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05E" w:rsidRPr="00AC26A9" w:rsidRDefault="0039605E" w:rsidP="002A2C9D">
      <w:pPr>
        <w:ind w:right="-193"/>
        <w:jc w:val="both"/>
        <w:rPr>
          <w:color w:val="000000"/>
          <w:sz w:val="22"/>
          <w:szCs w:val="22"/>
        </w:rPr>
      </w:pPr>
      <w:r w:rsidRPr="00AC26A9">
        <w:rPr>
          <w:b/>
          <w:bCs/>
          <w:color w:val="000000"/>
          <w:sz w:val="22"/>
          <w:szCs w:val="22"/>
        </w:rPr>
        <w:t>REGERINGSKANSLIET</w:t>
      </w:r>
      <w:r w:rsidRPr="00AC26A9">
        <w:rPr>
          <w:color w:val="000000"/>
          <w:sz w:val="24"/>
          <w:szCs w:val="24"/>
        </w:rPr>
        <w:tab/>
      </w:r>
      <w:r w:rsidRPr="00AC26A9">
        <w:rPr>
          <w:color w:val="000000"/>
          <w:sz w:val="24"/>
          <w:szCs w:val="24"/>
        </w:rPr>
        <w:tab/>
      </w:r>
      <w:r w:rsidRPr="00AC26A9">
        <w:rPr>
          <w:color w:val="000000"/>
          <w:sz w:val="24"/>
          <w:szCs w:val="24"/>
        </w:rPr>
        <w:tab/>
      </w:r>
      <w:r w:rsidRPr="00AC26A9">
        <w:rPr>
          <w:color w:val="000000"/>
          <w:sz w:val="22"/>
          <w:szCs w:val="22"/>
        </w:rPr>
        <w:t>Kommenterad dagordning</w:t>
      </w:r>
      <w:r w:rsidRPr="00AC26A9">
        <w:rPr>
          <w:b/>
          <w:color w:val="000000"/>
          <w:sz w:val="22"/>
          <w:szCs w:val="22"/>
        </w:rPr>
        <w:t xml:space="preserve"> </w:t>
      </w:r>
    </w:p>
    <w:p w:rsidR="0039605E" w:rsidRPr="00AC26A9" w:rsidRDefault="0039605E" w:rsidP="002A2C9D">
      <w:pPr>
        <w:jc w:val="both"/>
        <w:rPr>
          <w:color w:val="000000"/>
          <w:sz w:val="22"/>
          <w:szCs w:val="22"/>
        </w:rPr>
      </w:pPr>
      <w:r w:rsidRPr="00AC26A9">
        <w:rPr>
          <w:color w:val="000000"/>
          <w:sz w:val="22"/>
          <w:szCs w:val="22"/>
        </w:rPr>
        <w:t>Utrikesdepartementet</w:t>
      </w:r>
      <w:r w:rsidRPr="00AC26A9">
        <w:rPr>
          <w:color w:val="000000"/>
          <w:sz w:val="22"/>
          <w:szCs w:val="22"/>
        </w:rPr>
        <w:tab/>
      </w:r>
      <w:r w:rsidRPr="00AC26A9">
        <w:rPr>
          <w:color w:val="000000"/>
          <w:sz w:val="22"/>
          <w:szCs w:val="22"/>
        </w:rPr>
        <w:tab/>
      </w:r>
      <w:r w:rsidRPr="00AC26A9">
        <w:rPr>
          <w:color w:val="000000"/>
          <w:sz w:val="22"/>
          <w:szCs w:val="22"/>
        </w:rPr>
        <w:tab/>
      </w:r>
      <w:r w:rsidRPr="00AC26A9">
        <w:rPr>
          <w:color w:val="000000"/>
          <w:sz w:val="22"/>
          <w:szCs w:val="22"/>
        </w:rPr>
        <w:tab/>
      </w:r>
      <w:r w:rsidR="007601FB" w:rsidRPr="00AC26A9">
        <w:rPr>
          <w:color w:val="000000"/>
          <w:sz w:val="22"/>
          <w:szCs w:val="22"/>
        </w:rPr>
        <w:t>Ministerrådet</w:t>
      </w:r>
      <w:r w:rsidRPr="00AC26A9">
        <w:rPr>
          <w:color w:val="000000"/>
          <w:sz w:val="22"/>
          <w:szCs w:val="22"/>
        </w:rPr>
        <w:tab/>
      </w:r>
      <w:r w:rsidRPr="00AC26A9">
        <w:rPr>
          <w:color w:val="000000"/>
          <w:sz w:val="22"/>
          <w:szCs w:val="22"/>
        </w:rPr>
        <w:tab/>
      </w:r>
      <w:r w:rsidRPr="00AC26A9">
        <w:rPr>
          <w:color w:val="000000"/>
          <w:sz w:val="22"/>
          <w:szCs w:val="22"/>
        </w:rPr>
        <w:tab/>
      </w:r>
      <w:r w:rsidRPr="00AC26A9">
        <w:rPr>
          <w:color w:val="000000"/>
          <w:sz w:val="22"/>
          <w:szCs w:val="22"/>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39605E" w:rsidRPr="00AC26A9" w:rsidTr="00F428A1">
        <w:tblPrEx>
          <w:tblCellMar>
            <w:top w:w="0" w:type="dxa"/>
            <w:bottom w:w="0" w:type="dxa"/>
          </w:tblCellMar>
        </w:tblPrEx>
        <w:trPr>
          <w:trHeight w:val="284"/>
        </w:trPr>
        <w:tc>
          <w:tcPr>
            <w:tcW w:w="4911" w:type="dxa"/>
          </w:tcPr>
          <w:p w:rsidR="0039605E" w:rsidRPr="00AC26A9" w:rsidRDefault="0039605E" w:rsidP="002A2C9D">
            <w:pPr>
              <w:tabs>
                <w:tab w:val="left" w:pos="284"/>
              </w:tabs>
              <w:jc w:val="both"/>
              <w:rPr>
                <w:bCs/>
                <w:iCs/>
                <w:sz w:val="22"/>
                <w:szCs w:val="22"/>
              </w:rPr>
            </w:pPr>
          </w:p>
        </w:tc>
      </w:tr>
    </w:tbl>
    <w:p w:rsidR="007601FB" w:rsidRPr="00AC26A9" w:rsidRDefault="007601FB" w:rsidP="002A2C9D">
      <w:pPr>
        <w:tabs>
          <w:tab w:val="left" w:pos="284"/>
        </w:tabs>
        <w:jc w:val="both"/>
        <w:rPr>
          <w:color w:val="000000"/>
          <w:sz w:val="18"/>
          <w:szCs w:val="18"/>
        </w:rPr>
      </w:pPr>
      <w:r w:rsidRPr="00AC26A9">
        <w:rPr>
          <w:color w:val="000000"/>
          <w:sz w:val="18"/>
          <w:szCs w:val="18"/>
        </w:rPr>
        <w:t>Enheten för Europeiska unionen</w:t>
      </w:r>
    </w:p>
    <w:p w:rsidR="0039605E" w:rsidRPr="00AC26A9" w:rsidRDefault="0039605E" w:rsidP="002A2C9D">
      <w:pPr>
        <w:jc w:val="both"/>
        <w:rPr>
          <w:b/>
          <w:sz w:val="24"/>
          <w:szCs w:val="24"/>
          <w:u w:val="single"/>
        </w:rPr>
      </w:pPr>
      <w:r w:rsidRPr="00AC26A9">
        <w:rPr>
          <w:color w:val="000000"/>
          <w:sz w:val="24"/>
          <w:szCs w:val="24"/>
        </w:rPr>
        <w:tab/>
      </w:r>
      <w:r w:rsidRPr="00AC26A9">
        <w:rPr>
          <w:color w:val="000000"/>
          <w:sz w:val="24"/>
          <w:szCs w:val="24"/>
        </w:rPr>
        <w:tab/>
      </w:r>
      <w:r w:rsidRPr="00AC26A9">
        <w:rPr>
          <w:color w:val="000000"/>
          <w:sz w:val="24"/>
          <w:szCs w:val="24"/>
        </w:rPr>
        <w:tab/>
      </w:r>
      <w:r w:rsidRPr="00AC26A9">
        <w:rPr>
          <w:color w:val="000000"/>
          <w:sz w:val="24"/>
          <w:szCs w:val="24"/>
        </w:rPr>
        <w:tab/>
      </w:r>
    </w:p>
    <w:p w:rsidR="0039605E" w:rsidRPr="00AC26A9" w:rsidRDefault="0039605E" w:rsidP="002A2C9D">
      <w:pPr>
        <w:pStyle w:val="UDrubrik"/>
        <w:spacing w:line="240" w:lineRule="auto"/>
        <w:ind w:left="1418"/>
        <w:rPr>
          <w:rFonts w:ascii="Times New Roman" w:hAnsi="Times New Roman"/>
          <w:sz w:val="24"/>
          <w:szCs w:val="24"/>
          <w:u w:val="single"/>
        </w:rPr>
      </w:pPr>
    </w:p>
    <w:p w:rsidR="0039605E" w:rsidRPr="00AC26A9" w:rsidRDefault="0039605E" w:rsidP="002A2C9D">
      <w:pPr>
        <w:pStyle w:val="UDrubrik"/>
        <w:spacing w:line="240" w:lineRule="auto"/>
        <w:ind w:left="1418"/>
        <w:rPr>
          <w:rFonts w:ascii="Times New Roman" w:hAnsi="Times New Roman"/>
          <w:sz w:val="24"/>
          <w:szCs w:val="24"/>
          <w:u w:val="single"/>
        </w:rPr>
      </w:pPr>
    </w:p>
    <w:p w:rsidR="0039605E" w:rsidRPr="00AC26A9" w:rsidRDefault="0039605E" w:rsidP="002A2C9D">
      <w:pPr>
        <w:pStyle w:val="UDrubrik"/>
        <w:spacing w:line="240" w:lineRule="auto"/>
        <w:ind w:left="1418"/>
        <w:rPr>
          <w:rFonts w:ascii="Times New Roman" w:hAnsi="Times New Roman"/>
          <w:sz w:val="24"/>
          <w:szCs w:val="24"/>
          <w:u w:val="single"/>
        </w:rPr>
      </w:pPr>
    </w:p>
    <w:p w:rsidR="00671D4E" w:rsidRPr="00AC26A9" w:rsidRDefault="00671D4E" w:rsidP="00671D4E"/>
    <w:p w:rsidR="00C553B7" w:rsidRPr="00AC26A9" w:rsidRDefault="00C553B7" w:rsidP="00671D4E"/>
    <w:p w:rsidR="0039605E" w:rsidRPr="00AC26A9" w:rsidRDefault="0039605E" w:rsidP="002A2C9D">
      <w:pPr>
        <w:pStyle w:val="UDrubrik"/>
        <w:spacing w:line="240" w:lineRule="auto"/>
        <w:jc w:val="center"/>
        <w:rPr>
          <w:rFonts w:ascii="Times New Roman" w:hAnsi="Times New Roman"/>
          <w:sz w:val="24"/>
          <w:szCs w:val="24"/>
          <w:u w:val="single"/>
        </w:rPr>
      </w:pPr>
      <w:r w:rsidRPr="00AC26A9">
        <w:rPr>
          <w:rFonts w:ascii="Times New Roman" w:hAnsi="Times New Roman"/>
          <w:sz w:val="24"/>
          <w:szCs w:val="24"/>
          <w:u w:val="single"/>
        </w:rPr>
        <w:t xml:space="preserve">Kommenterad dagordning för rådet för allmänna frågor och yttre förbindelser </w:t>
      </w:r>
    </w:p>
    <w:p w:rsidR="0039605E" w:rsidRPr="00AC26A9" w:rsidRDefault="00CE2924" w:rsidP="002A2C9D">
      <w:pPr>
        <w:pStyle w:val="UDrubrik"/>
        <w:spacing w:line="240" w:lineRule="auto"/>
        <w:jc w:val="center"/>
        <w:rPr>
          <w:rFonts w:ascii="Times New Roman" w:hAnsi="Times New Roman"/>
          <w:sz w:val="24"/>
          <w:szCs w:val="24"/>
          <w:u w:val="single"/>
        </w:rPr>
      </w:pPr>
      <w:r w:rsidRPr="00AC26A9">
        <w:rPr>
          <w:rFonts w:ascii="Times New Roman" w:hAnsi="Times New Roman"/>
          <w:sz w:val="24"/>
          <w:szCs w:val="24"/>
          <w:u w:val="single"/>
        </w:rPr>
        <w:t xml:space="preserve">den </w:t>
      </w:r>
      <w:r w:rsidR="000D5DBB" w:rsidRPr="00AC26A9">
        <w:rPr>
          <w:rFonts w:ascii="Times New Roman" w:hAnsi="Times New Roman"/>
          <w:sz w:val="24"/>
          <w:szCs w:val="24"/>
          <w:u w:val="single"/>
        </w:rPr>
        <w:t>16-17 november</w:t>
      </w:r>
      <w:r w:rsidR="0039605E" w:rsidRPr="00AC26A9">
        <w:rPr>
          <w:rFonts w:ascii="Times New Roman" w:hAnsi="Times New Roman"/>
          <w:sz w:val="24"/>
          <w:szCs w:val="24"/>
          <w:u w:val="single"/>
        </w:rPr>
        <w:t xml:space="preserve"> 2009</w:t>
      </w:r>
    </w:p>
    <w:p w:rsidR="0039605E" w:rsidRPr="00AC26A9" w:rsidRDefault="0039605E" w:rsidP="002A2C9D">
      <w:pPr>
        <w:pStyle w:val="Rubrik1"/>
        <w:spacing w:before="0" w:after="0"/>
        <w:ind w:left="1418"/>
        <w:rPr>
          <w:rFonts w:ascii="Times New Roman" w:hAnsi="Times New Roman" w:cs="Times New Roman"/>
          <w:sz w:val="24"/>
          <w:szCs w:val="24"/>
        </w:rPr>
      </w:pPr>
      <w:bookmarkStart w:id="0" w:name="_Toc128393595"/>
    </w:p>
    <w:p w:rsidR="00C553B7" w:rsidRPr="00AC26A9" w:rsidRDefault="00C553B7" w:rsidP="00C553B7"/>
    <w:bookmarkEnd w:id="0"/>
    <w:p w:rsidR="009E2DA6" w:rsidRPr="00AC26A9" w:rsidRDefault="009E2DA6" w:rsidP="002A2C9D">
      <w:pPr>
        <w:pStyle w:val="Rubrik1"/>
        <w:spacing w:before="0" w:after="0"/>
        <w:rPr>
          <w:rFonts w:ascii="Times New Roman" w:hAnsi="Times New Roman" w:cs="Times New Roman"/>
          <w:sz w:val="24"/>
          <w:szCs w:val="24"/>
        </w:rPr>
      </w:pPr>
    </w:p>
    <w:p w:rsidR="00FA0845" w:rsidRPr="00AC26A9" w:rsidRDefault="00FA0845" w:rsidP="002A2C9D">
      <w:pPr>
        <w:pStyle w:val="Rubrik1"/>
        <w:spacing w:before="0" w:after="0"/>
        <w:rPr>
          <w:rFonts w:ascii="Times New Roman" w:hAnsi="Times New Roman" w:cs="Times New Roman"/>
          <w:sz w:val="24"/>
          <w:szCs w:val="24"/>
        </w:rPr>
      </w:pPr>
      <w:r w:rsidRPr="00AC26A9">
        <w:rPr>
          <w:rFonts w:ascii="Times New Roman" w:hAnsi="Times New Roman" w:cs="Times New Roman"/>
          <w:sz w:val="24"/>
          <w:szCs w:val="24"/>
        </w:rPr>
        <w:t xml:space="preserve">ALLMÄNNA RÅDET, </w:t>
      </w:r>
      <w:r w:rsidR="00A42039" w:rsidRPr="00AC26A9">
        <w:rPr>
          <w:rFonts w:ascii="Times New Roman" w:hAnsi="Times New Roman" w:cs="Times New Roman"/>
          <w:sz w:val="24"/>
          <w:szCs w:val="24"/>
        </w:rPr>
        <w:t xml:space="preserve">den </w:t>
      </w:r>
      <w:r w:rsidRPr="00AC26A9">
        <w:rPr>
          <w:rFonts w:ascii="Times New Roman" w:hAnsi="Times New Roman" w:cs="Times New Roman"/>
          <w:sz w:val="24"/>
          <w:szCs w:val="24"/>
        </w:rPr>
        <w:t>16 november 2009</w:t>
      </w:r>
    </w:p>
    <w:p w:rsidR="00FA0845" w:rsidRPr="00AC26A9" w:rsidRDefault="00FA0845" w:rsidP="002A2C9D">
      <w:pPr>
        <w:rPr>
          <w:b/>
          <w:bCs/>
          <w:sz w:val="24"/>
        </w:rPr>
      </w:pPr>
    </w:p>
    <w:p w:rsidR="00FA0845" w:rsidRPr="00AC26A9" w:rsidRDefault="00FA0845" w:rsidP="002A2C9D">
      <w:pPr>
        <w:rPr>
          <w:sz w:val="24"/>
        </w:rPr>
      </w:pPr>
      <w:r w:rsidRPr="00AC26A9">
        <w:rPr>
          <w:b/>
          <w:bCs/>
          <w:sz w:val="24"/>
        </w:rPr>
        <w:t>1. Godkännande av den preliminära dagordningen</w:t>
      </w:r>
    </w:p>
    <w:p w:rsidR="00FA0845" w:rsidRPr="00AC26A9" w:rsidRDefault="00FA0845" w:rsidP="002A2C9D">
      <w:pPr>
        <w:ind w:left="1418"/>
        <w:rPr>
          <w:sz w:val="24"/>
        </w:rPr>
      </w:pPr>
    </w:p>
    <w:p w:rsidR="00FA0845" w:rsidRPr="00AC26A9" w:rsidRDefault="00FA0845" w:rsidP="002A2C9D">
      <w:pPr>
        <w:rPr>
          <w:b/>
          <w:bCs/>
          <w:sz w:val="24"/>
        </w:rPr>
      </w:pPr>
      <w:bookmarkStart w:id="1" w:name="_Toc150242348"/>
      <w:r w:rsidRPr="00AC26A9">
        <w:rPr>
          <w:b/>
          <w:bCs/>
          <w:sz w:val="24"/>
        </w:rPr>
        <w:t>2. Godkännande av A-punkterna</w:t>
      </w:r>
      <w:bookmarkEnd w:id="1"/>
    </w:p>
    <w:p w:rsidR="00FA0845" w:rsidRPr="00AC26A9" w:rsidRDefault="00FA0845" w:rsidP="002A2C9D">
      <w:pPr>
        <w:ind w:left="1418"/>
        <w:rPr>
          <w:sz w:val="24"/>
        </w:rPr>
      </w:pPr>
    </w:p>
    <w:p w:rsidR="00FA0845" w:rsidRPr="00AC26A9" w:rsidRDefault="00FA0845" w:rsidP="002A2C9D">
      <w:pPr>
        <w:tabs>
          <w:tab w:val="left" w:pos="0"/>
        </w:tabs>
        <w:rPr>
          <w:b/>
          <w:sz w:val="24"/>
        </w:rPr>
      </w:pPr>
      <w:r w:rsidRPr="00AC26A9">
        <w:rPr>
          <w:b/>
          <w:sz w:val="24"/>
        </w:rPr>
        <w:t>3.</w:t>
      </w:r>
      <w:r w:rsidRPr="00AC26A9">
        <w:rPr>
          <w:sz w:val="24"/>
        </w:rPr>
        <w:t xml:space="preserve"> </w:t>
      </w:r>
      <w:r w:rsidRPr="00AC26A9">
        <w:rPr>
          <w:b/>
          <w:sz w:val="24"/>
        </w:rPr>
        <w:t>Resolutioner, synpunkter och beslut antagna av Europaparlamentet</w:t>
      </w:r>
    </w:p>
    <w:p w:rsidR="00FA0845" w:rsidRPr="00AC26A9" w:rsidRDefault="00FA0845" w:rsidP="002A2C9D">
      <w:pPr>
        <w:rPr>
          <w:color w:val="000000"/>
          <w:sz w:val="24"/>
        </w:rPr>
      </w:pPr>
      <w:r w:rsidRPr="00AC26A9">
        <w:rPr>
          <w:color w:val="000000"/>
          <w:sz w:val="24"/>
        </w:rPr>
        <w:t xml:space="preserve">Dagordningspunkten är en standardpunkt för anmälan av beslut m.m. från Europaparlamentets sessioner. Punkten avser sammanträdesperioden 19-22 oktober 2009. </w:t>
      </w:r>
    </w:p>
    <w:p w:rsidR="00FA0845" w:rsidRPr="00AC26A9" w:rsidRDefault="00FA0845" w:rsidP="002A2C9D">
      <w:pPr>
        <w:rPr>
          <w:b/>
          <w:bCs/>
          <w:sz w:val="24"/>
        </w:rPr>
      </w:pPr>
    </w:p>
    <w:p w:rsidR="00FA0845" w:rsidRPr="00AC26A9" w:rsidRDefault="00FA0845" w:rsidP="002A2C9D">
      <w:pPr>
        <w:rPr>
          <w:b/>
          <w:sz w:val="24"/>
        </w:rPr>
      </w:pPr>
      <w:r w:rsidRPr="00AC26A9">
        <w:rPr>
          <w:b/>
          <w:sz w:val="24"/>
        </w:rPr>
        <w:t>4. Orienteringsdebatt om EU:s hållbarhetsstrategi</w:t>
      </w:r>
    </w:p>
    <w:p w:rsidR="00FA0845" w:rsidRPr="00AC26A9" w:rsidRDefault="00FA0845" w:rsidP="002A2C9D">
      <w:pPr>
        <w:rPr>
          <w:i/>
          <w:sz w:val="24"/>
        </w:rPr>
      </w:pPr>
      <w:r w:rsidRPr="00AC26A9">
        <w:rPr>
          <w:i/>
          <w:sz w:val="24"/>
        </w:rPr>
        <w:t>Diskussionspunkt</w:t>
      </w:r>
    </w:p>
    <w:p w:rsidR="00FA0845" w:rsidRPr="00AC26A9" w:rsidRDefault="00FA0845" w:rsidP="002A2C9D">
      <w:pPr>
        <w:rPr>
          <w:b/>
          <w:sz w:val="24"/>
        </w:rPr>
      </w:pPr>
    </w:p>
    <w:p w:rsidR="00FA0845" w:rsidRPr="00AC26A9" w:rsidRDefault="00FA0845" w:rsidP="002A2C9D">
      <w:pPr>
        <w:rPr>
          <w:sz w:val="24"/>
        </w:rPr>
      </w:pPr>
      <w:r w:rsidRPr="00AC26A9">
        <w:rPr>
          <w:sz w:val="24"/>
        </w:rPr>
        <w:t xml:space="preserve">Vartannat år följs EU:s hållbarhetsstrategi upp </w:t>
      </w:r>
      <w:r w:rsidR="00D66FA5" w:rsidRPr="00AC26A9">
        <w:rPr>
          <w:sz w:val="24"/>
        </w:rPr>
        <w:t>vid Europeiska rådets möte i december</w:t>
      </w:r>
      <w:r w:rsidRPr="00AC26A9">
        <w:rPr>
          <w:sz w:val="24"/>
        </w:rPr>
        <w:t xml:space="preserve">. Sommaren 2009 </w:t>
      </w:r>
      <w:r w:rsidR="00D66FA5" w:rsidRPr="00AC26A9">
        <w:rPr>
          <w:sz w:val="24"/>
        </w:rPr>
        <w:t xml:space="preserve">presenterade </w:t>
      </w:r>
      <w:r w:rsidRPr="00AC26A9">
        <w:rPr>
          <w:sz w:val="24"/>
        </w:rPr>
        <w:t xml:space="preserve">kommissionen en lägesrapport. I rapporten </w:t>
      </w:r>
      <w:r w:rsidR="004A5FDC" w:rsidRPr="00AC26A9">
        <w:rPr>
          <w:sz w:val="24"/>
        </w:rPr>
        <w:t>gjordes</w:t>
      </w:r>
      <w:r w:rsidRPr="00AC26A9">
        <w:rPr>
          <w:sz w:val="24"/>
        </w:rPr>
        <w:t xml:space="preserve"> en bedömning av utvecklingen under de senaste åren och tankar om prioriteringar och arbetssätt inför kommande år</w:t>
      </w:r>
      <w:r w:rsidR="00D66FA5" w:rsidRPr="00AC26A9">
        <w:rPr>
          <w:sz w:val="24"/>
        </w:rPr>
        <w:t xml:space="preserve"> framför</w:t>
      </w:r>
      <w:r w:rsidR="004A5FDC" w:rsidRPr="00AC26A9">
        <w:rPr>
          <w:sz w:val="24"/>
        </w:rPr>
        <w:t>de</w:t>
      </w:r>
      <w:r w:rsidR="00D66FA5" w:rsidRPr="00AC26A9">
        <w:rPr>
          <w:sz w:val="24"/>
        </w:rPr>
        <w:t>s</w:t>
      </w:r>
      <w:r w:rsidRPr="00AC26A9">
        <w:rPr>
          <w:sz w:val="24"/>
        </w:rPr>
        <w:t xml:space="preserve">. Det svenska ordförandeskapet har upprättat en speciell arbetsgrupp för att förbereda de slutsatser som ska ingå vid decembermötet. </w:t>
      </w:r>
    </w:p>
    <w:p w:rsidR="00FA0845" w:rsidRPr="00AC26A9" w:rsidRDefault="00FA0845" w:rsidP="002A2C9D">
      <w:pPr>
        <w:rPr>
          <w:sz w:val="24"/>
        </w:rPr>
      </w:pPr>
    </w:p>
    <w:p w:rsidR="00FA0845" w:rsidRPr="00AC26A9" w:rsidRDefault="00FA0845" w:rsidP="002A2C9D">
      <w:pPr>
        <w:rPr>
          <w:sz w:val="24"/>
        </w:rPr>
      </w:pPr>
      <w:r w:rsidRPr="00AC26A9">
        <w:rPr>
          <w:sz w:val="24"/>
        </w:rPr>
        <w:t xml:space="preserve">Allmänna </w:t>
      </w:r>
      <w:r w:rsidR="00D66FA5" w:rsidRPr="00AC26A9">
        <w:rPr>
          <w:sz w:val="24"/>
        </w:rPr>
        <w:t xml:space="preserve">rådet </w:t>
      </w:r>
      <w:r w:rsidRPr="00AC26A9">
        <w:rPr>
          <w:sz w:val="24"/>
        </w:rPr>
        <w:t xml:space="preserve">har givits </w:t>
      </w:r>
      <w:r w:rsidR="004A5FDC" w:rsidRPr="00AC26A9">
        <w:rPr>
          <w:sz w:val="24"/>
        </w:rPr>
        <w:t xml:space="preserve">en speciell roll </w:t>
      </w:r>
      <w:r w:rsidRPr="00AC26A9">
        <w:rPr>
          <w:sz w:val="24"/>
        </w:rPr>
        <w:t>att säkerställa den horisontella samordningen av EU:s hållbarhetsstrategi. Debatten den 16</w:t>
      </w:r>
      <w:r w:rsidR="00D66FA5" w:rsidRPr="00AC26A9">
        <w:rPr>
          <w:sz w:val="24"/>
        </w:rPr>
        <w:t>-</w:t>
      </w:r>
      <w:r w:rsidRPr="00AC26A9">
        <w:rPr>
          <w:sz w:val="24"/>
        </w:rPr>
        <w:t>17 november kommer att kretsa kring två frågor</w:t>
      </w:r>
      <w:r w:rsidR="00D66FA5" w:rsidRPr="00AC26A9">
        <w:rPr>
          <w:sz w:val="24"/>
        </w:rPr>
        <w:t xml:space="preserve">; </w:t>
      </w:r>
      <w:r w:rsidRPr="00AC26A9">
        <w:rPr>
          <w:sz w:val="24"/>
        </w:rPr>
        <w:t xml:space="preserve">dels utvecklingen på strategins huvudområden, dels hur man ska arbeta med frågorna framöver. </w:t>
      </w:r>
    </w:p>
    <w:p w:rsidR="00FA0845" w:rsidRPr="00AC26A9" w:rsidRDefault="00FA0845" w:rsidP="002A2C9D">
      <w:pPr>
        <w:rPr>
          <w:b/>
          <w:bCs/>
          <w:sz w:val="24"/>
        </w:rPr>
      </w:pPr>
    </w:p>
    <w:p w:rsidR="00FA0845" w:rsidRPr="00AC26A9" w:rsidRDefault="00FA0845" w:rsidP="002A2C9D">
      <w:pPr>
        <w:rPr>
          <w:b/>
          <w:bCs/>
          <w:sz w:val="24"/>
        </w:rPr>
      </w:pPr>
      <w:r w:rsidRPr="00AC26A9">
        <w:rPr>
          <w:b/>
          <w:bCs/>
          <w:sz w:val="24"/>
        </w:rPr>
        <w:t>5. Orienteringsdebatt om Post-Lissabon</w:t>
      </w:r>
    </w:p>
    <w:p w:rsidR="00FA0845" w:rsidRPr="00AC26A9" w:rsidRDefault="00FA0845" w:rsidP="002A2C9D">
      <w:pPr>
        <w:rPr>
          <w:i/>
          <w:color w:val="000000"/>
          <w:sz w:val="24"/>
        </w:rPr>
      </w:pPr>
      <w:r w:rsidRPr="00AC26A9">
        <w:rPr>
          <w:i/>
          <w:color w:val="000000"/>
          <w:sz w:val="24"/>
        </w:rPr>
        <w:t>Diskussionspunkt</w:t>
      </w:r>
    </w:p>
    <w:p w:rsidR="00FA0845" w:rsidRPr="00AC26A9" w:rsidRDefault="00FA0845" w:rsidP="002A2C9D">
      <w:pPr>
        <w:rPr>
          <w:color w:val="000000"/>
          <w:sz w:val="24"/>
        </w:rPr>
      </w:pPr>
    </w:p>
    <w:p w:rsidR="00FA0845" w:rsidRPr="00AC26A9" w:rsidRDefault="00FA0845" w:rsidP="002A2C9D">
      <w:pPr>
        <w:rPr>
          <w:color w:val="000000"/>
          <w:sz w:val="24"/>
        </w:rPr>
      </w:pPr>
      <w:r w:rsidRPr="00AC26A9">
        <w:rPr>
          <w:color w:val="000000"/>
          <w:sz w:val="24"/>
        </w:rPr>
        <w:t xml:space="preserve">Allmänna rådet </w:t>
      </w:r>
      <w:r w:rsidR="00D66FA5" w:rsidRPr="00AC26A9">
        <w:rPr>
          <w:color w:val="000000"/>
          <w:sz w:val="24"/>
        </w:rPr>
        <w:t>kommer att diskutera</w:t>
      </w:r>
      <w:r w:rsidRPr="00AC26A9">
        <w:rPr>
          <w:color w:val="000000"/>
          <w:sz w:val="24"/>
        </w:rPr>
        <w:t xml:space="preserve"> efterföljaren till Lissabonstrategin. Sedan 2000 har </w:t>
      </w:r>
      <w:r w:rsidR="00CB2369" w:rsidRPr="00AC26A9">
        <w:rPr>
          <w:color w:val="000000"/>
          <w:sz w:val="24"/>
        </w:rPr>
        <w:t>Lissabon</w:t>
      </w:r>
      <w:r w:rsidRPr="00AC26A9">
        <w:rPr>
          <w:color w:val="000000"/>
          <w:sz w:val="24"/>
        </w:rPr>
        <w:t xml:space="preserve">strategin varit EU:s gemensamma ramverk för tillväxt och sysselsättning. När strategin lanserades sattes 2010 som slutdatum. Enligt Europeiska rådets slutsatser i mars 2008 inbjöds kommissionen, rådet och de nationella Lissabonkoordinatörerna att börja reflektera över strategins framtid. Med anledning av detta vill </w:t>
      </w:r>
      <w:r w:rsidR="00CB2369" w:rsidRPr="00AC26A9">
        <w:rPr>
          <w:color w:val="000000"/>
          <w:sz w:val="24"/>
        </w:rPr>
        <w:t xml:space="preserve">det svenska </w:t>
      </w:r>
      <w:r w:rsidRPr="00AC26A9">
        <w:rPr>
          <w:color w:val="000000"/>
          <w:sz w:val="24"/>
        </w:rPr>
        <w:t>ordförandeskapet diskutera några frågeställningar om framtida prioriteringar och genomförande.</w:t>
      </w:r>
    </w:p>
    <w:p w:rsidR="00FA0845" w:rsidRPr="00AC26A9" w:rsidRDefault="00FA0845" w:rsidP="002A2C9D">
      <w:pPr>
        <w:rPr>
          <w:b/>
          <w:bCs/>
          <w:sz w:val="24"/>
        </w:rPr>
      </w:pPr>
    </w:p>
    <w:p w:rsidR="00671D4E" w:rsidRPr="00AC26A9" w:rsidRDefault="00671D4E" w:rsidP="002A2C9D">
      <w:pPr>
        <w:rPr>
          <w:b/>
          <w:bCs/>
          <w:sz w:val="24"/>
        </w:rPr>
      </w:pPr>
    </w:p>
    <w:p w:rsidR="00FA0845" w:rsidRPr="00AC26A9" w:rsidRDefault="00FA0845" w:rsidP="002A2C9D">
      <w:pPr>
        <w:rPr>
          <w:b/>
          <w:bCs/>
          <w:sz w:val="24"/>
        </w:rPr>
      </w:pPr>
      <w:r w:rsidRPr="00AC26A9">
        <w:rPr>
          <w:b/>
          <w:bCs/>
          <w:sz w:val="24"/>
        </w:rPr>
        <w:t>6. Annoterad agenda inför E</w:t>
      </w:r>
      <w:r w:rsidR="00D66FA5" w:rsidRPr="00AC26A9">
        <w:rPr>
          <w:b/>
          <w:bCs/>
          <w:sz w:val="24"/>
        </w:rPr>
        <w:t>uropeiska rådet</w:t>
      </w:r>
      <w:r w:rsidR="00A42039" w:rsidRPr="00AC26A9">
        <w:rPr>
          <w:b/>
          <w:bCs/>
          <w:sz w:val="24"/>
        </w:rPr>
        <w:t xml:space="preserve"> den</w:t>
      </w:r>
      <w:r w:rsidRPr="00AC26A9">
        <w:rPr>
          <w:b/>
          <w:bCs/>
          <w:sz w:val="24"/>
        </w:rPr>
        <w:t xml:space="preserve"> 10-11 december 2009</w:t>
      </w:r>
    </w:p>
    <w:p w:rsidR="00FA0845" w:rsidRPr="00AC26A9" w:rsidRDefault="00FA0845" w:rsidP="002A2C9D">
      <w:pPr>
        <w:rPr>
          <w:bCs/>
          <w:i/>
          <w:sz w:val="24"/>
        </w:rPr>
      </w:pPr>
      <w:r w:rsidRPr="00AC26A9">
        <w:rPr>
          <w:bCs/>
          <w:i/>
          <w:sz w:val="24"/>
        </w:rPr>
        <w:lastRenderedPageBreak/>
        <w:t>Diskussionspunkt</w:t>
      </w:r>
    </w:p>
    <w:p w:rsidR="00FA0845" w:rsidRPr="00AC26A9" w:rsidRDefault="00FA0845" w:rsidP="002A2C9D">
      <w:pPr>
        <w:rPr>
          <w:sz w:val="24"/>
        </w:rPr>
      </w:pPr>
    </w:p>
    <w:p w:rsidR="00FA0845" w:rsidRPr="00AC26A9" w:rsidRDefault="00FA0845" w:rsidP="002A2C9D">
      <w:pPr>
        <w:rPr>
          <w:color w:val="000000"/>
          <w:sz w:val="24"/>
        </w:rPr>
      </w:pPr>
      <w:r w:rsidRPr="00AC26A9">
        <w:rPr>
          <w:color w:val="000000"/>
          <w:sz w:val="24"/>
        </w:rPr>
        <w:t>Det andra ordinarie mötet i Europeiska rådet under det svenska ordförandeskapet hålls den 10</w:t>
      </w:r>
      <w:r w:rsidR="00D66FA5" w:rsidRPr="00AC26A9">
        <w:rPr>
          <w:color w:val="000000"/>
          <w:sz w:val="24"/>
        </w:rPr>
        <w:t>-</w:t>
      </w:r>
      <w:r w:rsidRPr="00AC26A9">
        <w:rPr>
          <w:color w:val="000000"/>
          <w:sz w:val="24"/>
        </w:rPr>
        <w:t xml:space="preserve">11 december. </w:t>
      </w:r>
      <w:r w:rsidR="00CB2369" w:rsidRPr="00AC26A9">
        <w:rPr>
          <w:color w:val="000000"/>
          <w:sz w:val="24"/>
        </w:rPr>
        <w:t>Det svenska o</w:t>
      </w:r>
      <w:r w:rsidRPr="00AC26A9">
        <w:rPr>
          <w:color w:val="000000"/>
          <w:sz w:val="24"/>
        </w:rPr>
        <w:t>rdförandeskapet kommer att presentera ett utkast till kommenterad dagordning inför möte</w:t>
      </w:r>
      <w:r w:rsidR="00CB2369" w:rsidRPr="00AC26A9">
        <w:rPr>
          <w:color w:val="000000"/>
          <w:sz w:val="24"/>
        </w:rPr>
        <w:t>t</w:t>
      </w:r>
      <w:r w:rsidRPr="00AC26A9">
        <w:rPr>
          <w:color w:val="000000"/>
          <w:sz w:val="24"/>
        </w:rPr>
        <w:t xml:space="preserve"> i Coreper den 12 november. </w:t>
      </w:r>
    </w:p>
    <w:p w:rsidR="005F22C0" w:rsidRPr="00AC26A9" w:rsidRDefault="005F22C0" w:rsidP="002A2C9D">
      <w:pPr>
        <w:rPr>
          <w:color w:val="000000"/>
          <w:sz w:val="24"/>
        </w:rPr>
      </w:pPr>
    </w:p>
    <w:p w:rsidR="00FA0845" w:rsidRPr="00AC26A9" w:rsidRDefault="00FA0845" w:rsidP="002A2C9D">
      <w:pPr>
        <w:rPr>
          <w:color w:val="000000"/>
          <w:sz w:val="24"/>
        </w:rPr>
      </w:pPr>
      <w:r w:rsidRPr="00AC26A9">
        <w:rPr>
          <w:color w:val="000000"/>
          <w:sz w:val="24"/>
        </w:rPr>
        <w:t xml:space="preserve">Europeiska rådet </w:t>
      </w:r>
      <w:r w:rsidR="00D66FA5" w:rsidRPr="00AC26A9">
        <w:rPr>
          <w:color w:val="000000"/>
          <w:sz w:val="24"/>
        </w:rPr>
        <w:t>förväntas</w:t>
      </w:r>
      <w:r w:rsidRPr="00AC26A9">
        <w:rPr>
          <w:color w:val="000000"/>
          <w:sz w:val="24"/>
        </w:rPr>
        <w:t xml:space="preserve"> välkomna Lissabonfördragets ikraftträdande den 1 december</w:t>
      </w:r>
      <w:r w:rsidR="00D66FA5" w:rsidRPr="00AC26A9">
        <w:rPr>
          <w:color w:val="000000"/>
          <w:sz w:val="24"/>
        </w:rPr>
        <w:t>. E</w:t>
      </w:r>
      <w:r w:rsidRPr="00AC26A9">
        <w:rPr>
          <w:color w:val="000000"/>
          <w:sz w:val="24"/>
        </w:rPr>
        <w:t xml:space="preserve">ventuellt </w:t>
      </w:r>
      <w:r w:rsidR="00D66FA5" w:rsidRPr="00AC26A9">
        <w:rPr>
          <w:color w:val="000000"/>
          <w:sz w:val="24"/>
        </w:rPr>
        <w:t xml:space="preserve">kommer även </w:t>
      </w:r>
      <w:r w:rsidRPr="00AC26A9">
        <w:rPr>
          <w:color w:val="000000"/>
          <w:sz w:val="24"/>
        </w:rPr>
        <w:t>frågor i anslutning till fördragets genomförande</w:t>
      </w:r>
      <w:r w:rsidR="00D66FA5" w:rsidRPr="00AC26A9">
        <w:rPr>
          <w:color w:val="000000"/>
          <w:sz w:val="24"/>
        </w:rPr>
        <w:t xml:space="preserve"> att behandlas</w:t>
      </w:r>
      <w:r w:rsidRPr="00AC26A9">
        <w:rPr>
          <w:color w:val="000000"/>
          <w:sz w:val="24"/>
        </w:rPr>
        <w:t>.</w:t>
      </w:r>
    </w:p>
    <w:p w:rsidR="00FA0845" w:rsidRPr="00AC26A9" w:rsidRDefault="00FA0845" w:rsidP="002A2C9D">
      <w:pPr>
        <w:rPr>
          <w:color w:val="000000"/>
          <w:sz w:val="24"/>
        </w:rPr>
      </w:pPr>
    </w:p>
    <w:p w:rsidR="00FA0845" w:rsidRPr="00AC26A9" w:rsidRDefault="00FA0845" w:rsidP="002A2C9D">
      <w:pPr>
        <w:rPr>
          <w:color w:val="000000"/>
          <w:sz w:val="24"/>
        </w:rPr>
      </w:pPr>
      <w:r w:rsidRPr="00AC26A9">
        <w:rPr>
          <w:color w:val="000000"/>
          <w:sz w:val="24"/>
        </w:rPr>
        <w:t xml:space="preserve">Europeiska rådet </w:t>
      </w:r>
      <w:r w:rsidR="00D66FA5" w:rsidRPr="00AC26A9">
        <w:rPr>
          <w:color w:val="000000"/>
          <w:sz w:val="24"/>
        </w:rPr>
        <w:t>för</w:t>
      </w:r>
      <w:r w:rsidRPr="00AC26A9">
        <w:rPr>
          <w:color w:val="000000"/>
          <w:sz w:val="24"/>
        </w:rPr>
        <w:t>väntas anta slutsatser om ett nytt flerårigt program för det rättsliga och inrikespolitiska området</w:t>
      </w:r>
      <w:r w:rsidR="005F22C0" w:rsidRPr="00AC26A9">
        <w:rPr>
          <w:color w:val="000000"/>
          <w:sz w:val="24"/>
        </w:rPr>
        <w:t>,</w:t>
      </w:r>
      <w:r w:rsidRPr="00AC26A9">
        <w:rPr>
          <w:color w:val="000000"/>
          <w:sz w:val="24"/>
        </w:rPr>
        <w:t xml:space="preserve"> Stockholmsprogrammet.</w:t>
      </w:r>
    </w:p>
    <w:p w:rsidR="00FA0845" w:rsidRPr="00AC26A9" w:rsidRDefault="00FA0845" w:rsidP="002A2C9D">
      <w:pPr>
        <w:rPr>
          <w:color w:val="000000"/>
          <w:sz w:val="24"/>
        </w:rPr>
      </w:pPr>
    </w:p>
    <w:p w:rsidR="00FA0845" w:rsidRPr="00AC26A9" w:rsidRDefault="00FA0845" w:rsidP="002A2C9D">
      <w:pPr>
        <w:rPr>
          <w:color w:val="000000"/>
          <w:sz w:val="24"/>
        </w:rPr>
      </w:pPr>
      <w:r w:rsidRPr="00AC26A9">
        <w:rPr>
          <w:color w:val="000000"/>
          <w:sz w:val="24"/>
        </w:rPr>
        <w:t>En diskussion om EU:s målsättningar inför FN:s klimattoppmöte i Köpenhamn, som vid tidpunkten för Europeiska rådet just inletts, kan bli aktuell.</w:t>
      </w:r>
    </w:p>
    <w:p w:rsidR="00FA0845" w:rsidRPr="00AC26A9" w:rsidRDefault="00FA0845" w:rsidP="002A2C9D">
      <w:pPr>
        <w:rPr>
          <w:color w:val="000000"/>
          <w:sz w:val="24"/>
        </w:rPr>
      </w:pPr>
    </w:p>
    <w:p w:rsidR="00FA0845" w:rsidRPr="00AC26A9" w:rsidRDefault="00FA0845" w:rsidP="002A2C9D">
      <w:pPr>
        <w:rPr>
          <w:color w:val="000000"/>
          <w:sz w:val="24"/>
        </w:rPr>
      </w:pPr>
      <w:r w:rsidRPr="00AC26A9">
        <w:rPr>
          <w:color w:val="000000"/>
          <w:sz w:val="24"/>
        </w:rPr>
        <w:t>Vidare är det ordförandeskapets målsättning att Europeiska rådet ska komma överens om en allmän inriktning avseende ett komplett paket för en förbättrad finansiell tillsynsstruktur inom EU, i enlighet med slutsatserna från Europeiska rådets möten i juni och oktober i år.</w:t>
      </w:r>
    </w:p>
    <w:p w:rsidR="00FA0845" w:rsidRPr="00AC26A9" w:rsidRDefault="00FA0845" w:rsidP="002A2C9D">
      <w:pPr>
        <w:rPr>
          <w:color w:val="000000"/>
          <w:sz w:val="24"/>
        </w:rPr>
      </w:pPr>
    </w:p>
    <w:p w:rsidR="00FA0845" w:rsidRPr="00AC26A9" w:rsidRDefault="00FA0845" w:rsidP="002A2C9D">
      <w:pPr>
        <w:rPr>
          <w:color w:val="000000"/>
          <w:sz w:val="24"/>
        </w:rPr>
      </w:pPr>
      <w:r w:rsidRPr="00AC26A9">
        <w:rPr>
          <w:color w:val="000000"/>
          <w:sz w:val="24"/>
        </w:rPr>
        <w:t>Europeiska rådet väntas diskutera den framtida inriktningen på EU</w:t>
      </w:r>
      <w:r w:rsidR="00D66FA5" w:rsidRPr="00AC26A9">
        <w:rPr>
          <w:color w:val="000000"/>
          <w:sz w:val="24"/>
        </w:rPr>
        <w:t>:</w:t>
      </w:r>
      <w:r w:rsidRPr="00AC26A9">
        <w:rPr>
          <w:color w:val="000000"/>
          <w:sz w:val="24"/>
        </w:rPr>
        <w:t>s förnyade strategi för tillväxt och sysselsättning, som ska ersätta den nuvarande Lissabonstrategin. Arbetet med den nya strategin kommer att fortsätta under det spanska ordförandeskapet under det första halvåret 2010.Europeiska rådet kommer även att anta slutsatser som rör genomförandet av EU:s hållbarhetsstrategi.</w:t>
      </w:r>
    </w:p>
    <w:p w:rsidR="00FA0845" w:rsidRPr="00AC26A9" w:rsidRDefault="00FA0845" w:rsidP="002A2C9D">
      <w:pPr>
        <w:rPr>
          <w:color w:val="000000"/>
          <w:sz w:val="24"/>
        </w:rPr>
      </w:pPr>
    </w:p>
    <w:p w:rsidR="00FA0845" w:rsidRPr="00AC26A9" w:rsidRDefault="005F22C0" w:rsidP="002A2C9D">
      <w:pPr>
        <w:rPr>
          <w:color w:val="000000"/>
          <w:sz w:val="24"/>
        </w:rPr>
      </w:pPr>
      <w:r w:rsidRPr="00AC26A9">
        <w:rPr>
          <w:color w:val="000000"/>
          <w:sz w:val="24"/>
        </w:rPr>
        <w:t>Även</w:t>
      </w:r>
      <w:r w:rsidR="00FA0845" w:rsidRPr="00AC26A9">
        <w:rPr>
          <w:color w:val="000000"/>
          <w:sz w:val="24"/>
        </w:rPr>
        <w:t xml:space="preserve"> aktuella utrikespolitiska frågor </w:t>
      </w:r>
      <w:r w:rsidRPr="00AC26A9">
        <w:rPr>
          <w:color w:val="000000"/>
          <w:sz w:val="24"/>
        </w:rPr>
        <w:t xml:space="preserve">kan </w:t>
      </w:r>
      <w:r w:rsidR="00FA0845" w:rsidRPr="00AC26A9">
        <w:rPr>
          <w:color w:val="000000"/>
          <w:sz w:val="24"/>
        </w:rPr>
        <w:t xml:space="preserve">komma upp på dagordningen. </w:t>
      </w:r>
    </w:p>
    <w:p w:rsidR="00FA0845" w:rsidRPr="00AC26A9" w:rsidRDefault="00FA0845" w:rsidP="002A2C9D">
      <w:pPr>
        <w:rPr>
          <w:color w:val="000000"/>
          <w:sz w:val="24"/>
        </w:rPr>
      </w:pPr>
    </w:p>
    <w:p w:rsidR="00FA0845" w:rsidRPr="00AC26A9" w:rsidRDefault="006A6116" w:rsidP="002A2C9D">
      <w:pPr>
        <w:rPr>
          <w:color w:val="000000"/>
          <w:sz w:val="24"/>
        </w:rPr>
      </w:pPr>
      <w:r w:rsidRPr="00AC26A9">
        <w:rPr>
          <w:color w:val="000000"/>
          <w:sz w:val="24"/>
        </w:rPr>
        <w:t xml:space="preserve">Något utkast till slutsatser föreligger inte ännu, men ett första </w:t>
      </w:r>
      <w:r w:rsidR="00FA0845" w:rsidRPr="00AC26A9">
        <w:rPr>
          <w:color w:val="000000"/>
          <w:sz w:val="24"/>
        </w:rPr>
        <w:t>utkast kommer att tas fram inför behandling i Coreper den 3 december.</w:t>
      </w:r>
    </w:p>
    <w:p w:rsidR="006F4B9F" w:rsidRPr="00AC26A9" w:rsidRDefault="006F4B9F" w:rsidP="002A2C9D">
      <w:pPr>
        <w:rPr>
          <w:sz w:val="24"/>
          <w:szCs w:val="24"/>
        </w:rPr>
      </w:pPr>
    </w:p>
    <w:p w:rsidR="00C553B7" w:rsidRPr="00AC26A9" w:rsidRDefault="00C553B7" w:rsidP="002A2C9D">
      <w:pPr>
        <w:rPr>
          <w:b/>
          <w:sz w:val="24"/>
          <w:szCs w:val="24"/>
        </w:rPr>
      </w:pPr>
    </w:p>
    <w:p w:rsidR="0039605E" w:rsidRPr="00AC26A9" w:rsidRDefault="0039605E" w:rsidP="002A2C9D">
      <w:pPr>
        <w:rPr>
          <w:b/>
          <w:sz w:val="24"/>
          <w:szCs w:val="24"/>
        </w:rPr>
      </w:pPr>
      <w:r w:rsidRPr="00AC26A9">
        <w:rPr>
          <w:b/>
          <w:sz w:val="24"/>
          <w:szCs w:val="24"/>
        </w:rPr>
        <w:t xml:space="preserve">RÅDET FÖR YTTRE FÖRBINDELSER, </w:t>
      </w:r>
      <w:r w:rsidR="00425B71" w:rsidRPr="00AC26A9">
        <w:rPr>
          <w:b/>
          <w:sz w:val="24"/>
          <w:szCs w:val="24"/>
        </w:rPr>
        <w:t xml:space="preserve">den </w:t>
      </w:r>
      <w:r w:rsidR="00795B48" w:rsidRPr="00AC26A9">
        <w:rPr>
          <w:b/>
          <w:sz w:val="24"/>
          <w:szCs w:val="24"/>
        </w:rPr>
        <w:t>16-</w:t>
      </w:r>
      <w:r w:rsidR="00D66FA5" w:rsidRPr="00AC26A9">
        <w:rPr>
          <w:b/>
          <w:sz w:val="24"/>
          <w:szCs w:val="24"/>
        </w:rPr>
        <w:t>17 november</w:t>
      </w:r>
    </w:p>
    <w:p w:rsidR="0039605E" w:rsidRPr="00AC26A9" w:rsidRDefault="0039605E" w:rsidP="002A2C9D">
      <w:pPr>
        <w:rPr>
          <w:sz w:val="24"/>
          <w:szCs w:val="24"/>
        </w:rPr>
      </w:pPr>
    </w:p>
    <w:p w:rsidR="0039605E" w:rsidRPr="00AC26A9" w:rsidRDefault="0039605E" w:rsidP="002A2C9D">
      <w:pPr>
        <w:rPr>
          <w:b/>
          <w:bCs/>
          <w:sz w:val="24"/>
          <w:szCs w:val="24"/>
          <w:u w:val="single"/>
        </w:rPr>
      </w:pPr>
      <w:bookmarkStart w:id="2" w:name="_Toc150232148"/>
      <w:bookmarkStart w:id="3" w:name="_Toc150242355"/>
      <w:r w:rsidRPr="00AC26A9">
        <w:rPr>
          <w:b/>
          <w:bCs/>
          <w:sz w:val="24"/>
          <w:szCs w:val="24"/>
          <w:u w:val="single"/>
        </w:rPr>
        <w:t>Utrikesministrarnas möte</w:t>
      </w:r>
    </w:p>
    <w:p w:rsidR="0039605E" w:rsidRPr="00AC26A9" w:rsidRDefault="0039605E" w:rsidP="002A2C9D">
      <w:pPr>
        <w:rPr>
          <w:bCs/>
          <w:sz w:val="24"/>
          <w:szCs w:val="24"/>
        </w:rPr>
      </w:pPr>
    </w:p>
    <w:p w:rsidR="0039605E" w:rsidRPr="00AC26A9" w:rsidRDefault="0039605E" w:rsidP="002A2C9D">
      <w:pPr>
        <w:rPr>
          <w:b/>
          <w:bCs/>
          <w:sz w:val="24"/>
          <w:szCs w:val="24"/>
        </w:rPr>
      </w:pPr>
      <w:r w:rsidRPr="00AC26A9">
        <w:rPr>
          <w:b/>
          <w:bCs/>
          <w:sz w:val="24"/>
          <w:szCs w:val="24"/>
        </w:rPr>
        <w:t>1. Godkännande av den preliminära dagordningen</w:t>
      </w:r>
      <w:bookmarkEnd w:id="2"/>
      <w:bookmarkEnd w:id="3"/>
    </w:p>
    <w:p w:rsidR="0039605E" w:rsidRPr="00AC26A9" w:rsidRDefault="0039605E" w:rsidP="002A2C9D">
      <w:pPr>
        <w:rPr>
          <w:bCs/>
          <w:sz w:val="24"/>
          <w:szCs w:val="24"/>
        </w:rPr>
      </w:pPr>
    </w:p>
    <w:p w:rsidR="00FA0845" w:rsidRPr="00AC26A9" w:rsidRDefault="0039605E" w:rsidP="002A2C9D">
      <w:pPr>
        <w:rPr>
          <w:b/>
          <w:bCs/>
          <w:sz w:val="24"/>
          <w:szCs w:val="24"/>
        </w:rPr>
      </w:pPr>
      <w:r w:rsidRPr="00AC26A9">
        <w:rPr>
          <w:b/>
          <w:bCs/>
          <w:sz w:val="24"/>
          <w:szCs w:val="24"/>
        </w:rPr>
        <w:t xml:space="preserve">2. </w:t>
      </w:r>
      <w:r w:rsidR="00FA0845" w:rsidRPr="00AC26A9">
        <w:rPr>
          <w:b/>
          <w:bCs/>
          <w:sz w:val="24"/>
          <w:szCs w:val="24"/>
        </w:rPr>
        <w:t>Godkännande av A-punkterna</w:t>
      </w:r>
    </w:p>
    <w:p w:rsidR="00FA0845" w:rsidRPr="00AC26A9" w:rsidRDefault="00FA0845" w:rsidP="002A2C9D">
      <w:pPr>
        <w:rPr>
          <w:b/>
          <w:bCs/>
          <w:sz w:val="24"/>
          <w:szCs w:val="24"/>
        </w:rPr>
      </w:pPr>
    </w:p>
    <w:p w:rsidR="00FA0845" w:rsidRPr="00AC26A9" w:rsidRDefault="005F22C0" w:rsidP="002A2C9D">
      <w:pPr>
        <w:rPr>
          <w:b/>
          <w:sz w:val="24"/>
          <w:szCs w:val="24"/>
        </w:rPr>
      </w:pPr>
      <w:r w:rsidRPr="00AC26A9">
        <w:rPr>
          <w:b/>
          <w:sz w:val="24"/>
          <w:szCs w:val="24"/>
        </w:rPr>
        <w:t>3</w:t>
      </w:r>
      <w:r w:rsidR="00FA0845" w:rsidRPr="00AC26A9">
        <w:rPr>
          <w:b/>
          <w:sz w:val="24"/>
          <w:szCs w:val="24"/>
        </w:rPr>
        <w:t>. Ryssland</w:t>
      </w:r>
    </w:p>
    <w:p w:rsidR="00FA0845" w:rsidRPr="00AC26A9" w:rsidRDefault="00FA0845" w:rsidP="002A2C9D">
      <w:pPr>
        <w:rPr>
          <w:i/>
          <w:sz w:val="24"/>
          <w:szCs w:val="24"/>
        </w:rPr>
      </w:pPr>
      <w:r w:rsidRPr="00AC26A9">
        <w:rPr>
          <w:i/>
          <w:sz w:val="24"/>
          <w:szCs w:val="24"/>
        </w:rPr>
        <w:t xml:space="preserve">Middagsdiskussion </w:t>
      </w:r>
    </w:p>
    <w:p w:rsidR="002C0BC9" w:rsidRPr="00AC26A9" w:rsidRDefault="002C0BC9" w:rsidP="002A2C9D">
      <w:pPr>
        <w:overflowPunct/>
        <w:textAlignment w:val="auto"/>
        <w:rPr>
          <w:sz w:val="24"/>
          <w:szCs w:val="24"/>
          <w:lang w:eastAsia="sv-SE"/>
        </w:rPr>
      </w:pPr>
    </w:p>
    <w:p w:rsidR="002C0BC9" w:rsidRPr="00AC26A9" w:rsidRDefault="00EB6513" w:rsidP="002A2C9D">
      <w:pPr>
        <w:overflowPunct/>
        <w:textAlignment w:val="auto"/>
        <w:rPr>
          <w:color w:val="000000"/>
          <w:sz w:val="24"/>
          <w:lang w:eastAsia="sv-SE"/>
        </w:rPr>
      </w:pPr>
      <w:r w:rsidRPr="00AC26A9">
        <w:rPr>
          <w:color w:val="000000"/>
          <w:sz w:val="24"/>
          <w:lang w:eastAsia="sv-SE"/>
        </w:rPr>
        <w:t>En bredare diskussion</w:t>
      </w:r>
      <w:r w:rsidR="00A0681A" w:rsidRPr="00AC26A9">
        <w:rPr>
          <w:color w:val="000000"/>
          <w:sz w:val="24"/>
          <w:lang w:eastAsia="sv-SE"/>
        </w:rPr>
        <w:t xml:space="preserve"> förväntas</w:t>
      </w:r>
      <w:r w:rsidRPr="00AC26A9">
        <w:rPr>
          <w:color w:val="000000"/>
          <w:sz w:val="24"/>
          <w:lang w:eastAsia="sv-SE"/>
        </w:rPr>
        <w:t xml:space="preserve"> om såväl dagsaktuella som mer strategiska frågor som rör relationen mellan EU och Ryssland, med toppmötet d</w:t>
      </w:r>
      <w:r w:rsidR="00A0681A" w:rsidRPr="00AC26A9">
        <w:rPr>
          <w:color w:val="000000"/>
          <w:sz w:val="24"/>
          <w:lang w:eastAsia="sv-SE"/>
        </w:rPr>
        <w:t>en 18 november som utgångspunkt</w:t>
      </w:r>
      <w:r w:rsidRPr="00AC26A9">
        <w:rPr>
          <w:color w:val="000000"/>
          <w:sz w:val="24"/>
          <w:lang w:eastAsia="sv-SE"/>
        </w:rPr>
        <w:t xml:space="preserve">. </w:t>
      </w:r>
    </w:p>
    <w:p w:rsidR="002C0BC9" w:rsidRPr="00AC26A9" w:rsidRDefault="002C0BC9" w:rsidP="002A2C9D">
      <w:pPr>
        <w:rPr>
          <w:b/>
          <w:sz w:val="24"/>
          <w:szCs w:val="24"/>
        </w:rPr>
      </w:pPr>
    </w:p>
    <w:p w:rsidR="00671D4E" w:rsidRPr="00AC26A9" w:rsidRDefault="00671D4E" w:rsidP="002A2C9D">
      <w:pPr>
        <w:rPr>
          <w:b/>
          <w:sz w:val="24"/>
          <w:szCs w:val="24"/>
        </w:rPr>
      </w:pPr>
    </w:p>
    <w:p w:rsidR="00671D4E" w:rsidRPr="00AC26A9" w:rsidRDefault="00671D4E" w:rsidP="002A2C9D">
      <w:pPr>
        <w:rPr>
          <w:b/>
          <w:sz w:val="24"/>
          <w:szCs w:val="24"/>
        </w:rPr>
      </w:pPr>
    </w:p>
    <w:p w:rsidR="0039605E" w:rsidRPr="00AC26A9" w:rsidRDefault="002C52A6" w:rsidP="002A2C9D">
      <w:pPr>
        <w:rPr>
          <w:b/>
          <w:sz w:val="24"/>
          <w:szCs w:val="24"/>
        </w:rPr>
      </w:pPr>
      <w:r w:rsidRPr="00AC26A9">
        <w:rPr>
          <w:b/>
          <w:sz w:val="24"/>
          <w:szCs w:val="24"/>
        </w:rPr>
        <w:t>4</w:t>
      </w:r>
      <w:r w:rsidR="00FA0845" w:rsidRPr="00AC26A9">
        <w:rPr>
          <w:b/>
          <w:sz w:val="24"/>
          <w:szCs w:val="24"/>
        </w:rPr>
        <w:t>. Ukraina</w:t>
      </w:r>
    </w:p>
    <w:p w:rsidR="00172E4D" w:rsidRPr="00AC26A9" w:rsidRDefault="0039605E" w:rsidP="002A2C9D">
      <w:pPr>
        <w:rPr>
          <w:i/>
          <w:sz w:val="24"/>
          <w:szCs w:val="24"/>
          <w:lang w:eastAsia="sv-SE"/>
        </w:rPr>
      </w:pPr>
      <w:r w:rsidRPr="00AC26A9">
        <w:rPr>
          <w:i/>
          <w:sz w:val="24"/>
          <w:szCs w:val="24"/>
          <w:lang w:eastAsia="sv-SE"/>
        </w:rPr>
        <w:t>Diskussionspunkt</w:t>
      </w:r>
    </w:p>
    <w:p w:rsidR="0087482F" w:rsidRPr="00AC26A9" w:rsidRDefault="0039605E" w:rsidP="002A2C9D">
      <w:pPr>
        <w:rPr>
          <w:sz w:val="24"/>
          <w:szCs w:val="24"/>
          <w:lang w:eastAsia="sv-SE"/>
        </w:rPr>
      </w:pPr>
      <w:r w:rsidRPr="00AC26A9">
        <w:rPr>
          <w:sz w:val="24"/>
          <w:szCs w:val="24"/>
          <w:lang w:eastAsia="sv-SE"/>
        </w:rPr>
        <w:t xml:space="preserve"> </w:t>
      </w:r>
    </w:p>
    <w:p w:rsidR="002C0BC9" w:rsidRPr="00AC26A9" w:rsidRDefault="0050192B" w:rsidP="002A2C9D">
      <w:pPr>
        <w:rPr>
          <w:sz w:val="24"/>
          <w:szCs w:val="24"/>
          <w:lang w:eastAsia="sv-SE"/>
        </w:rPr>
      </w:pPr>
      <w:r w:rsidRPr="00AC26A9">
        <w:rPr>
          <w:color w:val="000000"/>
          <w:sz w:val="24"/>
          <w:lang w:eastAsia="sv-SE"/>
        </w:rPr>
        <w:t>En</w:t>
      </w:r>
      <w:r w:rsidR="002C0BC9" w:rsidRPr="00AC26A9">
        <w:rPr>
          <w:color w:val="000000"/>
          <w:sz w:val="24"/>
          <w:lang w:eastAsia="sv-SE"/>
        </w:rPr>
        <w:t xml:space="preserve"> diskussion om Ukraina </w:t>
      </w:r>
      <w:r w:rsidRPr="00AC26A9">
        <w:rPr>
          <w:color w:val="000000"/>
          <w:sz w:val="24"/>
          <w:lang w:eastAsia="sv-SE"/>
        </w:rPr>
        <w:t xml:space="preserve">förväntas </w:t>
      </w:r>
      <w:r w:rsidR="002C0BC9" w:rsidRPr="00AC26A9">
        <w:rPr>
          <w:color w:val="000000"/>
          <w:sz w:val="24"/>
          <w:lang w:eastAsia="sv-SE"/>
        </w:rPr>
        <w:t xml:space="preserve">mot bakgrund av såväl utvecklingen i landet som relationen </w:t>
      </w:r>
      <w:r w:rsidR="00541653" w:rsidRPr="00AC26A9">
        <w:rPr>
          <w:color w:val="000000"/>
          <w:sz w:val="24"/>
          <w:lang w:eastAsia="sv-SE"/>
        </w:rPr>
        <w:t xml:space="preserve">mellan </w:t>
      </w:r>
      <w:r w:rsidR="002C0BC9" w:rsidRPr="00AC26A9">
        <w:rPr>
          <w:color w:val="000000"/>
          <w:sz w:val="24"/>
          <w:lang w:eastAsia="sv-SE"/>
        </w:rPr>
        <w:t>EU</w:t>
      </w:r>
      <w:r w:rsidR="00541653" w:rsidRPr="00AC26A9">
        <w:rPr>
          <w:color w:val="000000"/>
          <w:sz w:val="24"/>
          <w:lang w:eastAsia="sv-SE"/>
        </w:rPr>
        <w:t xml:space="preserve"> och</w:t>
      </w:r>
      <w:r w:rsidR="005F22C0" w:rsidRPr="00AC26A9">
        <w:rPr>
          <w:color w:val="000000"/>
          <w:sz w:val="24"/>
          <w:lang w:eastAsia="sv-SE"/>
        </w:rPr>
        <w:t xml:space="preserve"> </w:t>
      </w:r>
      <w:r w:rsidR="002C0BC9" w:rsidRPr="00AC26A9">
        <w:rPr>
          <w:color w:val="000000"/>
          <w:sz w:val="24"/>
          <w:lang w:eastAsia="sv-SE"/>
        </w:rPr>
        <w:t>Ukraina. För närvarande är frågor som energitransit, Ukrainas ekonomiska situation och det ukrainska presidentvalet den 17 januari 2010 särskilt aktuella. Diskussionen påkallas även av toppmötet EU-Ukraina som äger rum den 4 december 2009.</w:t>
      </w:r>
    </w:p>
    <w:p w:rsidR="002C0BC9" w:rsidRPr="00AC26A9" w:rsidRDefault="002C0BC9" w:rsidP="002A2C9D">
      <w:pPr>
        <w:rPr>
          <w:sz w:val="24"/>
          <w:szCs w:val="24"/>
          <w:lang w:eastAsia="sv-SE"/>
        </w:rPr>
      </w:pPr>
    </w:p>
    <w:p w:rsidR="00FA0845" w:rsidRPr="00AC26A9" w:rsidRDefault="00EB6513" w:rsidP="002A2C9D">
      <w:pPr>
        <w:rPr>
          <w:b/>
          <w:bCs/>
          <w:sz w:val="24"/>
          <w:szCs w:val="24"/>
        </w:rPr>
      </w:pPr>
      <w:r w:rsidRPr="00AC26A9">
        <w:rPr>
          <w:b/>
          <w:bCs/>
          <w:sz w:val="24"/>
          <w:szCs w:val="24"/>
        </w:rPr>
        <w:t>5. Somalia</w:t>
      </w:r>
    </w:p>
    <w:p w:rsidR="004264E1" w:rsidRPr="00AC26A9" w:rsidRDefault="0050192B" w:rsidP="002A2C9D">
      <w:pPr>
        <w:rPr>
          <w:bCs/>
          <w:i/>
          <w:sz w:val="24"/>
          <w:szCs w:val="24"/>
        </w:rPr>
      </w:pPr>
      <w:r w:rsidRPr="00AC26A9">
        <w:rPr>
          <w:bCs/>
          <w:i/>
          <w:sz w:val="24"/>
          <w:szCs w:val="24"/>
        </w:rPr>
        <w:t>Ev. diskussionspunkt</w:t>
      </w:r>
    </w:p>
    <w:p w:rsidR="00EB6513" w:rsidRPr="00AC26A9" w:rsidRDefault="00EB6513" w:rsidP="002A2C9D">
      <w:pPr>
        <w:rPr>
          <w:bCs/>
          <w:i/>
          <w:sz w:val="24"/>
          <w:szCs w:val="24"/>
        </w:rPr>
      </w:pPr>
    </w:p>
    <w:p w:rsidR="004264E1" w:rsidRPr="00AC26A9" w:rsidRDefault="0050192B" w:rsidP="002A2C9D">
      <w:pPr>
        <w:overflowPunct/>
        <w:textAlignment w:val="auto"/>
        <w:rPr>
          <w:color w:val="000000"/>
          <w:sz w:val="24"/>
          <w:szCs w:val="24"/>
          <w:lang w:eastAsia="sv-SE"/>
        </w:rPr>
      </w:pPr>
      <w:r w:rsidRPr="00AC26A9">
        <w:rPr>
          <w:color w:val="000000"/>
          <w:sz w:val="24"/>
          <w:szCs w:val="24"/>
          <w:lang w:eastAsia="sv-SE"/>
        </w:rPr>
        <w:t xml:space="preserve">Fokus på en ev. diskussion förväntas ligga på EU:s förutsättningar för att genomföra insatser inriktade på ett bredare engagemang i Somalia. </w:t>
      </w:r>
      <w:r w:rsidR="004264E1" w:rsidRPr="00AC26A9">
        <w:rPr>
          <w:color w:val="000000"/>
          <w:sz w:val="24"/>
          <w:szCs w:val="24"/>
          <w:lang w:eastAsia="sv-SE"/>
        </w:rPr>
        <w:t xml:space="preserve">Regeringen ser positivt på ett ökat och mer övergripande EU-engagemang i Somalia. </w:t>
      </w:r>
    </w:p>
    <w:p w:rsidR="00A0681A" w:rsidRPr="00AC26A9" w:rsidRDefault="00A0681A" w:rsidP="002A2C9D">
      <w:pPr>
        <w:rPr>
          <w:b/>
          <w:bCs/>
          <w:sz w:val="24"/>
          <w:szCs w:val="24"/>
        </w:rPr>
      </w:pPr>
    </w:p>
    <w:p w:rsidR="0050192B" w:rsidRPr="00AC26A9" w:rsidRDefault="00EB6513" w:rsidP="002A2C9D">
      <w:pPr>
        <w:rPr>
          <w:b/>
          <w:bCs/>
          <w:sz w:val="24"/>
          <w:szCs w:val="24"/>
        </w:rPr>
      </w:pPr>
      <w:r w:rsidRPr="00AC26A9">
        <w:rPr>
          <w:b/>
          <w:bCs/>
          <w:sz w:val="24"/>
          <w:szCs w:val="24"/>
        </w:rPr>
        <w:t>6</w:t>
      </w:r>
      <w:r w:rsidR="0050192B" w:rsidRPr="00AC26A9">
        <w:rPr>
          <w:b/>
          <w:bCs/>
          <w:sz w:val="24"/>
          <w:szCs w:val="24"/>
        </w:rPr>
        <w:t>. Vitryssland</w:t>
      </w:r>
    </w:p>
    <w:p w:rsidR="0050192B" w:rsidRPr="00AC26A9" w:rsidRDefault="0050192B" w:rsidP="002A2C9D">
      <w:pPr>
        <w:rPr>
          <w:bCs/>
          <w:i/>
          <w:sz w:val="24"/>
          <w:szCs w:val="24"/>
        </w:rPr>
      </w:pPr>
      <w:r w:rsidRPr="00AC26A9">
        <w:rPr>
          <w:bCs/>
          <w:i/>
          <w:sz w:val="24"/>
          <w:szCs w:val="24"/>
        </w:rPr>
        <w:t>Ev. diskussionspunkt</w:t>
      </w:r>
    </w:p>
    <w:p w:rsidR="0050192B" w:rsidRPr="00AC26A9" w:rsidRDefault="0050192B" w:rsidP="002A2C9D">
      <w:pPr>
        <w:rPr>
          <w:bCs/>
          <w:i/>
          <w:sz w:val="24"/>
          <w:szCs w:val="24"/>
        </w:rPr>
      </w:pPr>
    </w:p>
    <w:p w:rsidR="0050192B" w:rsidRPr="00AC26A9" w:rsidRDefault="0050192B" w:rsidP="002A2C9D">
      <w:pPr>
        <w:rPr>
          <w:b/>
          <w:bCs/>
          <w:sz w:val="24"/>
          <w:szCs w:val="24"/>
        </w:rPr>
      </w:pPr>
      <w:r w:rsidRPr="00AC26A9">
        <w:rPr>
          <w:color w:val="000000"/>
          <w:sz w:val="24"/>
          <w:szCs w:val="24"/>
          <w:lang w:eastAsia="sv-SE"/>
        </w:rPr>
        <w:t>Utrikesministrarna förväntas anta rådsslutsatser om Vitryssland</w:t>
      </w:r>
      <w:r w:rsidR="00944EAC" w:rsidRPr="00AC26A9">
        <w:rPr>
          <w:color w:val="000000"/>
          <w:sz w:val="24"/>
          <w:szCs w:val="24"/>
          <w:lang w:eastAsia="sv-SE"/>
        </w:rPr>
        <w:t>,</w:t>
      </w:r>
      <w:r w:rsidRPr="00AC26A9">
        <w:rPr>
          <w:color w:val="000000"/>
          <w:sz w:val="24"/>
          <w:szCs w:val="24"/>
          <w:lang w:eastAsia="sv-SE"/>
        </w:rPr>
        <w:t xml:space="preserve"> inklusive beslut om förlängda sanktioner och ev. fortsatt suspendering av viseringsrestriktionerna gentemot vissa vitryska tjänstemän. Möjlig a-punkt. </w:t>
      </w:r>
    </w:p>
    <w:p w:rsidR="00070C31" w:rsidRPr="00AC26A9" w:rsidRDefault="00070C31" w:rsidP="002A2C9D">
      <w:pPr>
        <w:rPr>
          <w:b/>
          <w:bCs/>
          <w:sz w:val="24"/>
          <w:szCs w:val="24"/>
          <w:u w:val="single"/>
        </w:rPr>
      </w:pPr>
    </w:p>
    <w:p w:rsidR="00795B48" w:rsidRPr="00AC26A9" w:rsidRDefault="00EB6513" w:rsidP="002A2C9D">
      <w:pPr>
        <w:rPr>
          <w:b/>
          <w:bCs/>
          <w:sz w:val="24"/>
          <w:szCs w:val="24"/>
        </w:rPr>
      </w:pPr>
      <w:r w:rsidRPr="00AC26A9">
        <w:rPr>
          <w:b/>
          <w:bCs/>
          <w:sz w:val="24"/>
          <w:szCs w:val="24"/>
        </w:rPr>
        <w:t xml:space="preserve">7. </w:t>
      </w:r>
      <w:r w:rsidR="00795B48" w:rsidRPr="00AC26A9">
        <w:rPr>
          <w:b/>
          <w:bCs/>
          <w:sz w:val="24"/>
          <w:szCs w:val="24"/>
        </w:rPr>
        <w:t>AoB</w:t>
      </w:r>
    </w:p>
    <w:p w:rsidR="00795B48" w:rsidRPr="00AC26A9" w:rsidRDefault="00795B48" w:rsidP="002A2C9D">
      <w:pPr>
        <w:rPr>
          <w:b/>
          <w:bCs/>
          <w:sz w:val="24"/>
          <w:szCs w:val="24"/>
        </w:rPr>
      </w:pPr>
    </w:p>
    <w:p w:rsidR="00EB6513" w:rsidRPr="00AC26A9" w:rsidRDefault="00EB6513" w:rsidP="002A2C9D">
      <w:pPr>
        <w:rPr>
          <w:b/>
          <w:bCs/>
          <w:sz w:val="24"/>
          <w:szCs w:val="24"/>
        </w:rPr>
      </w:pPr>
      <w:r w:rsidRPr="00AC26A9">
        <w:rPr>
          <w:b/>
          <w:bCs/>
          <w:sz w:val="24"/>
          <w:szCs w:val="24"/>
        </w:rPr>
        <w:t>ESDP – civila förmågor</w:t>
      </w:r>
    </w:p>
    <w:p w:rsidR="00EB6513" w:rsidRPr="00AC26A9" w:rsidRDefault="00EB6513" w:rsidP="002A2C9D">
      <w:pPr>
        <w:overflowPunct/>
        <w:textAlignment w:val="auto"/>
        <w:rPr>
          <w:color w:val="000000"/>
          <w:sz w:val="24"/>
          <w:szCs w:val="24"/>
          <w:lang w:eastAsia="sv-SE"/>
        </w:rPr>
      </w:pPr>
      <w:r w:rsidRPr="00AC26A9">
        <w:rPr>
          <w:color w:val="000000"/>
          <w:sz w:val="24"/>
          <w:szCs w:val="24"/>
          <w:lang w:eastAsia="sv-SE"/>
        </w:rPr>
        <w:t xml:space="preserve">Utrikesministrarna förväntas kort notera läget i utvecklingen av EU:s civila förmågor. De väntas understryka vikten av fortsatt arbete för att stärka de nationella förmågorna att bidra med personal samt att utveckla de stödjande strukturerna. En rapport om ansträngningarna att bygga upp nationella förmågor väntas noteras. Det svenska ordförandeskapet avser framföra vikten av full bemanning av EUPOL Afghanistan. </w:t>
      </w:r>
    </w:p>
    <w:p w:rsidR="00EB6513" w:rsidRPr="00AC26A9" w:rsidRDefault="00EB6513" w:rsidP="002A2C9D">
      <w:pPr>
        <w:overflowPunct/>
        <w:textAlignment w:val="auto"/>
        <w:rPr>
          <w:color w:val="000000"/>
          <w:sz w:val="24"/>
          <w:szCs w:val="24"/>
          <w:lang w:eastAsia="sv-SE"/>
        </w:rPr>
      </w:pPr>
    </w:p>
    <w:p w:rsidR="00EB6513" w:rsidRPr="00AC26A9" w:rsidRDefault="00EB6513" w:rsidP="002A2C9D">
      <w:pPr>
        <w:overflowPunct/>
        <w:textAlignment w:val="auto"/>
        <w:rPr>
          <w:color w:val="000000"/>
          <w:sz w:val="24"/>
          <w:szCs w:val="24"/>
          <w:lang w:eastAsia="sv-SE"/>
        </w:rPr>
      </w:pPr>
      <w:r w:rsidRPr="00AC26A9">
        <w:rPr>
          <w:color w:val="000000"/>
          <w:sz w:val="24"/>
          <w:szCs w:val="24"/>
          <w:lang w:eastAsia="sv-SE"/>
        </w:rPr>
        <w:t xml:space="preserve">Avrapportering från förmågeutvecklingsarbetet ingår i utkastet med samlade ESFP-rådsslutsatser. </w:t>
      </w:r>
    </w:p>
    <w:p w:rsidR="00EB6513" w:rsidRPr="00AC26A9" w:rsidRDefault="00EB6513" w:rsidP="002A2C9D">
      <w:pPr>
        <w:rPr>
          <w:b/>
          <w:bCs/>
          <w:sz w:val="24"/>
          <w:szCs w:val="24"/>
          <w:u w:val="single"/>
        </w:rPr>
      </w:pPr>
    </w:p>
    <w:p w:rsidR="00671D4E" w:rsidRPr="00AC26A9" w:rsidRDefault="00671D4E" w:rsidP="00671D4E">
      <w:pPr>
        <w:rPr>
          <w:b/>
          <w:sz w:val="24"/>
          <w:szCs w:val="24"/>
          <w:u w:val="single"/>
        </w:rPr>
      </w:pPr>
      <w:r w:rsidRPr="00AC26A9">
        <w:rPr>
          <w:b/>
          <w:sz w:val="24"/>
          <w:szCs w:val="24"/>
          <w:u w:val="single"/>
        </w:rPr>
        <w:t xml:space="preserve">I anslutning till mötet </w:t>
      </w:r>
    </w:p>
    <w:p w:rsidR="00671D4E" w:rsidRPr="00AC26A9" w:rsidRDefault="00671D4E" w:rsidP="00671D4E">
      <w:pPr>
        <w:rPr>
          <w:sz w:val="24"/>
          <w:szCs w:val="24"/>
        </w:rPr>
      </w:pPr>
    </w:p>
    <w:p w:rsidR="00671D4E" w:rsidRPr="00AC26A9" w:rsidRDefault="00671D4E" w:rsidP="00671D4E">
      <w:pPr>
        <w:overflowPunct/>
        <w:textAlignment w:val="auto"/>
        <w:rPr>
          <w:b/>
          <w:bCs/>
          <w:color w:val="000000"/>
          <w:sz w:val="24"/>
          <w:szCs w:val="24"/>
          <w:lang w:eastAsia="sv-SE"/>
        </w:rPr>
      </w:pPr>
      <w:r w:rsidRPr="00AC26A9">
        <w:rPr>
          <w:b/>
          <w:bCs/>
          <w:color w:val="000000"/>
          <w:sz w:val="24"/>
          <w:szCs w:val="24"/>
          <w:lang w:eastAsia="sv-SE"/>
        </w:rPr>
        <w:t>Associeringsråd med Jordanien</w:t>
      </w: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Associeringsrådet mellan EU och Jordanien är det åttonde i ordningen och sker inom ramen för det associeringsavtal som trädde ikraft år 2002. Relationen styrs också av ENP-handlingsplanen från 2005. De viktigaste frågorna vid mötet förväntas bli:</w:t>
      </w: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 inrättandet av en ad hoc-grupp för att där överlägga om hur EU och Jordanien kan uppgradera sina förbindelser</w:t>
      </w: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 utvecklingen avseende de mänskliga rättigheterna i Jordanien</w:t>
      </w: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 fredsprocessen i Mellanöstern där Jordanien visar stor oro för den senaste tidens utveckling, inte minst i östra Jerusalem</w:t>
      </w:r>
    </w:p>
    <w:p w:rsidR="00671D4E" w:rsidRPr="00AC26A9" w:rsidRDefault="00671D4E" w:rsidP="00671D4E">
      <w:pPr>
        <w:overflowPunct/>
        <w:textAlignment w:val="auto"/>
        <w:rPr>
          <w:color w:val="000000"/>
          <w:sz w:val="24"/>
          <w:szCs w:val="24"/>
          <w:lang w:eastAsia="sv-SE"/>
        </w:rPr>
      </w:pPr>
    </w:p>
    <w:p w:rsidR="00671D4E" w:rsidRPr="00AC26A9" w:rsidRDefault="00671D4E" w:rsidP="00671D4E">
      <w:pPr>
        <w:pStyle w:val="RKnormal"/>
        <w:spacing w:line="240" w:lineRule="auto"/>
        <w:rPr>
          <w:rFonts w:ascii="Times New Roman" w:hAnsi="Times New Roman"/>
          <w:b/>
        </w:rPr>
      </w:pPr>
      <w:r w:rsidRPr="00AC26A9">
        <w:rPr>
          <w:rFonts w:ascii="Times New Roman" w:hAnsi="Times New Roman"/>
          <w:b/>
        </w:rPr>
        <w:t>EES-råd</w:t>
      </w: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 xml:space="preserve">EES-rådet (Europeiska ekonomiska samarbetsområdet) möts två gånger årligen och är EES:s högsta politiska organ. </w:t>
      </w:r>
    </w:p>
    <w:p w:rsidR="00671D4E" w:rsidRPr="00AC26A9" w:rsidRDefault="00671D4E" w:rsidP="00671D4E">
      <w:pPr>
        <w:tabs>
          <w:tab w:val="left" w:pos="2835"/>
        </w:tabs>
        <w:overflowPunct/>
        <w:textAlignment w:val="auto"/>
        <w:rPr>
          <w:color w:val="000000"/>
          <w:sz w:val="24"/>
          <w:szCs w:val="24"/>
          <w:lang w:eastAsia="sv-SE"/>
        </w:rPr>
      </w:pPr>
    </w:p>
    <w:p w:rsidR="00671D4E" w:rsidRPr="00AC26A9" w:rsidRDefault="00671D4E" w:rsidP="00671D4E">
      <w:pPr>
        <w:tabs>
          <w:tab w:val="left" w:pos="2835"/>
        </w:tabs>
        <w:overflowPunct/>
        <w:textAlignment w:val="auto"/>
        <w:rPr>
          <w:color w:val="000000"/>
          <w:sz w:val="24"/>
          <w:szCs w:val="24"/>
          <w:lang w:eastAsia="sv-SE"/>
        </w:rPr>
      </w:pPr>
      <w:r w:rsidRPr="00AC26A9">
        <w:rPr>
          <w:color w:val="000000"/>
          <w:sz w:val="24"/>
          <w:szCs w:val="24"/>
          <w:lang w:eastAsia="sv-SE"/>
        </w:rPr>
        <w:t>Under mötet diskuteras samarbetet inom EES. Dessutom behandlas resolutioner antagna av EES:s gemensamma parlamentariska kommitté i Trondheim den 28 oktober, resolutioner antagna av den rådgivande EES-kommittén 26 maj 2009, en lägesrapport från dem gemensamma EES-kommittén samt slutsatser från föregående EES-råd. Rådsmötet föregås av en mer informell politisk dialog med fokus på Iran, fredsprocessen i Mellanöstern samt Afghanistan.</w:t>
      </w:r>
    </w:p>
    <w:p w:rsidR="00671D4E" w:rsidRPr="00AC26A9" w:rsidRDefault="00671D4E" w:rsidP="00671D4E">
      <w:pPr>
        <w:tabs>
          <w:tab w:val="left" w:pos="2835"/>
        </w:tabs>
        <w:overflowPunct/>
        <w:textAlignment w:val="auto"/>
        <w:rPr>
          <w:color w:val="000000"/>
          <w:sz w:val="24"/>
          <w:szCs w:val="24"/>
          <w:lang w:eastAsia="sv-SE"/>
        </w:rPr>
      </w:pPr>
    </w:p>
    <w:p w:rsidR="00671D4E" w:rsidRPr="00AC26A9" w:rsidRDefault="00671D4E" w:rsidP="00671D4E">
      <w:pPr>
        <w:pStyle w:val="RKnormal"/>
        <w:spacing w:line="240" w:lineRule="auto"/>
        <w:rPr>
          <w:rFonts w:ascii="Times New Roman" w:hAnsi="Times New Roman"/>
          <w:color w:val="000000"/>
          <w:szCs w:val="24"/>
          <w:lang w:eastAsia="sv-SE"/>
        </w:rPr>
      </w:pPr>
      <w:r w:rsidRPr="00AC26A9">
        <w:rPr>
          <w:rFonts w:ascii="Times New Roman" w:hAnsi="Times New Roman"/>
          <w:color w:val="000000"/>
          <w:szCs w:val="24"/>
          <w:lang w:eastAsia="sv-SE"/>
        </w:rPr>
        <w:t>Vid EES-rådets möte representeras EU av trojkan, under ledning av utrikesminister Carl Bildt. Även EFTA-/EES-länderna Island, Liechtenstein och Norge representeras av respektive utrikesminister. Norge är ordförande.</w:t>
      </w:r>
    </w:p>
    <w:p w:rsidR="00671D4E" w:rsidRPr="00AC26A9" w:rsidRDefault="00671D4E" w:rsidP="00671D4E">
      <w:pPr>
        <w:rPr>
          <w:b/>
          <w:sz w:val="24"/>
          <w:szCs w:val="24"/>
        </w:rPr>
      </w:pPr>
    </w:p>
    <w:p w:rsidR="00671D4E" w:rsidRPr="00AC26A9" w:rsidRDefault="00671D4E" w:rsidP="00671D4E">
      <w:pPr>
        <w:rPr>
          <w:b/>
          <w:sz w:val="24"/>
          <w:szCs w:val="24"/>
        </w:rPr>
      </w:pPr>
      <w:r w:rsidRPr="00AC26A9">
        <w:rPr>
          <w:b/>
          <w:sz w:val="24"/>
          <w:szCs w:val="24"/>
        </w:rPr>
        <w:t>Ministertrojka OSSE</w:t>
      </w:r>
    </w:p>
    <w:p w:rsidR="00671D4E" w:rsidRPr="00AC26A9" w:rsidRDefault="00671D4E" w:rsidP="00671D4E">
      <w:pPr>
        <w:tabs>
          <w:tab w:val="left" w:pos="2835"/>
        </w:tabs>
        <w:overflowPunct/>
        <w:textAlignment w:val="auto"/>
        <w:rPr>
          <w:color w:val="000000"/>
          <w:sz w:val="24"/>
          <w:szCs w:val="24"/>
          <w:lang w:eastAsia="sv-SE"/>
        </w:rPr>
      </w:pPr>
      <w:r w:rsidRPr="00AC26A9">
        <w:rPr>
          <w:color w:val="000000"/>
          <w:sz w:val="24"/>
          <w:szCs w:val="24"/>
          <w:lang w:eastAsia="sv-SE"/>
        </w:rPr>
        <w:t xml:space="preserve">EU och Organisationen för säkerhet och samarbete i Europa (OSSE) möts på ministernivå en gång varje halvår för ett utbyte om aktuella frågor. Mötet på hösten är även ett led i förberedelserna inför OSSE:s årliga ministerrådsmöte. På agendan står också diskussionen om den europeiska säkerhetsarkitekturen, prioriteringar för OSSE under 2010 och situationen i Georgien, Moldavien/Transnistrien och Nagorno-Karabach.  </w:t>
      </w:r>
    </w:p>
    <w:p w:rsidR="00671D4E" w:rsidRPr="00AC26A9" w:rsidRDefault="00671D4E" w:rsidP="00671D4E">
      <w:pPr>
        <w:tabs>
          <w:tab w:val="left" w:pos="2835"/>
        </w:tabs>
        <w:overflowPunct/>
        <w:textAlignment w:val="auto"/>
        <w:rPr>
          <w:color w:val="000000"/>
          <w:sz w:val="24"/>
          <w:szCs w:val="24"/>
          <w:lang w:eastAsia="sv-SE"/>
        </w:rPr>
      </w:pPr>
    </w:p>
    <w:p w:rsidR="00671D4E" w:rsidRPr="00AC26A9" w:rsidRDefault="00671D4E" w:rsidP="00671D4E">
      <w:pPr>
        <w:pStyle w:val="RKnormal"/>
        <w:spacing w:line="240" w:lineRule="auto"/>
        <w:rPr>
          <w:rFonts w:ascii="Times New Roman" w:hAnsi="Times New Roman"/>
          <w:color w:val="000000"/>
          <w:szCs w:val="24"/>
          <w:lang w:eastAsia="sv-SE"/>
        </w:rPr>
      </w:pPr>
      <w:r w:rsidRPr="00AC26A9">
        <w:rPr>
          <w:rFonts w:ascii="Times New Roman" w:hAnsi="Times New Roman"/>
          <w:color w:val="000000"/>
          <w:szCs w:val="24"/>
          <w:lang w:eastAsia="sv-SE"/>
        </w:rPr>
        <w:t xml:space="preserve">OSSE-trojkan består av Grekland i egenskap av organisationens ordförande, Kazakstan som inkommande ordförandeskap samt Finland som utgående ordförandeskap. EU-ordförandeskapet representeras vid mötet av kabinettssekreterare Frank Belfrage. Den grekiska delegationen kommer att ledas av </w:t>
      </w:r>
      <w:r w:rsidRPr="00AC26A9">
        <w:rPr>
          <w:rFonts w:ascii="Times New Roman" w:hAnsi="Times New Roman"/>
          <w:i/>
          <w:iCs/>
          <w:color w:val="000000"/>
          <w:szCs w:val="24"/>
          <w:lang w:eastAsia="sv-SE"/>
        </w:rPr>
        <w:t>alternate minister</w:t>
      </w:r>
      <w:r w:rsidRPr="00AC26A9">
        <w:rPr>
          <w:rFonts w:ascii="Times New Roman" w:hAnsi="Times New Roman"/>
          <w:color w:val="000000"/>
          <w:szCs w:val="24"/>
          <w:lang w:eastAsia="sv-SE"/>
        </w:rPr>
        <w:t xml:space="preserve"> Dimitris P. Droustas.</w:t>
      </w:r>
    </w:p>
    <w:p w:rsidR="00671D4E" w:rsidRPr="00AC26A9" w:rsidRDefault="00671D4E" w:rsidP="00671D4E">
      <w:pPr>
        <w:pStyle w:val="RKnormal"/>
        <w:spacing w:line="240" w:lineRule="auto"/>
        <w:rPr>
          <w:rFonts w:ascii="Times New Roman" w:hAnsi="Times New Roman"/>
          <w:color w:val="000000"/>
          <w:szCs w:val="24"/>
          <w:lang w:eastAsia="sv-SE"/>
        </w:rPr>
      </w:pPr>
    </w:p>
    <w:p w:rsidR="00671D4E" w:rsidRPr="00AC26A9" w:rsidRDefault="00671D4E" w:rsidP="00671D4E">
      <w:pPr>
        <w:overflowPunct/>
        <w:textAlignment w:val="auto"/>
        <w:rPr>
          <w:b/>
          <w:bCs/>
          <w:color w:val="000000"/>
          <w:sz w:val="24"/>
          <w:szCs w:val="24"/>
          <w:lang w:eastAsia="sv-SE"/>
        </w:rPr>
      </w:pPr>
      <w:r w:rsidRPr="00AC26A9">
        <w:rPr>
          <w:b/>
          <w:bCs/>
          <w:color w:val="000000"/>
          <w:sz w:val="24"/>
          <w:szCs w:val="24"/>
          <w:lang w:eastAsia="sv-SE"/>
        </w:rPr>
        <w:t>Samarbetsråd med Kazakstan</w:t>
      </w:r>
    </w:p>
    <w:p w:rsidR="00671D4E" w:rsidRPr="00AC26A9" w:rsidRDefault="00671D4E" w:rsidP="00671D4E">
      <w:pPr>
        <w:tabs>
          <w:tab w:val="left" w:pos="2835"/>
        </w:tabs>
        <w:overflowPunct/>
        <w:textAlignment w:val="auto"/>
        <w:rPr>
          <w:color w:val="000000"/>
          <w:sz w:val="24"/>
          <w:szCs w:val="24"/>
          <w:lang w:eastAsia="sv-SE"/>
        </w:rPr>
      </w:pPr>
      <w:r w:rsidRPr="00AC26A9">
        <w:rPr>
          <w:color w:val="000000"/>
          <w:sz w:val="24"/>
          <w:szCs w:val="24"/>
          <w:lang w:eastAsia="sv-SE"/>
        </w:rPr>
        <w:t xml:space="preserve">Samarbetsrådet är den högsta nivån av politisk dialog mellan EU och Kazakstan. Möten äger rum på ministernivå en gång per år, under det andra halvåret. Under våren hålls istället en samarbetskommitté på tjänstemannanivå. </w:t>
      </w:r>
    </w:p>
    <w:p w:rsidR="00671D4E" w:rsidRPr="00AC26A9" w:rsidRDefault="00671D4E" w:rsidP="00671D4E">
      <w:pPr>
        <w:tabs>
          <w:tab w:val="left" w:pos="2835"/>
        </w:tabs>
        <w:overflowPunct/>
        <w:textAlignment w:val="auto"/>
        <w:rPr>
          <w:color w:val="000000"/>
          <w:sz w:val="24"/>
          <w:szCs w:val="24"/>
          <w:lang w:eastAsia="sv-SE"/>
        </w:rPr>
      </w:pPr>
    </w:p>
    <w:p w:rsidR="00671D4E" w:rsidRPr="00AC26A9" w:rsidRDefault="00671D4E" w:rsidP="00671D4E">
      <w:pPr>
        <w:tabs>
          <w:tab w:val="left" w:pos="2835"/>
        </w:tabs>
        <w:overflowPunct/>
        <w:textAlignment w:val="auto"/>
        <w:rPr>
          <w:color w:val="000000"/>
          <w:sz w:val="24"/>
          <w:szCs w:val="24"/>
          <w:lang w:eastAsia="sv-SE"/>
        </w:rPr>
      </w:pPr>
      <w:r w:rsidRPr="00AC26A9">
        <w:rPr>
          <w:color w:val="000000"/>
          <w:sz w:val="24"/>
          <w:szCs w:val="24"/>
          <w:lang w:eastAsia="sv-SE"/>
        </w:rPr>
        <w:t xml:space="preserve">Samarbetsrådet är inrättat genom EU:s Partnerskaps- och samarbetsavtal med Kazakstan. Dess huvuduppgift är att granska alla större frågor som uppkommer inom ramen för detta avtal, och alla andra frågor av ömsesidigt intresse, i syfte att uppnå avtalets mål. Samarbetsrådet får också göra rekommendationer efter överenskommelse mellan de två parterna. </w:t>
      </w:r>
    </w:p>
    <w:p w:rsidR="00671D4E" w:rsidRPr="00AC26A9" w:rsidRDefault="00671D4E" w:rsidP="00671D4E">
      <w:pPr>
        <w:tabs>
          <w:tab w:val="left" w:pos="2835"/>
        </w:tabs>
        <w:overflowPunct/>
        <w:textAlignment w:val="auto"/>
        <w:rPr>
          <w:color w:val="000000"/>
          <w:sz w:val="24"/>
          <w:szCs w:val="24"/>
          <w:lang w:eastAsia="sv-SE"/>
        </w:rPr>
      </w:pPr>
    </w:p>
    <w:p w:rsidR="00671D4E" w:rsidRPr="00AC26A9" w:rsidRDefault="00671D4E" w:rsidP="00671D4E">
      <w:pPr>
        <w:tabs>
          <w:tab w:val="left" w:pos="2835"/>
        </w:tabs>
        <w:overflowPunct/>
        <w:textAlignment w:val="auto"/>
        <w:rPr>
          <w:color w:val="000000"/>
          <w:sz w:val="24"/>
          <w:szCs w:val="24"/>
          <w:lang w:eastAsia="sv-SE"/>
        </w:rPr>
      </w:pPr>
      <w:r w:rsidRPr="00AC26A9">
        <w:rPr>
          <w:color w:val="000000"/>
          <w:sz w:val="24"/>
          <w:szCs w:val="24"/>
          <w:lang w:eastAsia="sv-SE"/>
        </w:rPr>
        <w:t>Mötet äger rum i Bryssel den 17 november. Den kazakiska delegationen leds av biträdande premiärminister Yerbol Orynbayev. Ordförandeskapet representeras av kabinettssekreterare Frank Belfrage.</w:t>
      </w:r>
    </w:p>
    <w:p w:rsidR="00671D4E" w:rsidRPr="00AC26A9" w:rsidRDefault="00671D4E" w:rsidP="00671D4E">
      <w:pPr>
        <w:tabs>
          <w:tab w:val="left" w:pos="2835"/>
        </w:tabs>
        <w:overflowPunct/>
        <w:textAlignment w:val="auto"/>
        <w:rPr>
          <w:color w:val="000000"/>
          <w:sz w:val="24"/>
          <w:szCs w:val="24"/>
          <w:lang w:eastAsia="sv-SE"/>
        </w:rPr>
      </w:pP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På dagordningen står EU:s Centralasienstrategi, avtalsrelationen mellan EU och Kazakstan, energisamarbete, politiska reformer, mänskliga rättigheter, Kazakstans kommande ordförandeskap i OSSE, regionalt samarbete samt andra internationella frågor.</w:t>
      </w:r>
    </w:p>
    <w:p w:rsidR="00671D4E" w:rsidRPr="00AC26A9" w:rsidRDefault="00671D4E" w:rsidP="00671D4E">
      <w:pPr>
        <w:rPr>
          <w:b/>
          <w:sz w:val="24"/>
          <w:szCs w:val="24"/>
          <w:u w:val="single"/>
        </w:rPr>
      </w:pPr>
    </w:p>
    <w:p w:rsidR="00745AFB" w:rsidRPr="00AC26A9" w:rsidRDefault="00745AFB" w:rsidP="00671D4E">
      <w:pPr>
        <w:rPr>
          <w:b/>
          <w:sz w:val="24"/>
          <w:szCs w:val="24"/>
          <w:u w:val="single"/>
        </w:rPr>
      </w:pPr>
    </w:p>
    <w:p w:rsidR="00745AFB" w:rsidRPr="00AC26A9" w:rsidRDefault="00745AFB" w:rsidP="00671D4E">
      <w:pPr>
        <w:rPr>
          <w:b/>
          <w:sz w:val="24"/>
          <w:szCs w:val="24"/>
          <w:u w:val="single"/>
        </w:rPr>
      </w:pPr>
    </w:p>
    <w:p w:rsidR="00745AFB" w:rsidRPr="00AC26A9" w:rsidRDefault="00745AFB" w:rsidP="00671D4E">
      <w:pPr>
        <w:rPr>
          <w:b/>
          <w:sz w:val="24"/>
          <w:szCs w:val="24"/>
          <w:u w:val="single"/>
        </w:rPr>
      </w:pPr>
    </w:p>
    <w:p w:rsidR="00745AFB" w:rsidRPr="00AC26A9" w:rsidRDefault="00745AFB" w:rsidP="00671D4E">
      <w:pPr>
        <w:rPr>
          <w:b/>
          <w:sz w:val="24"/>
          <w:szCs w:val="24"/>
          <w:u w:val="single"/>
        </w:rPr>
      </w:pPr>
    </w:p>
    <w:p w:rsidR="00745AFB" w:rsidRPr="00AC26A9" w:rsidRDefault="00745AFB" w:rsidP="00671D4E">
      <w:pPr>
        <w:rPr>
          <w:b/>
          <w:sz w:val="24"/>
          <w:szCs w:val="24"/>
          <w:u w:val="single"/>
        </w:rPr>
      </w:pPr>
    </w:p>
    <w:p w:rsidR="00745AFB" w:rsidRPr="00AC26A9" w:rsidRDefault="00745AFB" w:rsidP="00671D4E">
      <w:pPr>
        <w:rPr>
          <w:b/>
          <w:sz w:val="24"/>
          <w:szCs w:val="24"/>
          <w:u w:val="single"/>
        </w:rPr>
      </w:pPr>
    </w:p>
    <w:p w:rsidR="00671D4E" w:rsidRPr="00AC26A9" w:rsidRDefault="00671D4E" w:rsidP="00671D4E">
      <w:pPr>
        <w:rPr>
          <w:b/>
          <w:sz w:val="24"/>
          <w:szCs w:val="24"/>
          <w:u w:val="single"/>
        </w:rPr>
      </w:pPr>
      <w:r w:rsidRPr="00AC26A9">
        <w:rPr>
          <w:b/>
          <w:sz w:val="24"/>
          <w:szCs w:val="24"/>
          <w:u w:val="single"/>
        </w:rPr>
        <w:t>Gemensam session utrikesministrar och försvarsministrar</w:t>
      </w:r>
    </w:p>
    <w:p w:rsidR="00671D4E" w:rsidRPr="00AC26A9" w:rsidRDefault="00671D4E" w:rsidP="00671D4E">
      <w:pPr>
        <w:rPr>
          <w:b/>
          <w:sz w:val="24"/>
          <w:szCs w:val="24"/>
          <w:u w:val="single"/>
        </w:rPr>
      </w:pPr>
    </w:p>
    <w:p w:rsidR="00671D4E" w:rsidRPr="00AC26A9" w:rsidRDefault="00671D4E" w:rsidP="00671D4E">
      <w:pPr>
        <w:pStyle w:val="RKnormal"/>
        <w:spacing w:line="240" w:lineRule="auto"/>
        <w:rPr>
          <w:rFonts w:ascii="Times New Roman" w:hAnsi="Times New Roman"/>
          <w:b/>
          <w:szCs w:val="24"/>
        </w:rPr>
      </w:pPr>
      <w:r w:rsidRPr="00AC26A9">
        <w:rPr>
          <w:rFonts w:ascii="Times New Roman" w:hAnsi="Times New Roman"/>
          <w:b/>
          <w:szCs w:val="24"/>
        </w:rPr>
        <w:t xml:space="preserve">1. Bosnien Hercegovina/Operation Althea </w:t>
      </w:r>
    </w:p>
    <w:p w:rsidR="00671D4E" w:rsidRPr="00AC26A9" w:rsidRDefault="00671D4E" w:rsidP="00671D4E">
      <w:pPr>
        <w:pStyle w:val="RKnormal"/>
        <w:spacing w:line="240" w:lineRule="auto"/>
        <w:rPr>
          <w:rFonts w:ascii="Times New Roman" w:hAnsi="Times New Roman"/>
          <w:i/>
          <w:szCs w:val="24"/>
        </w:rPr>
      </w:pPr>
      <w:r w:rsidRPr="00AC26A9">
        <w:rPr>
          <w:rFonts w:ascii="Times New Roman" w:hAnsi="Times New Roman"/>
          <w:i/>
          <w:szCs w:val="24"/>
        </w:rPr>
        <w:t xml:space="preserve">Diskussionspunkt </w:t>
      </w:r>
    </w:p>
    <w:p w:rsidR="00671D4E" w:rsidRPr="00AC26A9" w:rsidRDefault="00671D4E" w:rsidP="00671D4E">
      <w:pPr>
        <w:pStyle w:val="RKnormal"/>
        <w:spacing w:line="240" w:lineRule="auto"/>
        <w:rPr>
          <w:rFonts w:ascii="Times New Roman" w:hAnsi="Times New Roman"/>
          <w:b/>
          <w:szCs w:val="24"/>
        </w:rPr>
      </w:pPr>
    </w:p>
    <w:p w:rsidR="00671D4E" w:rsidRPr="00AC26A9" w:rsidRDefault="00671D4E" w:rsidP="00671D4E">
      <w:pPr>
        <w:pStyle w:val="RKnormal"/>
        <w:spacing w:line="240" w:lineRule="auto"/>
        <w:rPr>
          <w:rFonts w:ascii="Times New Roman" w:hAnsi="Times New Roman"/>
          <w:bCs/>
          <w:color w:val="000000"/>
          <w:lang w:eastAsia="sv-SE"/>
        </w:rPr>
      </w:pPr>
      <w:r w:rsidRPr="00AC26A9">
        <w:rPr>
          <w:rFonts w:ascii="Times New Roman" w:hAnsi="Times New Roman"/>
          <w:bCs/>
          <w:color w:val="000000"/>
          <w:lang w:eastAsia="sv-SE"/>
        </w:rPr>
        <w:t xml:space="preserve">Diskussioner kommer att föras om fortsättningen av EU:s militära insats, Operation Althea, i ljuset av den politiska utvecklingen i Bosnien Hercegovina (BiH). Diskussionen förväntas fokusera på den framtida utvecklingen av insatsen. Diskussionen kan även förväntas beröra vägen framåt för EU:s och USA:s gemensamma initiativ, i syfte att vända den negativa politiska utvecklingen i BiH. </w:t>
      </w:r>
    </w:p>
    <w:p w:rsidR="00671D4E" w:rsidRPr="00AC26A9" w:rsidRDefault="00671D4E" w:rsidP="00671D4E">
      <w:pPr>
        <w:pStyle w:val="RKnormal"/>
        <w:spacing w:line="240" w:lineRule="auto"/>
        <w:rPr>
          <w:rFonts w:ascii="Times New Roman" w:hAnsi="Times New Roman"/>
          <w:bCs/>
          <w:color w:val="000000"/>
          <w:lang w:eastAsia="sv-SE"/>
        </w:rPr>
      </w:pPr>
    </w:p>
    <w:p w:rsidR="00671D4E" w:rsidRPr="00AC26A9" w:rsidRDefault="00671D4E" w:rsidP="00671D4E">
      <w:pPr>
        <w:pStyle w:val="RKnormal"/>
        <w:spacing w:line="240" w:lineRule="auto"/>
        <w:rPr>
          <w:rFonts w:ascii="Times New Roman" w:hAnsi="Times New Roman"/>
          <w:szCs w:val="24"/>
        </w:rPr>
      </w:pPr>
      <w:r w:rsidRPr="00AC26A9">
        <w:rPr>
          <w:rFonts w:ascii="Times New Roman" w:hAnsi="Times New Roman"/>
          <w:bCs/>
          <w:color w:val="000000"/>
          <w:lang w:eastAsia="sv-SE"/>
        </w:rPr>
        <w:t xml:space="preserve">Slutsatser om Operation Althea ingår i utkastet med samlade ESFP-rådsslutsatser. </w:t>
      </w:r>
    </w:p>
    <w:p w:rsidR="00671D4E" w:rsidRPr="00AC26A9" w:rsidRDefault="00671D4E" w:rsidP="00671D4E">
      <w:pPr>
        <w:rPr>
          <w:b/>
          <w:sz w:val="24"/>
          <w:szCs w:val="24"/>
        </w:rPr>
      </w:pPr>
    </w:p>
    <w:p w:rsidR="00671D4E" w:rsidRPr="00AC26A9" w:rsidRDefault="00671D4E" w:rsidP="00671D4E">
      <w:pPr>
        <w:rPr>
          <w:b/>
          <w:sz w:val="24"/>
          <w:szCs w:val="24"/>
        </w:rPr>
      </w:pPr>
      <w:r w:rsidRPr="00AC26A9">
        <w:rPr>
          <w:b/>
          <w:sz w:val="24"/>
          <w:szCs w:val="24"/>
        </w:rPr>
        <w:t>2. Europeiska säkerhets- och försvarspolitiken (ESFP) – rådsslutsatser om ESFP</w:t>
      </w:r>
      <w:r w:rsidR="00486132" w:rsidRPr="00AC26A9">
        <w:rPr>
          <w:b/>
          <w:sz w:val="24"/>
          <w:szCs w:val="24"/>
        </w:rPr>
        <w:t>, inklusive deklaration om ESDP tio år</w:t>
      </w:r>
      <w:r w:rsidRPr="00AC26A9">
        <w:rPr>
          <w:b/>
          <w:sz w:val="24"/>
          <w:szCs w:val="24"/>
        </w:rPr>
        <w:t xml:space="preserve"> </w:t>
      </w:r>
    </w:p>
    <w:p w:rsidR="00671D4E" w:rsidRPr="00AC26A9" w:rsidRDefault="00671D4E" w:rsidP="00671D4E">
      <w:pPr>
        <w:overflowPunct/>
        <w:textAlignment w:val="auto"/>
        <w:rPr>
          <w:i/>
          <w:iCs/>
          <w:color w:val="000000"/>
          <w:sz w:val="24"/>
          <w:szCs w:val="24"/>
          <w:lang w:eastAsia="sv-SE"/>
        </w:rPr>
      </w:pPr>
      <w:r w:rsidRPr="00AC26A9">
        <w:rPr>
          <w:i/>
          <w:iCs/>
          <w:color w:val="000000"/>
          <w:sz w:val="24"/>
          <w:szCs w:val="24"/>
          <w:lang w:eastAsia="sv-SE"/>
        </w:rPr>
        <w:t>Diskussions- och beslutspunkt</w:t>
      </w:r>
    </w:p>
    <w:p w:rsidR="00671D4E" w:rsidRPr="00AC26A9" w:rsidRDefault="00671D4E" w:rsidP="00671D4E">
      <w:pPr>
        <w:overflowPunct/>
        <w:textAlignment w:val="auto"/>
        <w:rPr>
          <w:i/>
          <w:iCs/>
          <w:color w:val="000000"/>
          <w:sz w:val="24"/>
          <w:szCs w:val="24"/>
          <w:lang w:eastAsia="sv-SE"/>
        </w:rPr>
      </w:pP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 xml:space="preserve">Som brukligt förväntas rådet anta ett samlat dokument med slutsatser om ett antal aktuella frågor inom den europeiska säkerhets- och försvarspolitiken (ESFP). Slutsatserna behandlar såväl civila som militära aspekter av samarbetet. I slutsatserna noteras arbetet som har genomförts för att utveckla ESFP under det senaste halvåret och bekräftas unionens fortsatta engagemang för pågående och planerade ESFP-insatser liksom för arbetet med förmågeutvecklingen och samarbetet med andra partners/organisationer. </w:t>
      </w:r>
    </w:p>
    <w:p w:rsidR="00671D4E" w:rsidRPr="00AC26A9" w:rsidRDefault="00671D4E" w:rsidP="00671D4E">
      <w:pPr>
        <w:overflowPunct/>
        <w:textAlignment w:val="auto"/>
        <w:rPr>
          <w:color w:val="000000"/>
          <w:sz w:val="24"/>
          <w:szCs w:val="24"/>
          <w:lang w:eastAsia="sv-SE"/>
        </w:rPr>
      </w:pP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 xml:space="preserve">Rådsslutsatserna om ESFP innehåller delar som även kommer att behandlas under separata dagordningspunkter (Försvarsministrarna: Försvarsbyrån, militär förmågeutveckling, Operation Atalanta inkl. bredare engagemang i Somalia; Försvars- och utrikesministrarna: Deklaration om ESFP, Bosnien-Herzegovina/Operation Althea; Utrikesministrarna: Civila förmågor). </w:t>
      </w:r>
    </w:p>
    <w:p w:rsidR="00671D4E" w:rsidRPr="00AC26A9" w:rsidRDefault="00671D4E" w:rsidP="00671D4E">
      <w:pPr>
        <w:overflowPunct/>
        <w:textAlignment w:val="auto"/>
        <w:rPr>
          <w:color w:val="000000"/>
          <w:sz w:val="24"/>
          <w:szCs w:val="24"/>
          <w:lang w:eastAsia="sv-SE"/>
        </w:rPr>
      </w:pPr>
    </w:p>
    <w:p w:rsidR="00671D4E" w:rsidRPr="00AC26A9" w:rsidRDefault="00671D4E" w:rsidP="00671D4E">
      <w:pPr>
        <w:overflowPunct/>
        <w:textAlignment w:val="auto"/>
        <w:rPr>
          <w:color w:val="000000"/>
          <w:sz w:val="24"/>
          <w:szCs w:val="24"/>
          <w:lang w:eastAsia="sv-SE"/>
        </w:rPr>
      </w:pPr>
      <w:r w:rsidRPr="00AC26A9">
        <w:rPr>
          <w:color w:val="000000"/>
          <w:sz w:val="24"/>
          <w:szCs w:val="24"/>
          <w:lang w:eastAsia="sv-SE"/>
        </w:rPr>
        <w:t xml:space="preserve">Slutsatserna står på dagordningen som en falsk B-punkt, inga diskussioner förväntas vid mötet. </w:t>
      </w:r>
    </w:p>
    <w:p w:rsidR="00671D4E" w:rsidRPr="00AC26A9" w:rsidRDefault="00671D4E" w:rsidP="00671D4E">
      <w:pPr>
        <w:overflowPunct/>
        <w:textAlignment w:val="auto"/>
        <w:rPr>
          <w:color w:val="000000"/>
          <w:sz w:val="24"/>
          <w:szCs w:val="24"/>
          <w:lang w:eastAsia="sv-SE"/>
        </w:rPr>
      </w:pPr>
    </w:p>
    <w:p w:rsidR="00671D4E" w:rsidRPr="00AC26A9" w:rsidRDefault="00486132" w:rsidP="00671D4E">
      <w:pPr>
        <w:rPr>
          <w:color w:val="000000"/>
          <w:sz w:val="24"/>
          <w:szCs w:val="24"/>
          <w:lang w:eastAsia="sv-SE"/>
        </w:rPr>
      </w:pPr>
      <w:r w:rsidRPr="00AC26A9">
        <w:rPr>
          <w:color w:val="000000"/>
          <w:sz w:val="24"/>
          <w:szCs w:val="24"/>
          <w:lang w:eastAsia="sv-SE"/>
        </w:rPr>
        <w:t xml:space="preserve">Som del av slutsatserna förväntas </w:t>
      </w:r>
      <w:r w:rsidR="00671D4E" w:rsidRPr="00AC26A9">
        <w:rPr>
          <w:color w:val="000000"/>
          <w:sz w:val="24"/>
          <w:szCs w:val="24"/>
          <w:lang w:eastAsia="sv-SE"/>
        </w:rPr>
        <w:t>Rådet även att anta en deklaration om den framtida utvecklingen av den europeiska säkerhets- och försvarspolitiken</w:t>
      </w:r>
      <w:r w:rsidRPr="00AC26A9">
        <w:rPr>
          <w:color w:val="000000"/>
          <w:sz w:val="24"/>
          <w:szCs w:val="24"/>
          <w:lang w:eastAsia="sv-SE"/>
        </w:rPr>
        <w:t>,</w:t>
      </w:r>
      <w:r w:rsidR="00671D4E" w:rsidRPr="00AC26A9">
        <w:rPr>
          <w:color w:val="000000"/>
          <w:sz w:val="24"/>
          <w:szCs w:val="24"/>
          <w:lang w:eastAsia="sv-SE"/>
        </w:rPr>
        <w:t xml:space="preserve"> mot bakgrund av de senaste tio årens erfarenheter på detta område. Deklarationen bör även ses i ljuset av det svenska ordförandeskapets ambition att stärka EU som global aktör och i ljuset av ikraftträdandet av Lissabonfördraget. Det svenska ordförandeskapet kommer att introducera deklarationen. Någon längre diskussion förutses inte.</w:t>
      </w:r>
    </w:p>
    <w:p w:rsidR="00671D4E" w:rsidRPr="00AC26A9" w:rsidRDefault="00671D4E" w:rsidP="002A2C9D">
      <w:pPr>
        <w:rPr>
          <w:b/>
          <w:bCs/>
          <w:sz w:val="24"/>
          <w:szCs w:val="24"/>
          <w:u w:val="single"/>
        </w:rPr>
      </w:pPr>
    </w:p>
    <w:p w:rsidR="00671D4E" w:rsidRPr="00AC26A9" w:rsidRDefault="00671D4E" w:rsidP="00671D4E">
      <w:pPr>
        <w:rPr>
          <w:b/>
          <w:sz w:val="24"/>
          <w:szCs w:val="24"/>
          <w:u w:val="single"/>
        </w:rPr>
      </w:pPr>
      <w:r w:rsidRPr="00AC26A9">
        <w:rPr>
          <w:b/>
          <w:sz w:val="24"/>
          <w:szCs w:val="24"/>
          <w:u w:val="single"/>
        </w:rPr>
        <w:t xml:space="preserve">Gemensam informell session för utrikes- och försvarsministrar tillsammans med NATO:s generalsekreterare </w:t>
      </w:r>
    </w:p>
    <w:p w:rsidR="00671D4E" w:rsidRPr="00AC26A9" w:rsidRDefault="00671D4E" w:rsidP="00671D4E">
      <w:pPr>
        <w:rPr>
          <w:i/>
          <w:sz w:val="24"/>
          <w:szCs w:val="24"/>
        </w:rPr>
      </w:pPr>
    </w:p>
    <w:p w:rsidR="00671D4E" w:rsidRPr="00AC26A9" w:rsidRDefault="00671D4E" w:rsidP="00671D4E">
      <w:pPr>
        <w:rPr>
          <w:sz w:val="24"/>
          <w:szCs w:val="24"/>
        </w:rPr>
      </w:pPr>
      <w:r w:rsidRPr="00AC26A9">
        <w:rPr>
          <w:sz w:val="24"/>
          <w:szCs w:val="24"/>
        </w:rPr>
        <w:t>NATO:s generalsekretare Anders Fogh Rasmussen kommer att delta i en gemensam session med EU:s utrikes- och försvarsministrar, där aktuella gemensamma utmaningar på krishanteringens område kommer att diskuteras.</w:t>
      </w:r>
    </w:p>
    <w:p w:rsidR="00671D4E" w:rsidRPr="00AC26A9" w:rsidRDefault="00671D4E" w:rsidP="002A2C9D">
      <w:pPr>
        <w:rPr>
          <w:b/>
          <w:bCs/>
          <w:sz w:val="24"/>
          <w:szCs w:val="24"/>
          <w:u w:val="single"/>
        </w:rPr>
      </w:pPr>
    </w:p>
    <w:p w:rsidR="00745AFB" w:rsidRPr="00AC26A9" w:rsidRDefault="00745AFB" w:rsidP="002A2C9D">
      <w:pPr>
        <w:rPr>
          <w:b/>
          <w:bCs/>
          <w:sz w:val="24"/>
          <w:szCs w:val="24"/>
          <w:u w:val="single"/>
        </w:rPr>
      </w:pPr>
    </w:p>
    <w:p w:rsidR="00745AFB" w:rsidRPr="00AC26A9" w:rsidRDefault="00745AFB" w:rsidP="002A2C9D">
      <w:pPr>
        <w:rPr>
          <w:b/>
          <w:bCs/>
          <w:sz w:val="24"/>
          <w:szCs w:val="24"/>
          <w:u w:val="single"/>
        </w:rPr>
      </w:pPr>
    </w:p>
    <w:p w:rsidR="00745AFB" w:rsidRPr="00AC26A9" w:rsidRDefault="00745AFB" w:rsidP="002A2C9D">
      <w:pPr>
        <w:rPr>
          <w:b/>
          <w:bCs/>
          <w:sz w:val="24"/>
          <w:szCs w:val="24"/>
          <w:u w:val="single"/>
        </w:rPr>
      </w:pPr>
    </w:p>
    <w:p w:rsidR="00FA0845" w:rsidRPr="00AC26A9" w:rsidRDefault="00FA0845" w:rsidP="002A2C9D">
      <w:pPr>
        <w:rPr>
          <w:b/>
          <w:bCs/>
          <w:sz w:val="24"/>
          <w:szCs w:val="24"/>
          <w:u w:val="single"/>
        </w:rPr>
      </w:pPr>
      <w:r w:rsidRPr="00AC26A9">
        <w:rPr>
          <w:b/>
          <w:bCs/>
          <w:sz w:val="24"/>
          <w:szCs w:val="24"/>
          <w:u w:val="single"/>
        </w:rPr>
        <w:t>Försvarsministrarnas möte</w:t>
      </w:r>
    </w:p>
    <w:p w:rsidR="00FA0845" w:rsidRPr="00AC26A9" w:rsidRDefault="00FA0845" w:rsidP="002A2C9D">
      <w:pPr>
        <w:rPr>
          <w:b/>
          <w:bCs/>
          <w:sz w:val="24"/>
          <w:szCs w:val="24"/>
        </w:rPr>
      </w:pPr>
    </w:p>
    <w:p w:rsidR="00DD76CD" w:rsidRPr="00AC26A9" w:rsidRDefault="00DD76CD" w:rsidP="002A2C9D">
      <w:pPr>
        <w:rPr>
          <w:b/>
          <w:sz w:val="24"/>
          <w:szCs w:val="24"/>
        </w:rPr>
      </w:pPr>
      <w:r w:rsidRPr="00AC26A9">
        <w:rPr>
          <w:b/>
          <w:sz w:val="24"/>
          <w:szCs w:val="24"/>
        </w:rPr>
        <w:t xml:space="preserve">1. Militär förmågeutveckling/Europeiska försvarsbyråns aktiviteter </w:t>
      </w:r>
      <w:r w:rsidR="00514DC2" w:rsidRPr="00AC26A9">
        <w:rPr>
          <w:b/>
          <w:sz w:val="24"/>
          <w:szCs w:val="24"/>
        </w:rPr>
        <w:t xml:space="preserve">– rapport </w:t>
      </w:r>
      <w:r w:rsidRPr="00AC26A9">
        <w:rPr>
          <w:b/>
          <w:sz w:val="24"/>
          <w:szCs w:val="24"/>
        </w:rPr>
        <w:t xml:space="preserve"> från chefen för Europeiska försvarsbyrån till rådet </w:t>
      </w:r>
    </w:p>
    <w:p w:rsidR="00DD76CD" w:rsidRPr="00AC26A9" w:rsidRDefault="00DD76CD" w:rsidP="002A2C9D">
      <w:pPr>
        <w:rPr>
          <w:b/>
          <w:sz w:val="24"/>
          <w:szCs w:val="24"/>
        </w:rPr>
      </w:pPr>
      <w:r w:rsidRPr="00AC26A9">
        <w:rPr>
          <w:i/>
          <w:sz w:val="24"/>
          <w:szCs w:val="24"/>
        </w:rPr>
        <w:t xml:space="preserve">Informationspunkt </w:t>
      </w:r>
    </w:p>
    <w:p w:rsidR="00DD76CD" w:rsidRPr="00AC26A9" w:rsidRDefault="00DD76CD" w:rsidP="002A2C9D">
      <w:pPr>
        <w:rPr>
          <w:i/>
          <w:sz w:val="24"/>
          <w:szCs w:val="24"/>
        </w:rPr>
      </w:pPr>
    </w:p>
    <w:p w:rsidR="00DD76CD" w:rsidRPr="00AC26A9" w:rsidRDefault="00DD76CD" w:rsidP="002A2C9D">
      <w:pPr>
        <w:rPr>
          <w:sz w:val="24"/>
          <w:szCs w:val="24"/>
        </w:rPr>
      </w:pPr>
      <w:r w:rsidRPr="00AC26A9">
        <w:rPr>
          <w:sz w:val="24"/>
          <w:szCs w:val="24"/>
        </w:rPr>
        <w:t>Chefen för den Europeiska försvarsbyrån (EDA), Javier Solana, kommer att redogöra  för sin rapport om EDA:s verksamhet under 2009. Rapporten kommer att noteras. Ing</w:t>
      </w:r>
      <w:r w:rsidR="00514DC2" w:rsidRPr="00AC26A9">
        <w:rPr>
          <w:sz w:val="24"/>
          <w:szCs w:val="24"/>
        </w:rPr>
        <w:t xml:space="preserve">en </w:t>
      </w:r>
      <w:r w:rsidRPr="00AC26A9">
        <w:rPr>
          <w:sz w:val="24"/>
          <w:szCs w:val="24"/>
        </w:rPr>
        <w:t>diskussion förutses.</w:t>
      </w:r>
    </w:p>
    <w:p w:rsidR="00DD76CD" w:rsidRPr="00AC26A9" w:rsidRDefault="00DD76CD" w:rsidP="002A2C9D">
      <w:pPr>
        <w:rPr>
          <w:sz w:val="24"/>
          <w:szCs w:val="24"/>
        </w:rPr>
      </w:pPr>
    </w:p>
    <w:p w:rsidR="00DD76CD" w:rsidRPr="00AC26A9" w:rsidRDefault="00514DC2" w:rsidP="002A2C9D">
      <w:pPr>
        <w:rPr>
          <w:sz w:val="24"/>
          <w:szCs w:val="24"/>
        </w:rPr>
      </w:pPr>
      <w:r w:rsidRPr="00AC26A9">
        <w:rPr>
          <w:sz w:val="24"/>
          <w:szCs w:val="24"/>
        </w:rPr>
        <w:t>S</w:t>
      </w:r>
      <w:r w:rsidR="00DD76CD" w:rsidRPr="00AC26A9">
        <w:rPr>
          <w:sz w:val="24"/>
          <w:szCs w:val="24"/>
        </w:rPr>
        <w:t>lutsatser om EU:s militära förmåg</w:t>
      </w:r>
      <w:r w:rsidR="00B51FD9" w:rsidRPr="00AC26A9">
        <w:rPr>
          <w:sz w:val="24"/>
          <w:szCs w:val="24"/>
        </w:rPr>
        <w:t>e</w:t>
      </w:r>
      <w:r w:rsidR="00DD76CD" w:rsidRPr="00AC26A9">
        <w:rPr>
          <w:sz w:val="24"/>
          <w:szCs w:val="24"/>
        </w:rPr>
        <w:t>utveckling samt EDA:s verksamhet återfinns även i det samlade utkastet med ESFP-</w:t>
      </w:r>
      <w:r w:rsidR="006C601C" w:rsidRPr="00AC26A9">
        <w:rPr>
          <w:sz w:val="24"/>
          <w:szCs w:val="24"/>
        </w:rPr>
        <w:t>råds</w:t>
      </w:r>
      <w:r w:rsidR="00DD76CD" w:rsidRPr="00AC26A9">
        <w:rPr>
          <w:sz w:val="24"/>
          <w:szCs w:val="24"/>
        </w:rPr>
        <w:t xml:space="preserve">slutsatser. Slutsatserna förväntas välkomna det pågående arbetet med att utveckla militära förmågor och avhjälpa kapacitetsbrister, vilket möjliggjorts bl.a. genom ett </w:t>
      </w:r>
      <w:r w:rsidR="00B51FD9" w:rsidRPr="00AC26A9">
        <w:rPr>
          <w:sz w:val="24"/>
          <w:szCs w:val="24"/>
        </w:rPr>
        <w:t>f</w:t>
      </w:r>
      <w:r w:rsidR="00DD76CD" w:rsidRPr="00AC26A9">
        <w:rPr>
          <w:sz w:val="24"/>
          <w:szCs w:val="24"/>
        </w:rPr>
        <w:t xml:space="preserve">örbättrat samarbete mellan </w:t>
      </w:r>
      <w:r w:rsidRPr="00AC26A9">
        <w:rPr>
          <w:sz w:val="24"/>
          <w:szCs w:val="24"/>
        </w:rPr>
        <w:t xml:space="preserve">medlemsstaterna </w:t>
      </w:r>
      <w:r w:rsidR="00DD76CD" w:rsidRPr="00AC26A9">
        <w:rPr>
          <w:sz w:val="24"/>
          <w:szCs w:val="24"/>
        </w:rPr>
        <w:t xml:space="preserve">och ökad koordinering med EDA. </w:t>
      </w:r>
    </w:p>
    <w:p w:rsidR="00DD76CD" w:rsidRPr="00AC26A9" w:rsidRDefault="00DD76CD" w:rsidP="002A2C9D">
      <w:pPr>
        <w:rPr>
          <w:sz w:val="24"/>
          <w:szCs w:val="24"/>
        </w:rPr>
      </w:pPr>
    </w:p>
    <w:p w:rsidR="00DD76CD" w:rsidRPr="00AC26A9" w:rsidRDefault="00DD76CD" w:rsidP="002A2C9D">
      <w:pPr>
        <w:rPr>
          <w:sz w:val="24"/>
          <w:szCs w:val="24"/>
        </w:rPr>
      </w:pPr>
      <w:r w:rsidRPr="00AC26A9">
        <w:rPr>
          <w:sz w:val="24"/>
          <w:szCs w:val="24"/>
        </w:rPr>
        <w:t xml:space="preserve">Regeringen </w:t>
      </w:r>
      <w:r w:rsidR="00514DC2" w:rsidRPr="00AC26A9">
        <w:rPr>
          <w:sz w:val="24"/>
          <w:szCs w:val="24"/>
        </w:rPr>
        <w:t xml:space="preserve">ställer sig positiv till </w:t>
      </w:r>
      <w:r w:rsidRPr="00AC26A9">
        <w:rPr>
          <w:sz w:val="24"/>
          <w:szCs w:val="24"/>
        </w:rPr>
        <w:t xml:space="preserve">verksamhet som syftar </w:t>
      </w:r>
      <w:r w:rsidR="00B51FD9" w:rsidRPr="00AC26A9">
        <w:rPr>
          <w:sz w:val="24"/>
          <w:szCs w:val="24"/>
        </w:rPr>
        <w:t xml:space="preserve">till </w:t>
      </w:r>
      <w:r w:rsidRPr="00AC26A9">
        <w:rPr>
          <w:sz w:val="24"/>
          <w:szCs w:val="24"/>
        </w:rPr>
        <w:t xml:space="preserve">att komma tillrätta med kapacitetsbrister och som stärker EU:s samlade förmåga att hantera kriser. Regeringen stödjer EDA:s verksamhet och anser att EDA spelar en viktig roll i att främja och stödja utvecklingen av militära förmågor inom EU. </w:t>
      </w:r>
      <w:r w:rsidR="00514DC2" w:rsidRPr="00AC26A9">
        <w:rPr>
          <w:sz w:val="24"/>
          <w:szCs w:val="24"/>
        </w:rPr>
        <w:t xml:space="preserve">Regeringen </w:t>
      </w:r>
      <w:r w:rsidRPr="00AC26A9">
        <w:rPr>
          <w:sz w:val="24"/>
          <w:szCs w:val="24"/>
        </w:rPr>
        <w:t xml:space="preserve">understryker vikten av samordning mellan civila och militära förmågeutvecklingsprocesser samt en flexibel användning av EU:s militära förmågor, däribland EU:s stridsgrupper. </w:t>
      </w:r>
    </w:p>
    <w:p w:rsidR="00DD76CD" w:rsidRPr="00AC26A9" w:rsidRDefault="00DD76CD" w:rsidP="002A2C9D">
      <w:pPr>
        <w:rPr>
          <w:sz w:val="24"/>
          <w:szCs w:val="24"/>
        </w:rPr>
      </w:pPr>
    </w:p>
    <w:p w:rsidR="00DD76CD" w:rsidRPr="00AC26A9" w:rsidRDefault="00DD76CD" w:rsidP="002A2C9D">
      <w:pPr>
        <w:rPr>
          <w:b/>
          <w:sz w:val="24"/>
          <w:szCs w:val="24"/>
        </w:rPr>
      </w:pPr>
      <w:r w:rsidRPr="00AC26A9">
        <w:rPr>
          <w:b/>
          <w:sz w:val="24"/>
          <w:szCs w:val="24"/>
        </w:rPr>
        <w:t>2. Insatser</w:t>
      </w:r>
      <w:r w:rsidR="00823D4E" w:rsidRPr="00AC26A9">
        <w:rPr>
          <w:b/>
          <w:sz w:val="24"/>
          <w:szCs w:val="24"/>
        </w:rPr>
        <w:t xml:space="preserve"> – Operat</w:t>
      </w:r>
      <w:r w:rsidRPr="00AC26A9">
        <w:rPr>
          <w:b/>
          <w:sz w:val="24"/>
          <w:szCs w:val="24"/>
        </w:rPr>
        <w:t xml:space="preserve">ion Atalanta och bredare engagemang i Somalia </w:t>
      </w:r>
    </w:p>
    <w:p w:rsidR="00DD76CD" w:rsidRPr="00AC26A9" w:rsidRDefault="00DD76CD" w:rsidP="002A2C9D">
      <w:pPr>
        <w:rPr>
          <w:i/>
          <w:sz w:val="24"/>
          <w:szCs w:val="24"/>
        </w:rPr>
      </w:pPr>
      <w:r w:rsidRPr="00AC26A9">
        <w:rPr>
          <w:i/>
          <w:sz w:val="24"/>
          <w:szCs w:val="24"/>
        </w:rPr>
        <w:t xml:space="preserve">Diskussionspunkt </w:t>
      </w:r>
    </w:p>
    <w:p w:rsidR="00DD76CD" w:rsidRPr="00AC26A9" w:rsidRDefault="00DD76CD" w:rsidP="002A2C9D">
      <w:pPr>
        <w:rPr>
          <w:i/>
          <w:sz w:val="24"/>
          <w:szCs w:val="24"/>
        </w:rPr>
      </w:pPr>
    </w:p>
    <w:p w:rsidR="00DD76CD" w:rsidRPr="00AC26A9" w:rsidRDefault="00DD76CD" w:rsidP="002A2C9D">
      <w:pPr>
        <w:rPr>
          <w:color w:val="000000"/>
          <w:sz w:val="24"/>
          <w:szCs w:val="24"/>
          <w:lang w:eastAsia="sv-SE"/>
        </w:rPr>
      </w:pPr>
      <w:r w:rsidRPr="00AC26A9">
        <w:rPr>
          <w:color w:val="000000"/>
          <w:sz w:val="24"/>
          <w:szCs w:val="24"/>
          <w:lang w:eastAsia="sv-SE"/>
        </w:rPr>
        <w:t>Fokus för diskussionerna förväntas ligga på</w:t>
      </w:r>
      <w:r w:rsidR="002C52A6" w:rsidRPr="00AC26A9">
        <w:rPr>
          <w:color w:val="000000"/>
          <w:sz w:val="24"/>
          <w:szCs w:val="24"/>
          <w:lang w:eastAsia="sv-SE"/>
        </w:rPr>
        <w:t xml:space="preserve"> såväl</w:t>
      </w:r>
      <w:r w:rsidR="007C72EA" w:rsidRPr="00AC26A9">
        <w:rPr>
          <w:color w:val="000000"/>
          <w:sz w:val="24"/>
          <w:szCs w:val="24"/>
          <w:lang w:eastAsia="sv-SE"/>
        </w:rPr>
        <w:t xml:space="preserve"> </w:t>
      </w:r>
      <w:r w:rsidR="00236359" w:rsidRPr="00AC26A9">
        <w:rPr>
          <w:color w:val="000000"/>
          <w:sz w:val="24"/>
          <w:szCs w:val="24"/>
          <w:lang w:eastAsia="sv-SE"/>
        </w:rPr>
        <w:t xml:space="preserve">planering inför </w:t>
      </w:r>
      <w:r w:rsidRPr="00AC26A9">
        <w:rPr>
          <w:color w:val="000000"/>
          <w:sz w:val="24"/>
          <w:szCs w:val="24"/>
          <w:lang w:eastAsia="sv-SE"/>
        </w:rPr>
        <w:t>Operation Atalanta</w:t>
      </w:r>
      <w:r w:rsidR="00236359" w:rsidRPr="00AC26A9">
        <w:rPr>
          <w:color w:val="000000"/>
          <w:sz w:val="24"/>
          <w:szCs w:val="24"/>
          <w:lang w:eastAsia="sv-SE"/>
        </w:rPr>
        <w:t>s förlängning under 2010</w:t>
      </w:r>
      <w:r w:rsidR="007C72EA" w:rsidRPr="00AC26A9">
        <w:rPr>
          <w:color w:val="000000"/>
          <w:sz w:val="24"/>
          <w:szCs w:val="24"/>
          <w:lang w:eastAsia="sv-SE"/>
        </w:rPr>
        <w:t>,</w:t>
      </w:r>
      <w:r w:rsidRPr="00AC26A9">
        <w:rPr>
          <w:color w:val="000000"/>
          <w:sz w:val="24"/>
          <w:szCs w:val="24"/>
          <w:lang w:eastAsia="sv-SE"/>
        </w:rPr>
        <w:t xml:space="preserve"> som EU:s förutsättningar för att genomföra insatser inriktade på ett bredare engagemang i Somalia.</w:t>
      </w:r>
    </w:p>
    <w:p w:rsidR="00DD76CD" w:rsidRPr="00AC26A9" w:rsidRDefault="00DD76CD" w:rsidP="002A2C9D">
      <w:pPr>
        <w:rPr>
          <w:sz w:val="24"/>
          <w:szCs w:val="24"/>
        </w:rPr>
      </w:pPr>
    </w:p>
    <w:p w:rsidR="00DD76CD" w:rsidRPr="00AC26A9" w:rsidRDefault="007C72EA" w:rsidP="002A2C9D">
      <w:pPr>
        <w:rPr>
          <w:sz w:val="24"/>
          <w:szCs w:val="24"/>
        </w:rPr>
      </w:pPr>
      <w:r w:rsidRPr="00AC26A9">
        <w:rPr>
          <w:sz w:val="24"/>
          <w:szCs w:val="24"/>
        </w:rPr>
        <w:t>Rådss</w:t>
      </w:r>
      <w:r w:rsidR="00DD76CD" w:rsidRPr="00AC26A9">
        <w:rPr>
          <w:sz w:val="24"/>
          <w:szCs w:val="24"/>
        </w:rPr>
        <w:t xml:space="preserve">lutsatser </w:t>
      </w:r>
      <w:r w:rsidRPr="00AC26A9">
        <w:rPr>
          <w:sz w:val="24"/>
          <w:szCs w:val="24"/>
        </w:rPr>
        <w:t xml:space="preserve">förväntas antas </w:t>
      </w:r>
      <w:r w:rsidR="00DD76CD" w:rsidRPr="00AC26A9">
        <w:rPr>
          <w:sz w:val="24"/>
          <w:szCs w:val="24"/>
        </w:rPr>
        <w:t>om Operation Atalanta samt Somalia</w:t>
      </w:r>
      <w:r w:rsidR="00EB6513" w:rsidRPr="00AC26A9">
        <w:rPr>
          <w:sz w:val="24"/>
          <w:szCs w:val="24"/>
        </w:rPr>
        <w:t>,</w:t>
      </w:r>
      <w:r w:rsidR="00DD76CD" w:rsidRPr="00AC26A9">
        <w:rPr>
          <w:sz w:val="24"/>
          <w:szCs w:val="24"/>
        </w:rPr>
        <w:t xml:space="preserve"> </w:t>
      </w:r>
      <w:r w:rsidR="00EB6513" w:rsidRPr="00AC26A9">
        <w:rPr>
          <w:sz w:val="24"/>
          <w:szCs w:val="24"/>
        </w:rPr>
        <w:t xml:space="preserve">som en del av de samlade ESFP-rådsslutsatserna. </w:t>
      </w:r>
    </w:p>
    <w:p w:rsidR="00EB6513" w:rsidRPr="00AC26A9" w:rsidRDefault="00EB6513" w:rsidP="002A2C9D">
      <w:pPr>
        <w:rPr>
          <w:sz w:val="24"/>
          <w:szCs w:val="24"/>
        </w:rPr>
      </w:pPr>
    </w:p>
    <w:p w:rsidR="00DD76CD" w:rsidRPr="00AC26A9" w:rsidRDefault="00DD76CD" w:rsidP="002A2C9D">
      <w:pPr>
        <w:rPr>
          <w:sz w:val="24"/>
          <w:szCs w:val="24"/>
        </w:rPr>
      </w:pPr>
      <w:r w:rsidRPr="00AC26A9">
        <w:rPr>
          <w:sz w:val="24"/>
          <w:szCs w:val="24"/>
          <w:lang w:eastAsia="sv-SE"/>
        </w:rPr>
        <w:t xml:space="preserve">Regeringen anser att Operation Atalanta </w:t>
      </w:r>
      <w:r w:rsidR="00B51FD9" w:rsidRPr="00AC26A9">
        <w:rPr>
          <w:sz w:val="24"/>
          <w:szCs w:val="24"/>
          <w:lang w:eastAsia="sv-SE"/>
        </w:rPr>
        <w:t xml:space="preserve">är </w:t>
      </w:r>
      <w:r w:rsidRPr="00AC26A9">
        <w:rPr>
          <w:sz w:val="24"/>
          <w:szCs w:val="24"/>
          <w:lang w:eastAsia="sv-SE"/>
        </w:rPr>
        <w:t>viktig och nödvändig</w:t>
      </w:r>
      <w:r w:rsidR="00B41FFB" w:rsidRPr="00AC26A9">
        <w:rPr>
          <w:sz w:val="24"/>
          <w:szCs w:val="24"/>
          <w:lang w:eastAsia="sv-SE"/>
        </w:rPr>
        <w:t>,</w:t>
      </w:r>
      <w:r w:rsidRPr="00AC26A9">
        <w:rPr>
          <w:sz w:val="24"/>
          <w:szCs w:val="24"/>
          <w:lang w:eastAsia="sv-SE"/>
        </w:rPr>
        <w:t xml:space="preserve"> och v</w:t>
      </w:r>
      <w:r w:rsidRPr="00AC26A9">
        <w:rPr>
          <w:sz w:val="24"/>
          <w:szCs w:val="24"/>
        </w:rPr>
        <w:t xml:space="preserve">älkomnar därför förlängningen av insatsen under 2010. </w:t>
      </w:r>
      <w:r w:rsidRPr="00AC26A9">
        <w:rPr>
          <w:sz w:val="24"/>
          <w:szCs w:val="24"/>
          <w:lang w:eastAsia="sv-SE"/>
        </w:rPr>
        <w:t>Regeringen ser positivt på ett eventuellt vidgat och mer övergripande EU-engagemang i Somalia</w:t>
      </w:r>
      <w:r w:rsidR="00944EAC" w:rsidRPr="00AC26A9">
        <w:rPr>
          <w:sz w:val="24"/>
          <w:szCs w:val="24"/>
          <w:lang w:eastAsia="sv-SE"/>
        </w:rPr>
        <w:t>,</w:t>
      </w:r>
      <w:r w:rsidRPr="00AC26A9">
        <w:rPr>
          <w:sz w:val="24"/>
          <w:szCs w:val="24"/>
          <w:lang w:eastAsia="sv-SE"/>
        </w:rPr>
        <w:t xml:space="preserve"> så att den lokala kapaciteten kan stärkas. </w:t>
      </w:r>
    </w:p>
    <w:p w:rsidR="00FA0845" w:rsidRPr="00AC26A9" w:rsidRDefault="00FA0845" w:rsidP="002A2C9D">
      <w:pPr>
        <w:rPr>
          <w:i/>
          <w:sz w:val="24"/>
          <w:szCs w:val="24"/>
        </w:rPr>
      </w:pPr>
    </w:p>
    <w:p w:rsidR="0011281F" w:rsidRPr="00AC26A9" w:rsidRDefault="0011281F" w:rsidP="002A2C9D">
      <w:pPr>
        <w:overflowPunct/>
        <w:textAlignment w:val="auto"/>
        <w:rPr>
          <w:b/>
          <w:bCs/>
          <w:color w:val="000000"/>
          <w:sz w:val="24"/>
          <w:szCs w:val="24"/>
          <w:u w:val="single"/>
          <w:lang w:eastAsia="sv-SE"/>
        </w:rPr>
      </w:pPr>
      <w:r w:rsidRPr="00AC26A9">
        <w:rPr>
          <w:b/>
          <w:bCs/>
          <w:color w:val="000000"/>
          <w:sz w:val="24"/>
          <w:szCs w:val="24"/>
          <w:u w:val="single"/>
          <w:lang w:eastAsia="sv-SE"/>
        </w:rPr>
        <w:t>Försvarsministrarnas lunch</w:t>
      </w:r>
    </w:p>
    <w:p w:rsidR="00820E01" w:rsidRPr="00AC26A9" w:rsidRDefault="00820E01" w:rsidP="002A2C9D">
      <w:pPr>
        <w:overflowPunct/>
        <w:textAlignment w:val="auto"/>
        <w:rPr>
          <w:b/>
          <w:bCs/>
          <w:color w:val="000000"/>
          <w:sz w:val="24"/>
          <w:szCs w:val="24"/>
          <w:u w:val="single"/>
          <w:lang w:eastAsia="sv-SE"/>
        </w:rPr>
      </w:pPr>
    </w:p>
    <w:p w:rsidR="0011281F" w:rsidRPr="00AC26A9" w:rsidRDefault="0011281F" w:rsidP="002A2C9D">
      <w:pPr>
        <w:rPr>
          <w:i/>
          <w:sz w:val="24"/>
          <w:szCs w:val="24"/>
        </w:rPr>
      </w:pPr>
      <w:r w:rsidRPr="00AC26A9">
        <w:rPr>
          <w:color w:val="000000"/>
          <w:sz w:val="24"/>
          <w:szCs w:val="24"/>
          <w:lang w:eastAsia="sv-SE"/>
        </w:rPr>
        <w:t xml:space="preserve">I samband med mötet kommer försvarsministrarna att ha en informell arbetslunch. Vid lunchen kommer försvarsministrarna att ha en första diskussion om de försvarsrelaterade aspekterna av Lissabonfördraget. </w:t>
      </w:r>
    </w:p>
    <w:p w:rsidR="0011281F" w:rsidRPr="00AC26A9" w:rsidRDefault="0011281F" w:rsidP="002A2C9D">
      <w:pPr>
        <w:rPr>
          <w:i/>
          <w:sz w:val="24"/>
          <w:szCs w:val="24"/>
        </w:rPr>
      </w:pPr>
    </w:p>
    <w:p w:rsidR="00745AFB" w:rsidRPr="00AC26A9" w:rsidRDefault="00745AFB" w:rsidP="00745AFB">
      <w:pPr>
        <w:rPr>
          <w:b/>
          <w:sz w:val="24"/>
          <w:szCs w:val="24"/>
          <w:u w:val="single"/>
        </w:rPr>
      </w:pPr>
      <w:r w:rsidRPr="00AC26A9">
        <w:rPr>
          <w:b/>
          <w:sz w:val="24"/>
          <w:szCs w:val="24"/>
          <w:u w:val="single"/>
        </w:rPr>
        <w:t xml:space="preserve">I anslutning till mötet </w:t>
      </w:r>
    </w:p>
    <w:p w:rsidR="00745AFB" w:rsidRPr="00AC26A9" w:rsidRDefault="00745AFB" w:rsidP="002A2C9D">
      <w:pPr>
        <w:rPr>
          <w:i/>
          <w:sz w:val="24"/>
          <w:szCs w:val="24"/>
        </w:rPr>
      </w:pPr>
    </w:p>
    <w:p w:rsidR="00745AFB" w:rsidRPr="00AC26A9" w:rsidRDefault="00745AFB" w:rsidP="00745AFB">
      <w:pPr>
        <w:pStyle w:val="Brdtext1"/>
        <w:spacing w:line="240" w:lineRule="auto"/>
        <w:rPr>
          <w:rFonts w:ascii="Times New Roman" w:hAnsi="Times New Roman"/>
          <w:b/>
          <w:bCs/>
          <w:szCs w:val="24"/>
        </w:rPr>
      </w:pPr>
      <w:r w:rsidRPr="00AC26A9">
        <w:rPr>
          <w:rFonts w:ascii="Times New Roman" w:hAnsi="Times New Roman"/>
          <w:b/>
          <w:bCs/>
          <w:szCs w:val="24"/>
        </w:rPr>
        <w:t>Europeiska försvarsbyråns styrelsemöte i försvarsministerformat</w:t>
      </w:r>
    </w:p>
    <w:p w:rsidR="00745AFB" w:rsidRPr="00AC26A9" w:rsidRDefault="00745AFB" w:rsidP="00745AFB">
      <w:pPr>
        <w:rPr>
          <w:bCs/>
          <w:sz w:val="24"/>
          <w:szCs w:val="24"/>
        </w:rPr>
      </w:pPr>
      <w:r w:rsidRPr="00AC26A9">
        <w:rPr>
          <w:bCs/>
          <w:sz w:val="24"/>
          <w:szCs w:val="24"/>
        </w:rPr>
        <w:t>Europeiska försvarsbyrån (EDA) sammanträder i försvarsministerformat den 17 november i anslutning till rådets möte.</w:t>
      </w:r>
    </w:p>
    <w:p w:rsidR="00745AFB" w:rsidRPr="00AC26A9" w:rsidRDefault="00745AFB" w:rsidP="00745AFB">
      <w:pPr>
        <w:rPr>
          <w:bCs/>
          <w:sz w:val="24"/>
          <w:szCs w:val="24"/>
        </w:rPr>
      </w:pPr>
    </w:p>
    <w:p w:rsidR="00745AFB" w:rsidRPr="00AC26A9" w:rsidRDefault="00745AFB" w:rsidP="00745AFB">
      <w:pPr>
        <w:rPr>
          <w:bCs/>
          <w:sz w:val="24"/>
          <w:szCs w:val="24"/>
        </w:rPr>
      </w:pPr>
      <w:r w:rsidRPr="00AC26A9">
        <w:rPr>
          <w:bCs/>
          <w:sz w:val="24"/>
          <w:szCs w:val="24"/>
        </w:rPr>
        <w:t xml:space="preserve">EDA:s styrelsemöte i försvarsministerformat syftar till att diskutera och fatta beslut kring frågor som rör EDA:s verksamhet. Frågorna som behandlas rör förmågeutveckling, försvarsmaterielsamarbete, försvarsforskning och industri. Vid mötet den 17 november kommer man bl.a. att diskutera europeiskt samarbete inom strategiska flygtransporter samt tillvägagångssätt för att skapa likvärdiga konkurrensvillkor på den europeiska försvarsindustrimarknaden. </w:t>
      </w:r>
    </w:p>
    <w:p w:rsidR="00745AFB" w:rsidRPr="00AC26A9" w:rsidRDefault="00745AFB" w:rsidP="00745AFB">
      <w:pPr>
        <w:rPr>
          <w:b/>
          <w:sz w:val="24"/>
          <w:szCs w:val="24"/>
          <w:u w:val="single"/>
        </w:rPr>
      </w:pPr>
    </w:p>
    <w:p w:rsidR="00745AFB" w:rsidRPr="00AC26A9" w:rsidRDefault="00745AFB" w:rsidP="00745AFB">
      <w:pPr>
        <w:rPr>
          <w:b/>
          <w:sz w:val="24"/>
          <w:szCs w:val="24"/>
        </w:rPr>
      </w:pPr>
      <w:r w:rsidRPr="00AC26A9">
        <w:rPr>
          <w:b/>
          <w:sz w:val="24"/>
          <w:szCs w:val="24"/>
        </w:rPr>
        <w:t xml:space="preserve">Trojkamöte på försvarsområdet med kandidatländer samt europeiska allierade som ej är EU-medlemmar </w:t>
      </w:r>
    </w:p>
    <w:p w:rsidR="00745AFB" w:rsidRPr="00AC26A9" w:rsidRDefault="00745AFB" w:rsidP="00745AFB">
      <w:pPr>
        <w:rPr>
          <w:sz w:val="24"/>
          <w:szCs w:val="24"/>
        </w:rPr>
      </w:pPr>
      <w:r w:rsidRPr="00AC26A9">
        <w:rPr>
          <w:sz w:val="24"/>
          <w:szCs w:val="24"/>
        </w:rPr>
        <w:t xml:space="preserve">I anslutning till rådsmötet träffar det svenska ordförandeskapet, tillsammans med Rådssekretariatet och Kommissionen, kandidatländerna Turkiet, Kroatien och Makedonien, samt Norge, Island och Albanien (europeiska allierade som ej är EU-medlemmar). Syftet är att informera om frågorna som avhandlats av försvarsministrarna vid rådsmötet. </w:t>
      </w:r>
    </w:p>
    <w:p w:rsidR="00745AFB" w:rsidRPr="00AC26A9" w:rsidRDefault="00745AFB" w:rsidP="002A2C9D">
      <w:pPr>
        <w:rPr>
          <w:i/>
          <w:sz w:val="24"/>
          <w:szCs w:val="24"/>
        </w:rPr>
      </w:pPr>
    </w:p>
    <w:p w:rsidR="00671D4E" w:rsidRPr="00AC26A9" w:rsidRDefault="00671D4E" w:rsidP="00671D4E">
      <w:pPr>
        <w:rPr>
          <w:b/>
          <w:color w:val="000000"/>
          <w:sz w:val="24"/>
          <w:szCs w:val="24"/>
          <w:u w:val="single"/>
        </w:rPr>
      </w:pPr>
      <w:r w:rsidRPr="00AC26A9">
        <w:rPr>
          <w:b/>
          <w:color w:val="000000"/>
          <w:sz w:val="24"/>
          <w:szCs w:val="24"/>
          <w:u w:val="single"/>
        </w:rPr>
        <w:t>Gemensam session utrikesministrar och biståndsministrar</w:t>
      </w:r>
    </w:p>
    <w:p w:rsidR="00671D4E" w:rsidRPr="00AC26A9" w:rsidRDefault="00671D4E" w:rsidP="00671D4E">
      <w:pPr>
        <w:pStyle w:val="Mellanrubrik"/>
        <w:spacing w:line="240" w:lineRule="auto"/>
        <w:rPr>
          <w:rFonts w:ascii="Times New Roman" w:hAnsi="Times New Roman"/>
          <w:b w:val="0"/>
          <w:color w:val="000000"/>
          <w:sz w:val="24"/>
          <w:szCs w:val="24"/>
        </w:rPr>
      </w:pPr>
    </w:p>
    <w:p w:rsidR="00671D4E" w:rsidRPr="00AC26A9" w:rsidRDefault="00671D4E" w:rsidP="00671D4E">
      <w:pPr>
        <w:pStyle w:val="Mellanrubrik"/>
        <w:spacing w:line="240" w:lineRule="auto"/>
        <w:rPr>
          <w:rFonts w:ascii="Times New Roman" w:hAnsi="Times New Roman"/>
        </w:rPr>
      </w:pPr>
      <w:r w:rsidRPr="00AC26A9">
        <w:rPr>
          <w:rFonts w:ascii="Times New Roman" w:hAnsi="Times New Roman"/>
        </w:rPr>
        <w:t xml:space="preserve">1. Afghanistan – inom ramen för </w:t>
      </w:r>
      <w:r w:rsidRPr="00AC26A9">
        <w:rPr>
          <w:rFonts w:ascii="Times New Roman" w:hAnsi="Times New Roman"/>
          <w:lang w:eastAsia="sv-SE"/>
        </w:rPr>
        <w:t>demokratistöd i EU:s externa relationer</w:t>
      </w:r>
    </w:p>
    <w:p w:rsidR="00671D4E" w:rsidRPr="00AC26A9" w:rsidRDefault="00671D4E" w:rsidP="00671D4E">
      <w:pPr>
        <w:pStyle w:val="Brdtext1"/>
        <w:spacing w:line="240" w:lineRule="auto"/>
        <w:rPr>
          <w:rFonts w:ascii="Times New Roman" w:hAnsi="Times New Roman"/>
          <w:i/>
        </w:rPr>
      </w:pPr>
      <w:r w:rsidRPr="00AC26A9">
        <w:rPr>
          <w:rFonts w:ascii="Times New Roman" w:hAnsi="Times New Roman"/>
          <w:i/>
        </w:rPr>
        <w:t>Diskussionspunkt</w:t>
      </w:r>
    </w:p>
    <w:p w:rsidR="00671D4E" w:rsidRPr="00AC26A9" w:rsidRDefault="00671D4E" w:rsidP="00671D4E">
      <w:pPr>
        <w:pStyle w:val="RKnormal"/>
        <w:spacing w:line="240" w:lineRule="auto"/>
        <w:rPr>
          <w:rFonts w:ascii="Times New Roman" w:hAnsi="Times New Roman"/>
          <w:i/>
        </w:rPr>
      </w:pPr>
    </w:p>
    <w:p w:rsidR="00671D4E" w:rsidRPr="00AC26A9" w:rsidRDefault="00671D4E" w:rsidP="00671D4E">
      <w:pPr>
        <w:pStyle w:val="RKnormal"/>
        <w:spacing w:line="240" w:lineRule="auto"/>
        <w:ind w:right="-851"/>
        <w:rPr>
          <w:rFonts w:ascii="Times New Roman" w:hAnsi="Times New Roman"/>
        </w:rPr>
      </w:pPr>
      <w:r w:rsidRPr="00AC26A9">
        <w:rPr>
          <w:rFonts w:ascii="Times New Roman" w:hAnsi="Times New Roman"/>
        </w:rPr>
        <w:t xml:space="preserve">FN:s särskilde representant i Afghanistan, Kai Eide, kommer att delta. Diskussion med utgångspunkt i den av EU nyligen antagna ”Plan för stärkande av EU:s insatser i Afghanistan och Pakistan”. </w:t>
      </w:r>
      <w:r w:rsidRPr="00AC26A9">
        <w:rPr>
          <w:rFonts w:ascii="Times New Roman" w:hAnsi="Times New Roman"/>
          <w:color w:val="000000"/>
          <w:szCs w:val="24"/>
          <w:lang w:eastAsia="sv-SE"/>
        </w:rPr>
        <w:t>Frågor i gränslinjen mellan utrikespolitik och bistånd förväntas diskuteras, t.ex. behovet av insatser som involverar flera politikområden, former för samarbete mellan EU:s olika insatser, samt vikten av samarbete mellan EU och insatser som medlemsstaterna genomför bilateralt.</w:t>
      </w:r>
    </w:p>
    <w:p w:rsidR="00671D4E" w:rsidRPr="00AC26A9" w:rsidRDefault="00671D4E" w:rsidP="00671D4E">
      <w:pPr>
        <w:pStyle w:val="RKnormal"/>
        <w:spacing w:line="240" w:lineRule="auto"/>
        <w:ind w:right="-851"/>
        <w:rPr>
          <w:rFonts w:ascii="Times New Roman" w:hAnsi="Times New Roman"/>
        </w:rPr>
      </w:pPr>
    </w:p>
    <w:p w:rsidR="00671D4E" w:rsidRPr="00AC26A9" w:rsidRDefault="00671D4E" w:rsidP="00671D4E">
      <w:pPr>
        <w:pStyle w:val="RKnormal"/>
        <w:spacing w:line="240" w:lineRule="auto"/>
        <w:ind w:right="-851"/>
        <w:rPr>
          <w:rFonts w:ascii="Times New Roman" w:hAnsi="Times New Roman"/>
        </w:rPr>
      </w:pPr>
      <w:r w:rsidRPr="00AC26A9">
        <w:rPr>
          <w:rFonts w:ascii="Times New Roman" w:hAnsi="Times New Roman"/>
        </w:rPr>
        <w:t xml:space="preserve">Diskussionen sker vidare mot bakgrund av utkastet till rådsslutsatser om demokratistöd, som syftar till att utveckla ett mer effektivt gemensamt förhållningssätt till demokratistöd. Rådsslutsatserna innebär även att EU antar en handlingsplan som omfattar tillämpliga normer och policy-dokument och identifierar ett antal konkreta områden där samstämmigheten i användandet av EU:s olika verktyg behöver förbättras. </w:t>
      </w:r>
    </w:p>
    <w:p w:rsidR="00671D4E" w:rsidRPr="00AC26A9" w:rsidRDefault="00671D4E" w:rsidP="002A2C9D">
      <w:pPr>
        <w:rPr>
          <w:i/>
          <w:sz w:val="24"/>
          <w:szCs w:val="24"/>
        </w:rPr>
      </w:pPr>
    </w:p>
    <w:p w:rsidR="00B244A7" w:rsidRPr="00AC26A9" w:rsidRDefault="00FA0845" w:rsidP="002A2C9D">
      <w:pPr>
        <w:rPr>
          <w:b/>
          <w:sz w:val="24"/>
          <w:szCs w:val="24"/>
          <w:u w:val="single"/>
        </w:rPr>
      </w:pPr>
      <w:r w:rsidRPr="00AC26A9">
        <w:rPr>
          <w:b/>
          <w:sz w:val="24"/>
          <w:szCs w:val="24"/>
          <w:u w:val="single"/>
        </w:rPr>
        <w:t>Biståndsministrarnas möte</w:t>
      </w:r>
    </w:p>
    <w:p w:rsidR="00FA0845" w:rsidRPr="00AC26A9" w:rsidRDefault="00FA0845" w:rsidP="002A2C9D">
      <w:pPr>
        <w:rPr>
          <w:b/>
          <w:sz w:val="24"/>
          <w:szCs w:val="24"/>
        </w:rPr>
      </w:pPr>
    </w:p>
    <w:p w:rsidR="002C0BC9" w:rsidRPr="00AC26A9" w:rsidRDefault="002C0BC9" w:rsidP="002A2C9D">
      <w:pPr>
        <w:pStyle w:val="Brdtext1"/>
        <w:spacing w:line="240" w:lineRule="auto"/>
        <w:rPr>
          <w:rFonts w:ascii="Times New Roman" w:hAnsi="Times New Roman"/>
          <w:b/>
          <w:lang w:eastAsia="sv-SE"/>
        </w:rPr>
      </w:pPr>
      <w:r w:rsidRPr="00AC26A9">
        <w:rPr>
          <w:rFonts w:ascii="Times New Roman" w:hAnsi="Times New Roman"/>
          <w:b/>
          <w:lang w:eastAsia="sv-SE"/>
        </w:rPr>
        <w:t>1. Budgetstöd</w:t>
      </w:r>
    </w:p>
    <w:p w:rsidR="002C0BC9" w:rsidRPr="00AC26A9" w:rsidRDefault="002C0BC9" w:rsidP="002A2C9D">
      <w:pPr>
        <w:rPr>
          <w:i/>
          <w:iCs/>
          <w:color w:val="000000"/>
          <w:sz w:val="24"/>
          <w:szCs w:val="24"/>
          <w:lang w:eastAsia="sv-SE"/>
        </w:rPr>
      </w:pPr>
      <w:r w:rsidRPr="00AC26A9">
        <w:rPr>
          <w:i/>
          <w:iCs/>
          <w:color w:val="000000"/>
          <w:sz w:val="24"/>
          <w:szCs w:val="24"/>
          <w:lang w:eastAsia="sv-SE"/>
        </w:rPr>
        <w:t>Lunchdiskussion</w:t>
      </w:r>
    </w:p>
    <w:p w:rsidR="00944EAC" w:rsidRPr="00AC26A9" w:rsidRDefault="00944EAC" w:rsidP="002A2C9D">
      <w:pPr>
        <w:rPr>
          <w:i/>
          <w:iCs/>
          <w:color w:val="000000"/>
          <w:sz w:val="24"/>
          <w:szCs w:val="24"/>
          <w:lang w:eastAsia="sv-SE"/>
        </w:rPr>
      </w:pPr>
    </w:p>
    <w:p w:rsidR="002C0BC9" w:rsidRPr="00AC26A9" w:rsidRDefault="002C0BC9" w:rsidP="002A2C9D">
      <w:pPr>
        <w:pStyle w:val="RKnormal"/>
        <w:spacing w:line="240" w:lineRule="auto"/>
        <w:ind w:right="-851"/>
        <w:rPr>
          <w:rFonts w:ascii="Times New Roman" w:hAnsi="Times New Roman"/>
          <w:color w:val="000000"/>
          <w:szCs w:val="24"/>
          <w:lang w:eastAsia="sv-SE"/>
        </w:rPr>
      </w:pPr>
      <w:r w:rsidRPr="00AC26A9">
        <w:rPr>
          <w:rFonts w:ascii="Times New Roman" w:hAnsi="Times New Roman"/>
          <w:color w:val="000000"/>
          <w:szCs w:val="24"/>
          <w:lang w:eastAsia="sv-SE"/>
        </w:rPr>
        <w:t>Budgetstöd är en effektiv stödform för att bekämpa fattigdom och stärka förvaltningar när rätt förutsättningar föreligger. Samtidigt är budgetstöd, precis som andra stödformer, kopplat till flera utmaningar, bl.a. svaga förvaltningssystem i samarbetsländerna och  möjligheten att koppla resurser till konkreta resultat.</w:t>
      </w:r>
    </w:p>
    <w:p w:rsidR="002C0BC9" w:rsidRPr="00AC26A9" w:rsidRDefault="002C0BC9" w:rsidP="002A2C9D">
      <w:pPr>
        <w:pStyle w:val="RKnormal"/>
        <w:spacing w:line="240" w:lineRule="auto"/>
        <w:ind w:right="-851"/>
        <w:rPr>
          <w:rFonts w:ascii="Times New Roman" w:hAnsi="Times New Roman"/>
          <w:szCs w:val="24"/>
        </w:rPr>
      </w:pPr>
    </w:p>
    <w:p w:rsidR="002C0BC9" w:rsidRPr="00AC26A9" w:rsidRDefault="002C0BC9" w:rsidP="002A2C9D">
      <w:pPr>
        <w:pStyle w:val="RKnormal"/>
        <w:spacing w:line="240" w:lineRule="auto"/>
        <w:ind w:right="-851"/>
        <w:rPr>
          <w:rFonts w:ascii="Times New Roman" w:hAnsi="Times New Roman"/>
          <w:szCs w:val="24"/>
        </w:rPr>
      </w:pPr>
      <w:r w:rsidRPr="00AC26A9">
        <w:rPr>
          <w:rFonts w:ascii="Times New Roman" w:hAnsi="Times New Roman"/>
          <w:szCs w:val="24"/>
        </w:rPr>
        <w:t xml:space="preserve">EU ser behov av att stärka koordineringen runt enskilda EU-länders och Kommissionens budgetstöd. I de planerade rådsslutsatserna om biståndseffektivitet (se vidare under punkten nedan) görs exempelvis ett konkret åtagande om att i början av 2010 inleda en politisk dialog om en EU-koordinerad ansats för budgetstöd. Det svenska ordförandeskapet vill lägga grunden för detta arbete genom att föra upp frågan för diskussion på politisk nivå. Målet för diskussionen är att skapa möjlighet för denna stärkta och samordnade ansats genom att tydliggöra förväntningar och kommande steg. Det handlar </w:t>
      </w:r>
      <w:r w:rsidR="00B51FD9" w:rsidRPr="00AC26A9">
        <w:rPr>
          <w:rFonts w:ascii="Times New Roman" w:hAnsi="Times New Roman"/>
          <w:szCs w:val="24"/>
        </w:rPr>
        <w:t>bl.a.</w:t>
      </w:r>
      <w:r w:rsidRPr="00AC26A9">
        <w:rPr>
          <w:rFonts w:ascii="Times New Roman" w:hAnsi="Times New Roman"/>
          <w:szCs w:val="24"/>
        </w:rPr>
        <w:t xml:space="preserve"> om att stärka EU:s politiska dialog om budgetstöd, vidareutveckla programfinansieringsformer i sviktande stater liksom möjligheten att öka gemensamt analytiskt arbete och resultatrapportering. </w:t>
      </w:r>
    </w:p>
    <w:p w:rsidR="002C0BC9" w:rsidRPr="00AC26A9" w:rsidRDefault="002C0BC9" w:rsidP="002A2C9D">
      <w:pPr>
        <w:pStyle w:val="Brdtext1"/>
        <w:spacing w:line="240" w:lineRule="auto"/>
        <w:rPr>
          <w:rFonts w:ascii="Times New Roman" w:hAnsi="Times New Roman"/>
        </w:rPr>
      </w:pPr>
    </w:p>
    <w:p w:rsidR="002C0BC9" w:rsidRPr="00AC26A9" w:rsidRDefault="002C0BC9" w:rsidP="002A2C9D">
      <w:pPr>
        <w:pStyle w:val="Brdtext1"/>
        <w:spacing w:line="240" w:lineRule="auto"/>
        <w:rPr>
          <w:rFonts w:ascii="Times New Roman" w:hAnsi="Times New Roman"/>
          <w:b/>
          <w:lang w:eastAsia="sv-SE"/>
        </w:rPr>
      </w:pPr>
      <w:r w:rsidRPr="00AC26A9">
        <w:rPr>
          <w:rFonts w:ascii="Times New Roman" w:hAnsi="Times New Roman"/>
          <w:b/>
          <w:lang w:eastAsia="sv-SE"/>
        </w:rPr>
        <w:t>2. Biståndseffektivitet</w:t>
      </w:r>
    </w:p>
    <w:p w:rsidR="002C0BC9" w:rsidRPr="00AC26A9" w:rsidRDefault="002C0BC9" w:rsidP="002A2C9D">
      <w:pPr>
        <w:pStyle w:val="Brdtext1"/>
        <w:spacing w:line="240" w:lineRule="auto"/>
        <w:rPr>
          <w:rFonts w:ascii="Times New Roman" w:hAnsi="Times New Roman"/>
          <w:i/>
        </w:rPr>
      </w:pPr>
      <w:r w:rsidRPr="00AC26A9">
        <w:rPr>
          <w:rFonts w:ascii="Times New Roman" w:hAnsi="Times New Roman"/>
          <w:i/>
        </w:rPr>
        <w:t>Diskussions- och beslutspunkt</w:t>
      </w:r>
    </w:p>
    <w:p w:rsidR="002C0BC9" w:rsidRPr="00AC26A9" w:rsidRDefault="002C0BC9" w:rsidP="002A2C9D">
      <w:pPr>
        <w:pStyle w:val="Brdtext1"/>
        <w:spacing w:line="240" w:lineRule="auto"/>
        <w:rPr>
          <w:rFonts w:ascii="Times New Roman" w:hAnsi="Times New Roman"/>
          <w:i/>
        </w:rPr>
      </w:pPr>
    </w:p>
    <w:p w:rsidR="002C0BC9" w:rsidRPr="00AC26A9" w:rsidRDefault="002C0BC9" w:rsidP="002A2C9D">
      <w:pPr>
        <w:pStyle w:val="RKnormal"/>
        <w:spacing w:line="240" w:lineRule="auto"/>
        <w:rPr>
          <w:rFonts w:ascii="Times New Roman" w:hAnsi="Times New Roman"/>
        </w:rPr>
      </w:pPr>
      <w:r w:rsidRPr="00AC26A9">
        <w:rPr>
          <w:rFonts w:ascii="Times New Roman" w:hAnsi="Times New Roman"/>
        </w:rPr>
        <w:t xml:space="preserve">De åtaganden för biståndseffektivitet som gjordes i Paris 2005 och i Accra 2008 har ännu inte fått fullt genomslag i praktiken. Vid slutuppföljningen av Parisdeklarationen för ökad biståndseffektivitet som sker 2011 i Seoul måste EU, som samlat ansvarar för nästan 60 % av det globala biståndet, visa på goda resultat. Ordförandeskapet och </w:t>
      </w:r>
      <w:r w:rsidR="006A6D2A" w:rsidRPr="00AC26A9">
        <w:rPr>
          <w:rFonts w:ascii="Times New Roman" w:hAnsi="Times New Roman"/>
        </w:rPr>
        <w:t>K</w:t>
      </w:r>
      <w:r w:rsidRPr="00AC26A9">
        <w:rPr>
          <w:rFonts w:ascii="Times New Roman" w:hAnsi="Times New Roman"/>
        </w:rPr>
        <w:t xml:space="preserve">ommissionen har därför tillsammans initierat rådsslutsatser som syftar till att påskynda genomförandet av de åtaganden som gjorts. </w:t>
      </w:r>
      <w:r w:rsidRPr="00AC26A9">
        <w:rPr>
          <w:rFonts w:ascii="Times New Roman" w:hAnsi="Times New Roman"/>
          <w:szCs w:val="24"/>
        </w:rPr>
        <w:t xml:space="preserve">Det operativa ramverket, som bifogas rådsslutsatserna, innehåller konkreta åtgärder inom tre områden. Det gäller arbetsfördelning (genomförande av EU:s uppförandekod), användande av samarbetsländernas förvaltningssystem och tekniskt samarbete för kapacitetsutveckling. </w:t>
      </w:r>
    </w:p>
    <w:p w:rsidR="002C0BC9" w:rsidRPr="00AC26A9" w:rsidRDefault="002C0BC9" w:rsidP="002A2C9D">
      <w:pPr>
        <w:pStyle w:val="Brdtext1"/>
        <w:spacing w:line="240" w:lineRule="auto"/>
        <w:rPr>
          <w:rFonts w:ascii="Times New Roman" w:hAnsi="Times New Roman"/>
          <w:i/>
        </w:rPr>
      </w:pPr>
    </w:p>
    <w:p w:rsidR="002C0BC9" w:rsidRPr="00AC26A9" w:rsidRDefault="002C0BC9" w:rsidP="002A2C9D">
      <w:pPr>
        <w:pStyle w:val="Mellanrubrik"/>
        <w:spacing w:line="240" w:lineRule="auto"/>
        <w:rPr>
          <w:rFonts w:ascii="Times New Roman" w:hAnsi="Times New Roman"/>
          <w:sz w:val="24"/>
        </w:rPr>
      </w:pPr>
      <w:r w:rsidRPr="00AC26A9">
        <w:rPr>
          <w:rFonts w:ascii="Times New Roman" w:hAnsi="Times New Roman"/>
          <w:sz w:val="24"/>
        </w:rPr>
        <w:t>3. Klimat och utveckling</w:t>
      </w:r>
    </w:p>
    <w:p w:rsidR="002C0BC9" w:rsidRPr="00AC26A9" w:rsidRDefault="002C0BC9" w:rsidP="002A2C9D">
      <w:pPr>
        <w:pStyle w:val="Brdtext1"/>
        <w:spacing w:line="240" w:lineRule="auto"/>
        <w:rPr>
          <w:rFonts w:ascii="Times New Roman" w:hAnsi="Times New Roman"/>
          <w:i/>
        </w:rPr>
      </w:pPr>
      <w:r w:rsidRPr="00AC26A9">
        <w:rPr>
          <w:rFonts w:ascii="Times New Roman" w:hAnsi="Times New Roman"/>
          <w:i/>
        </w:rPr>
        <w:t>Diskussions- och beslutspunkt</w:t>
      </w:r>
    </w:p>
    <w:p w:rsidR="002C0BC9" w:rsidRPr="00AC26A9" w:rsidRDefault="002C0BC9" w:rsidP="002A2C9D">
      <w:pPr>
        <w:pStyle w:val="Brdtext1"/>
        <w:spacing w:line="240" w:lineRule="auto"/>
        <w:rPr>
          <w:rFonts w:ascii="Times New Roman" w:hAnsi="Times New Roman"/>
          <w:szCs w:val="24"/>
        </w:rPr>
      </w:pPr>
    </w:p>
    <w:p w:rsidR="002C0BC9" w:rsidRPr="00AC26A9" w:rsidRDefault="002C0BC9" w:rsidP="002A2C9D">
      <w:pPr>
        <w:tabs>
          <w:tab w:val="left" w:pos="567"/>
        </w:tabs>
        <w:rPr>
          <w:rStyle w:val="RKnormalChar"/>
          <w:rFonts w:ascii="Times New Roman" w:hAnsi="Times New Roman"/>
          <w:szCs w:val="24"/>
        </w:rPr>
      </w:pPr>
      <w:r w:rsidRPr="00AC26A9">
        <w:rPr>
          <w:sz w:val="24"/>
          <w:szCs w:val="24"/>
        </w:rPr>
        <w:t>Kopplingen mellan klimatförändringar och utveckling är en viktig och högprioriterad fråga för det svenska ordförandeskapet. K</w:t>
      </w:r>
      <w:r w:rsidRPr="00AC26A9">
        <w:rPr>
          <w:rStyle w:val="RKnormalChar"/>
          <w:rFonts w:ascii="Times New Roman" w:hAnsi="Times New Roman"/>
          <w:szCs w:val="24"/>
        </w:rPr>
        <w:t>limatförändringarna har en direkt koppling till utvecklingen i de minst utvecklade länderna och för de mest sårbara befolkningsgrupperna. Den ö</w:t>
      </w:r>
      <w:r w:rsidRPr="00AC26A9">
        <w:rPr>
          <w:color w:val="000000"/>
          <w:sz w:val="24"/>
          <w:szCs w:val="24"/>
          <w:lang w:eastAsia="sv-SE"/>
        </w:rPr>
        <w:t xml:space="preserve">vergripande målsättningen med rådsslutsatserna är att </w:t>
      </w:r>
      <w:r w:rsidRPr="00AC26A9">
        <w:rPr>
          <w:sz w:val="24"/>
          <w:szCs w:val="24"/>
        </w:rPr>
        <w:t>integrera klimatfrågan i utvecklingssamarbetet</w:t>
      </w:r>
      <w:r w:rsidRPr="00AC26A9">
        <w:rPr>
          <w:color w:val="000000"/>
          <w:sz w:val="24"/>
          <w:szCs w:val="24"/>
          <w:lang w:eastAsia="sv-SE"/>
        </w:rPr>
        <w:t xml:space="preserve"> i ett medel- och långsiktigt perspektiv</w:t>
      </w:r>
      <w:r w:rsidRPr="00AC26A9">
        <w:rPr>
          <w:sz w:val="24"/>
          <w:szCs w:val="24"/>
        </w:rPr>
        <w:t xml:space="preserve">. Rådsslutsatserna baseras på en gemensam rapport från </w:t>
      </w:r>
      <w:r w:rsidR="006A6D2A" w:rsidRPr="00AC26A9">
        <w:rPr>
          <w:sz w:val="24"/>
          <w:szCs w:val="24"/>
        </w:rPr>
        <w:t>K</w:t>
      </w:r>
      <w:r w:rsidR="00CC522B" w:rsidRPr="00AC26A9">
        <w:rPr>
          <w:sz w:val="24"/>
          <w:szCs w:val="24"/>
        </w:rPr>
        <w:t xml:space="preserve">ommissionen </w:t>
      </w:r>
      <w:r w:rsidRPr="00AC26A9">
        <w:rPr>
          <w:sz w:val="24"/>
          <w:szCs w:val="24"/>
        </w:rPr>
        <w:t xml:space="preserve">och ordförandeskapet. </w:t>
      </w:r>
    </w:p>
    <w:p w:rsidR="002C0BC9" w:rsidRPr="00AC26A9" w:rsidRDefault="002C0BC9" w:rsidP="002A2C9D">
      <w:pPr>
        <w:tabs>
          <w:tab w:val="left" w:pos="567"/>
        </w:tabs>
        <w:rPr>
          <w:rStyle w:val="RKnormalChar"/>
          <w:rFonts w:ascii="Times New Roman" w:hAnsi="Times New Roman"/>
          <w:szCs w:val="24"/>
        </w:rPr>
      </w:pPr>
    </w:p>
    <w:p w:rsidR="002C0BC9" w:rsidRPr="00AC26A9" w:rsidRDefault="002C0BC9" w:rsidP="002A2C9D">
      <w:pPr>
        <w:tabs>
          <w:tab w:val="left" w:pos="567"/>
        </w:tabs>
        <w:rPr>
          <w:sz w:val="24"/>
          <w:szCs w:val="24"/>
        </w:rPr>
      </w:pPr>
      <w:r w:rsidRPr="00AC26A9">
        <w:rPr>
          <w:sz w:val="24"/>
          <w:szCs w:val="24"/>
        </w:rPr>
        <w:t>Rådsslutsatserna fokuserar på klimatanpassning i de fattigaste länderna utifrån ett perspektiv bortom Köpenhamn. Den mänskliga dimensionen och det lokala perspektivet betonas liksom vikten av att även stödja integrering av anpassningsåtgärder i samarbetsländernas nationella utvecklingsstrategier och budgetar. Även styrningsfrågor (”governance”) behandlas i rådsslutsatserna, genom att de t</w:t>
      </w:r>
      <w:r w:rsidR="00CC522B" w:rsidRPr="00AC26A9">
        <w:rPr>
          <w:sz w:val="24"/>
          <w:szCs w:val="24"/>
        </w:rPr>
        <w:t>.</w:t>
      </w:r>
      <w:r w:rsidRPr="00AC26A9">
        <w:rPr>
          <w:sz w:val="24"/>
          <w:szCs w:val="24"/>
        </w:rPr>
        <w:t>ex</w:t>
      </w:r>
      <w:r w:rsidR="00CC522B" w:rsidRPr="00AC26A9">
        <w:rPr>
          <w:sz w:val="24"/>
          <w:szCs w:val="24"/>
        </w:rPr>
        <w:t>.</w:t>
      </w:r>
      <w:r w:rsidRPr="00AC26A9">
        <w:rPr>
          <w:sz w:val="24"/>
          <w:szCs w:val="24"/>
        </w:rPr>
        <w:t xml:space="preserve"> tar upp att ansvar för och insatser mot klimatförändringarna behövs på alla nivåer. Subsidiaritetsprincipen lyfts fram och särskilt den lokala nivån betonas. Rådsslutsatserna lyfter även fram klimatfinansiering och biståndets roll, särskilt när det gäller stöd till anpassning. Rådet emotser slutligen en rapportering från Kommissionen (om ett år) om hur arbetet med dess rekommendationer i rådsslutsatserna fortskrider. </w:t>
      </w:r>
    </w:p>
    <w:p w:rsidR="002C0BC9" w:rsidRPr="00AC26A9" w:rsidRDefault="002C0BC9" w:rsidP="002A2C9D">
      <w:pPr>
        <w:pStyle w:val="Brdtext1"/>
        <w:spacing w:line="240" w:lineRule="auto"/>
        <w:rPr>
          <w:rFonts w:ascii="Times New Roman" w:hAnsi="Times New Roman"/>
          <w:szCs w:val="24"/>
        </w:rPr>
      </w:pPr>
    </w:p>
    <w:p w:rsidR="002C0BC9" w:rsidRPr="00AC26A9" w:rsidRDefault="002C0BC9" w:rsidP="002A2C9D">
      <w:pPr>
        <w:pStyle w:val="Mellanrubrik"/>
        <w:spacing w:line="240" w:lineRule="auto"/>
        <w:rPr>
          <w:rFonts w:ascii="Times New Roman" w:hAnsi="Times New Roman"/>
          <w:sz w:val="24"/>
        </w:rPr>
      </w:pPr>
      <w:r w:rsidRPr="00AC26A9">
        <w:rPr>
          <w:rFonts w:ascii="Times New Roman" w:hAnsi="Times New Roman"/>
          <w:sz w:val="24"/>
        </w:rPr>
        <w:t xml:space="preserve">4. </w:t>
      </w:r>
      <w:r w:rsidR="00CC522B" w:rsidRPr="00AC26A9">
        <w:rPr>
          <w:rFonts w:ascii="Times New Roman" w:hAnsi="Times New Roman"/>
          <w:sz w:val="24"/>
        </w:rPr>
        <w:t xml:space="preserve">Samstämmighet för utveckling </w:t>
      </w:r>
      <w:r w:rsidR="006A6D2A" w:rsidRPr="00AC26A9">
        <w:rPr>
          <w:rFonts w:ascii="Times New Roman" w:hAnsi="Times New Roman"/>
          <w:sz w:val="24"/>
        </w:rPr>
        <w:t>(Policy Coherence for Development, PCD)</w:t>
      </w:r>
    </w:p>
    <w:p w:rsidR="002C0BC9" w:rsidRPr="00AC26A9" w:rsidRDefault="002C0BC9" w:rsidP="002A2C9D">
      <w:pPr>
        <w:pStyle w:val="Brdtext1"/>
        <w:spacing w:line="240" w:lineRule="auto"/>
        <w:rPr>
          <w:rFonts w:ascii="Times New Roman" w:hAnsi="Times New Roman"/>
          <w:i/>
        </w:rPr>
      </w:pPr>
      <w:r w:rsidRPr="00AC26A9">
        <w:rPr>
          <w:rFonts w:ascii="Times New Roman" w:hAnsi="Times New Roman"/>
          <w:i/>
        </w:rPr>
        <w:t>Diskussionspunkt</w:t>
      </w:r>
    </w:p>
    <w:p w:rsidR="002C0BC9" w:rsidRPr="00AC26A9" w:rsidRDefault="002C0BC9" w:rsidP="002A2C9D">
      <w:pPr>
        <w:pStyle w:val="Brdtext1"/>
        <w:spacing w:line="240" w:lineRule="auto"/>
        <w:rPr>
          <w:rFonts w:ascii="Times New Roman" w:hAnsi="Times New Roman"/>
          <w:i/>
        </w:rPr>
      </w:pPr>
    </w:p>
    <w:p w:rsidR="002C0BC9" w:rsidRPr="00AC26A9" w:rsidRDefault="002C0BC9" w:rsidP="002A2C9D">
      <w:pPr>
        <w:pStyle w:val="RKnormal"/>
        <w:spacing w:line="240" w:lineRule="auto"/>
        <w:ind w:right="-851"/>
        <w:rPr>
          <w:rFonts w:ascii="Times New Roman" w:hAnsi="Times New Roman"/>
        </w:rPr>
      </w:pPr>
      <w:r w:rsidRPr="00AC26A9">
        <w:rPr>
          <w:rFonts w:ascii="Times New Roman" w:hAnsi="Times New Roman"/>
        </w:rPr>
        <w:t>EU har ett fördragsbundet åtagande att säkerställa samstämmighet för utveckling (</w:t>
      </w:r>
      <w:r w:rsidR="006A6D2A" w:rsidRPr="00AC26A9">
        <w:rPr>
          <w:rFonts w:ascii="Times New Roman" w:hAnsi="Times New Roman"/>
        </w:rPr>
        <w:t xml:space="preserve">Policy Coherence for Development, </w:t>
      </w:r>
      <w:r w:rsidRPr="00AC26A9">
        <w:rPr>
          <w:rFonts w:ascii="Times New Roman" w:hAnsi="Times New Roman"/>
        </w:rPr>
        <w:t xml:space="preserve">PCD) och har sedan 2005 ett ramverk för ändamålet. Arbetet omfattar arbets- och beslutsformer, rapportering och uppföljning inom medlemsstaterna och i EU:s institutioner inom 12 utvalda politikområden. </w:t>
      </w:r>
    </w:p>
    <w:p w:rsidR="002C0BC9" w:rsidRPr="00AC26A9" w:rsidRDefault="002C0BC9" w:rsidP="002A2C9D">
      <w:pPr>
        <w:pStyle w:val="RKnormal"/>
        <w:spacing w:line="240" w:lineRule="auto"/>
        <w:ind w:right="-851"/>
        <w:rPr>
          <w:rFonts w:ascii="Times New Roman" w:hAnsi="Times New Roman"/>
        </w:rPr>
      </w:pPr>
    </w:p>
    <w:p w:rsidR="002C0BC9" w:rsidRPr="00AC26A9" w:rsidRDefault="002C0BC9" w:rsidP="002A2C9D">
      <w:pPr>
        <w:pStyle w:val="RKnormal"/>
        <w:spacing w:line="240" w:lineRule="auto"/>
        <w:ind w:right="-851"/>
        <w:rPr>
          <w:rFonts w:ascii="Times New Roman" w:hAnsi="Times New Roman"/>
          <w:szCs w:val="24"/>
        </w:rPr>
      </w:pPr>
      <w:r w:rsidRPr="00AC26A9">
        <w:rPr>
          <w:rFonts w:ascii="Times New Roman" w:hAnsi="Times New Roman"/>
        </w:rPr>
        <w:t xml:space="preserve">Även om framsteg har gjorts visar erfarenheten att EU:s arbete med PCD saknat tydligt politiskt ägarskap utanför utvecklingspolitiken samt att roller och arbetets status har varit oklar. </w:t>
      </w:r>
      <w:r w:rsidR="00CC522B" w:rsidRPr="00AC26A9">
        <w:rPr>
          <w:rFonts w:ascii="Times New Roman" w:hAnsi="Times New Roman"/>
        </w:rPr>
        <w:t>Det svenska o</w:t>
      </w:r>
      <w:r w:rsidRPr="00AC26A9">
        <w:rPr>
          <w:rFonts w:ascii="Times New Roman" w:hAnsi="Times New Roman"/>
        </w:rPr>
        <w:t xml:space="preserve">rdförandeskapet har därför initierat rådsslutsatser för ett mer operativt PCD-arbetsprogram. Programmet ska tas fram av kommissionen i samarbete med medlemsstaterna för perioden 2010-2013. Slutsatserna utgår i delar från ett kommissionsmeddelande om PCD som presenterar förslag om hur EU:s arbete kan utvecklas. </w:t>
      </w:r>
      <w:r w:rsidRPr="00AC26A9">
        <w:rPr>
          <w:rFonts w:ascii="Times New Roman" w:hAnsi="Times New Roman"/>
          <w:szCs w:val="24"/>
        </w:rPr>
        <w:t xml:space="preserve">Slutsatserna återbekräftar EU:s åtagande om att målen för utvecklingspolitiken ska tas i beaktande i politikutformning på andra berörda områden. Rådet betonar att ytterligare arbete behövs för att göra arbetet mer fokuserat, funktionellt och resultatorienterat och på så sätt mer effektivt. Ett arbetsprogram för PCD ska tas fram under 2010 som fokuserar på viktiga processer inom områdena, handel och finanspolitik, klimatförändringar, livsmedelssäkerhet, migration och säkerhet. Syftet med programmet är att stärka utvecklingsdimensionen i berörda politikområden, processer och instrument, att politiskt momentum ska skapas kring de utvalda områdena, </w:t>
      </w:r>
      <w:r w:rsidR="0089230C" w:rsidRPr="00AC26A9">
        <w:rPr>
          <w:rFonts w:ascii="Times New Roman" w:hAnsi="Times New Roman"/>
          <w:szCs w:val="24"/>
        </w:rPr>
        <w:t xml:space="preserve">och </w:t>
      </w:r>
      <w:r w:rsidRPr="00AC26A9">
        <w:rPr>
          <w:rFonts w:ascii="Times New Roman" w:hAnsi="Times New Roman"/>
          <w:szCs w:val="24"/>
        </w:rPr>
        <w:t>att mål och indikatorer ska identifieras</w:t>
      </w:r>
      <w:r w:rsidR="0089230C" w:rsidRPr="00AC26A9">
        <w:rPr>
          <w:rFonts w:ascii="Times New Roman" w:hAnsi="Times New Roman"/>
          <w:szCs w:val="24"/>
        </w:rPr>
        <w:t>. Syftet är även</w:t>
      </w:r>
      <w:r w:rsidRPr="00AC26A9">
        <w:rPr>
          <w:rFonts w:ascii="Times New Roman" w:hAnsi="Times New Roman"/>
          <w:szCs w:val="24"/>
        </w:rPr>
        <w:t xml:space="preserve"> att samarbetsländerna ska involveras i dialog kring områdena.  </w:t>
      </w:r>
    </w:p>
    <w:p w:rsidR="002C0BC9" w:rsidRPr="00AC26A9" w:rsidRDefault="002C0BC9" w:rsidP="002A2C9D">
      <w:pPr>
        <w:pStyle w:val="Mellanrubrik"/>
        <w:spacing w:line="240" w:lineRule="auto"/>
        <w:rPr>
          <w:rFonts w:ascii="Times New Roman" w:hAnsi="Times New Roman"/>
          <w:sz w:val="24"/>
        </w:rPr>
      </w:pPr>
    </w:p>
    <w:p w:rsidR="002C0BC9" w:rsidRPr="00AC26A9" w:rsidRDefault="002C0BC9" w:rsidP="002A2C9D">
      <w:pPr>
        <w:pStyle w:val="Mellanrubrik"/>
        <w:spacing w:line="240" w:lineRule="auto"/>
        <w:rPr>
          <w:rFonts w:ascii="Times New Roman" w:hAnsi="Times New Roman"/>
          <w:sz w:val="24"/>
        </w:rPr>
      </w:pPr>
      <w:r w:rsidRPr="00AC26A9">
        <w:rPr>
          <w:rFonts w:ascii="Times New Roman" w:hAnsi="Times New Roman"/>
          <w:sz w:val="24"/>
        </w:rPr>
        <w:t>5. ODA-åtaganden</w:t>
      </w:r>
    </w:p>
    <w:p w:rsidR="00216651" w:rsidRPr="00AC26A9" w:rsidRDefault="00216651" w:rsidP="002A2C9D">
      <w:pPr>
        <w:pStyle w:val="Brdtext1"/>
        <w:spacing w:line="240" w:lineRule="auto"/>
        <w:rPr>
          <w:rFonts w:ascii="Times New Roman" w:hAnsi="Times New Roman"/>
          <w:i/>
        </w:rPr>
      </w:pPr>
      <w:r w:rsidRPr="00AC26A9">
        <w:rPr>
          <w:rFonts w:ascii="Times New Roman" w:hAnsi="Times New Roman"/>
          <w:i/>
        </w:rPr>
        <w:t>Frukostdiskussion</w:t>
      </w:r>
    </w:p>
    <w:p w:rsidR="00216651" w:rsidRPr="00AC26A9" w:rsidRDefault="00216651" w:rsidP="002A2C9D">
      <w:pPr>
        <w:pStyle w:val="Brdtext1"/>
        <w:spacing w:line="240" w:lineRule="auto"/>
        <w:rPr>
          <w:rFonts w:ascii="Times New Roman" w:hAnsi="Times New Roman"/>
          <w:i/>
        </w:rPr>
      </w:pPr>
    </w:p>
    <w:p w:rsidR="00216651" w:rsidRPr="00AC26A9" w:rsidRDefault="00216651" w:rsidP="002A2C9D">
      <w:pPr>
        <w:pStyle w:val="Brdtext1"/>
        <w:spacing w:line="240" w:lineRule="auto"/>
        <w:rPr>
          <w:rFonts w:ascii="Times New Roman" w:hAnsi="Times New Roman"/>
        </w:rPr>
      </w:pPr>
      <w:r w:rsidRPr="00AC26A9">
        <w:rPr>
          <w:rFonts w:ascii="Times New Roman" w:hAnsi="Times New Roman"/>
        </w:rPr>
        <w:t xml:space="preserve">Rådsslutsatser i denna fråga antogs på GAERC i maj 2009 då medlemsstaterna återbekräftade gjorda ODA-åtagandena från 2005. Rådet beslutade samtidigt att återkomma till frågan på GAERC i november. EU bör sända en stark signal till resten av världen om vikten av att leva upp till gjorda biståndsåtaganden. Att EU håller sina löften härom är centralt för att bidra till uppfyllandet av millenniemålen till år 2015. Vid översikten av FN:s millenniemål i september 2010 finns förväntningar på att EU ska ta ledarskap i frågan. Ansträngningarna med att nå de individuella och kollektiva målen behöver dock öka. Det mesta pekar nu på att EU:s gemensamma mål om att nå 0,56% år 2010 inte kommer att nås.  </w:t>
      </w:r>
    </w:p>
    <w:p w:rsidR="002C0BC9" w:rsidRPr="00AC26A9" w:rsidRDefault="002C0BC9" w:rsidP="002A2C9D">
      <w:pPr>
        <w:pStyle w:val="Brdtext1"/>
        <w:spacing w:line="240" w:lineRule="auto"/>
        <w:rPr>
          <w:rFonts w:ascii="Times New Roman" w:hAnsi="Times New Roman"/>
        </w:rPr>
      </w:pPr>
    </w:p>
    <w:p w:rsidR="00510B88" w:rsidRPr="00AC26A9" w:rsidRDefault="00510B88" w:rsidP="002A2C9D">
      <w:pPr>
        <w:rPr>
          <w:b/>
          <w:sz w:val="24"/>
          <w:szCs w:val="24"/>
          <w:u w:val="single"/>
        </w:rPr>
      </w:pPr>
    </w:p>
    <w:p w:rsidR="00820E01" w:rsidRPr="00AC26A9" w:rsidRDefault="00820E01" w:rsidP="002A2C9D">
      <w:pPr>
        <w:rPr>
          <w:b/>
          <w:sz w:val="24"/>
          <w:szCs w:val="24"/>
          <w:u w:val="single"/>
        </w:rPr>
      </w:pPr>
    </w:p>
    <w:p w:rsidR="006D6392" w:rsidRPr="00AC26A9" w:rsidRDefault="006D6392" w:rsidP="002A2C9D">
      <w:pPr>
        <w:rPr>
          <w:b/>
          <w:sz w:val="24"/>
          <w:szCs w:val="24"/>
          <w:u w:val="single"/>
        </w:rPr>
      </w:pPr>
    </w:p>
    <w:sectPr w:rsidR="006D6392" w:rsidRPr="00AC26A9">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F03" w:rsidRPr="00AC26A9" w:rsidRDefault="00F92F03">
      <w:r w:rsidRPr="00AC26A9">
        <w:separator/>
      </w:r>
    </w:p>
  </w:endnote>
  <w:endnote w:type="continuationSeparator" w:id="0">
    <w:p w:rsidR="00F92F03" w:rsidRPr="00AC26A9" w:rsidRDefault="00F92F03">
      <w:r w:rsidRPr="00AC2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48" w:rsidRPr="00AC26A9" w:rsidRDefault="00795B48" w:rsidP="00F234A7">
    <w:pPr>
      <w:pStyle w:val="Sidfot"/>
      <w:framePr w:wrap="around" w:vAnchor="text" w:hAnchor="margin" w:xAlign="right" w:y="1"/>
      <w:rPr>
        <w:rStyle w:val="Sidnummer"/>
      </w:rPr>
    </w:pPr>
    <w:r w:rsidRPr="00AC26A9">
      <w:rPr>
        <w:rStyle w:val="Sidnummer"/>
      </w:rPr>
      <w:fldChar w:fldCharType="begin" w:fldLock="1"/>
    </w:r>
    <w:r w:rsidRPr="00AC26A9">
      <w:rPr>
        <w:rStyle w:val="Sidnummer"/>
      </w:rPr>
      <w:instrText xml:space="preserve">PAGE  </w:instrText>
    </w:r>
    <w:r w:rsidR="001201F1" w:rsidRPr="00AC26A9">
      <w:rPr>
        <w:rStyle w:val="Sidnummer"/>
      </w:rPr>
      <w:fldChar w:fldCharType="separate"/>
    </w:r>
    <w:r w:rsidR="001201F1" w:rsidRPr="00AC26A9">
      <w:rPr>
        <w:rStyle w:val="Sidnummer"/>
      </w:rPr>
      <w:t>1</w:t>
    </w:r>
    <w:r w:rsidRPr="00AC26A9">
      <w:rPr>
        <w:rStyle w:val="Sidnummer"/>
      </w:rPr>
      <w:fldChar w:fldCharType="end"/>
    </w:r>
  </w:p>
  <w:p w:rsidR="00795B48" w:rsidRPr="00AC26A9" w:rsidRDefault="00795B48" w:rsidP="00F234A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B48" w:rsidRPr="00AC26A9" w:rsidRDefault="00795B48" w:rsidP="00C553B7">
    <w:pPr>
      <w:pStyle w:val="Sidfot"/>
      <w:ind w:right="360"/>
    </w:pPr>
    <w:r w:rsidRPr="00AC26A9">
      <w:rPr>
        <w:rStyle w:val="Sidnummer"/>
      </w:rPr>
      <w:tab/>
    </w:r>
    <w:r w:rsidRPr="00AC26A9">
      <w:rPr>
        <w:rStyle w:val="Sidnummer"/>
      </w:rPr>
      <w:tab/>
    </w:r>
    <w:r w:rsidRPr="00AC26A9">
      <w:rPr>
        <w:rStyle w:val="Sidnummer"/>
      </w:rPr>
      <w:fldChar w:fldCharType="begin" w:fldLock="1"/>
    </w:r>
    <w:r w:rsidRPr="00AC26A9">
      <w:rPr>
        <w:rStyle w:val="Sidnummer"/>
      </w:rPr>
      <w:instrText xml:space="preserve"> PAGE </w:instrText>
    </w:r>
    <w:r w:rsidRPr="00AC26A9">
      <w:rPr>
        <w:rStyle w:val="Sidnummer"/>
      </w:rPr>
      <w:fldChar w:fldCharType="separate"/>
    </w:r>
    <w:r w:rsidR="001201F1" w:rsidRPr="00AC26A9">
      <w:rPr>
        <w:rStyle w:val="Sidnummer"/>
      </w:rPr>
      <w:t>1</w:t>
    </w:r>
    <w:r w:rsidRPr="00AC26A9">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F03" w:rsidRPr="00AC26A9" w:rsidRDefault="00F92F03">
      <w:r w:rsidRPr="00AC26A9">
        <w:separator/>
      </w:r>
    </w:p>
  </w:footnote>
  <w:footnote w:type="continuationSeparator" w:id="0">
    <w:p w:rsidR="00F92F03" w:rsidRPr="00AC26A9" w:rsidRDefault="00F92F03">
      <w:r w:rsidRPr="00AC26A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tentative="1">
      <w:start w:val="1"/>
      <w:numFmt w:val="bullet"/>
      <w:lvlText w:val="o"/>
      <w:lvlJc w:val="left"/>
      <w:pPr>
        <w:tabs>
          <w:tab w:val="num" w:pos="513"/>
        </w:tabs>
        <w:ind w:left="513" w:hanging="360"/>
      </w:pPr>
      <w:rPr>
        <w:rFonts w:ascii="Courier New" w:hAnsi="Courier New" w:cs="Courier New" w:hint="default"/>
      </w:rPr>
    </w:lvl>
    <w:lvl w:ilvl="2" w:tplc="041D0005" w:tentative="1">
      <w:start w:val="1"/>
      <w:numFmt w:val="bullet"/>
      <w:lvlText w:val=""/>
      <w:lvlJc w:val="left"/>
      <w:pPr>
        <w:tabs>
          <w:tab w:val="num" w:pos="1233"/>
        </w:tabs>
        <w:ind w:left="1233" w:hanging="360"/>
      </w:pPr>
      <w:rPr>
        <w:rFonts w:ascii="Wingdings" w:hAnsi="Wingdings" w:hint="default"/>
      </w:rPr>
    </w:lvl>
    <w:lvl w:ilvl="3" w:tplc="041D0001" w:tentative="1">
      <w:start w:val="1"/>
      <w:numFmt w:val="bullet"/>
      <w:lvlText w:val=""/>
      <w:lvlJc w:val="left"/>
      <w:pPr>
        <w:tabs>
          <w:tab w:val="num" w:pos="1953"/>
        </w:tabs>
        <w:ind w:left="1953" w:hanging="360"/>
      </w:pPr>
      <w:rPr>
        <w:rFonts w:ascii="Symbol" w:hAnsi="Symbol" w:hint="default"/>
      </w:rPr>
    </w:lvl>
    <w:lvl w:ilvl="4" w:tplc="041D0003" w:tentative="1">
      <w:start w:val="1"/>
      <w:numFmt w:val="bullet"/>
      <w:lvlText w:val="o"/>
      <w:lvlJc w:val="left"/>
      <w:pPr>
        <w:tabs>
          <w:tab w:val="num" w:pos="2673"/>
        </w:tabs>
        <w:ind w:left="2673" w:hanging="360"/>
      </w:pPr>
      <w:rPr>
        <w:rFonts w:ascii="Courier New" w:hAnsi="Courier New" w:cs="Courier New" w:hint="default"/>
      </w:rPr>
    </w:lvl>
    <w:lvl w:ilvl="5" w:tplc="041D0005" w:tentative="1">
      <w:start w:val="1"/>
      <w:numFmt w:val="bullet"/>
      <w:lvlText w:val=""/>
      <w:lvlJc w:val="left"/>
      <w:pPr>
        <w:tabs>
          <w:tab w:val="num" w:pos="3393"/>
        </w:tabs>
        <w:ind w:left="3393" w:hanging="360"/>
      </w:pPr>
      <w:rPr>
        <w:rFonts w:ascii="Wingdings" w:hAnsi="Wingdings" w:hint="default"/>
      </w:rPr>
    </w:lvl>
    <w:lvl w:ilvl="6" w:tplc="041D0001" w:tentative="1">
      <w:start w:val="1"/>
      <w:numFmt w:val="bullet"/>
      <w:lvlText w:val=""/>
      <w:lvlJc w:val="left"/>
      <w:pPr>
        <w:tabs>
          <w:tab w:val="num" w:pos="4113"/>
        </w:tabs>
        <w:ind w:left="4113" w:hanging="360"/>
      </w:pPr>
      <w:rPr>
        <w:rFonts w:ascii="Symbol" w:hAnsi="Symbol" w:hint="default"/>
      </w:rPr>
    </w:lvl>
    <w:lvl w:ilvl="7" w:tplc="041D0003" w:tentative="1">
      <w:start w:val="1"/>
      <w:numFmt w:val="bullet"/>
      <w:lvlText w:val="o"/>
      <w:lvlJc w:val="left"/>
      <w:pPr>
        <w:tabs>
          <w:tab w:val="num" w:pos="4833"/>
        </w:tabs>
        <w:ind w:left="4833" w:hanging="360"/>
      </w:pPr>
      <w:rPr>
        <w:rFonts w:ascii="Courier New" w:hAnsi="Courier New" w:cs="Courier New" w:hint="default"/>
      </w:rPr>
    </w:lvl>
    <w:lvl w:ilvl="8" w:tplc="041D0005" w:tentative="1">
      <w:start w:val="1"/>
      <w:numFmt w:val="bullet"/>
      <w:lvlText w:val=""/>
      <w:lvlJc w:val="left"/>
      <w:pPr>
        <w:tabs>
          <w:tab w:val="num" w:pos="5553"/>
        </w:tabs>
        <w:ind w:left="5553" w:hanging="360"/>
      </w:pPr>
      <w:rPr>
        <w:rFonts w:ascii="Wingdings" w:hAnsi="Wingdings" w:hint="default"/>
      </w:rPr>
    </w:lvl>
  </w:abstractNum>
  <w:abstractNum w:abstractNumId="1" w15:restartNumberingAfterBreak="0">
    <w:nsid w:val="77CB6F03"/>
    <w:multiLevelType w:val="hybridMultilevel"/>
    <w:tmpl w:val="0EB6CB8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744832216">
    <w:abstractNumId w:val="0"/>
  </w:num>
  <w:num w:numId="2" w16cid:durableId="123104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5E"/>
    <w:rsid w:val="00015450"/>
    <w:rsid w:val="00037B16"/>
    <w:rsid w:val="00070C31"/>
    <w:rsid w:val="0008359C"/>
    <w:rsid w:val="00095889"/>
    <w:rsid w:val="000D5DBB"/>
    <w:rsid w:val="000F776F"/>
    <w:rsid w:val="0011281F"/>
    <w:rsid w:val="001201F1"/>
    <w:rsid w:val="00152894"/>
    <w:rsid w:val="00165F9C"/>
    <w:rsid w:val="00172E4D"/>
    <w:rsid w:val="00216651"/>
    <w:rsid w:val="00217041"/>
    <w:rsid w:val="00236359"/>
    <w:rsid w:val="0027053E"/>
    <w:rsid w:val="00275428"/>
    <w:rsid w:val="002A2C9D"/>
    <w:rsid w:val="002C0BC9"/>
    <w:rsid w:val="002C52A6"/>
    <w:rsid w:val="002D412B"/>
    <w:rsid w:val="002E176C"/>
    <w:rsid w:val="00344D71"/>
    <w:rsid w:val="003578F6"/>
    <w:rsid w:val="0039605E"/>
    <w:rsid w:val="003C7D70"/>
    <w:rsid w:val="00425B71"/>
    <w:rsid w:val="004264E1"/>
    <w:rsid w:val="00440957"/>
    <w:rsid w:val="0045495C"/>
    <w:rsid w:val="00482FA1"/>
    <w:rsid w:val="00486132"/>
    <w:rsid w:val="004A5FDC"/>
    <w:rsid w:val="0050192B"/>
    <w:rsid w:val="00510B88"/>
    <w:rsid w:val="00514DC2"/>
    <w:rsid w:val="00541653"/>
    <w:rsid w:val="00593C2F"/>
    <w:rsid w:val="005D468E"/>
    <w:rsid w:val="005F22C0"/>
    <w:rsid w:val="00620F65"/>
    <w:rsid w:val="00644ACC"/>
    <w:rsid w:val="00671D4E"/>
    <w:rsid w:val="006A6116"/>
    <w:rsid w:val="006A6D2A"/>
    <w:rsid w:val="006B293A"/>
    <w:rsid w:val="006C601C"/>
    <w:rsid w:val="006D2131"/>
    <w:rsid w:val="006D6392"/>
    <w:rsid w:val="006F4B9F"/>
    <w:rsid w:val="00721239"/>
    <w:rsid w:val="00745AFB"/>
    <w:rsid w:val="007601FB"/>
    <w:rsid w:val="00791F40"/>
    <w:rsid w:val="00795B48"/>
    <w:rsid w:val="007B6895"/>
    <w:rsid w:val="007C72EA"/>
    <w:rsid w:val="007E639A"/>
    <w:rsid w:val="007F04CD"/>
    <w:rsid w:val="00820E01"/>
    <w:rsid w:val="00823D4E"/>
    <w:rsid w:val="00856F9B"/>
    <w:rsid w:val="0087482F"/>
    <w:rsid w:val="0089230C"/>
    <w:rsid w:val="008B3D61"/>
    <w:rsid w:val="008C0FC1"/>
    <w:rsid w:val="008D2B1B"/>
    <w:rsid w:val="008E4015"/>
    <w:rsid w:val="00944EAC"/>
    <w:rsid w:val="009A02D2"/>
    <w:rsid w:val="009B0069"/>
    <w:rsid w:val="009E058A"/>
    <w:rsid w:val="009E2DA6"/>
    <w:rsid w:val="00A0681A"/>
    <w:rsid w:val="00A15A8F"/>
    <w:rsid w:val="00A42039"/>
    <w:rsid w:val="00A53AAC"/>
    <w:rsid w:val="00AA768E"/>
    <w:rsid w:val="00AC26A9"/>
    <w:rsid w:val="00AF522C"/>
    <w:rsid w:val="00B244A7"/>
    <w:rsid w:val="00B31CF0"/>
    <w:rsid w:val="00B41FFB"/>
    <w:rsid w:val="00B51FD9"/>
    <w:rsid w:val="00B70313"/>
    <w:rsid w:val="00B706CC"/>
    <w:rsid w:val="00BA104A"/>
    <w:rsid w:val="00BE18FE"/>
    <w:rsid w:val="00BE4AAE"/>
    <w:rsid w:val="00BF5A2D"/>
    <w:rsid w:val="00C553B7"/>
    <w:rsid w:val="00C70020"/>
    <w:rsid w:val="00CB2369"/>
    <w:rsid w:val="00CC522B"/>
    <w:rsid w:val="00CE2924"/>
    <w:rsid w:val="00CF1458"/>
    <w:rsid w:val="00D129DB"/>
    <w:rsid w:val="00D524F7"/>
    <w:rsid w:val="00D66FA5"/>
    <w:rsid w:val="00D86B2D"/>
    <w:rsid w:val="00DD76CD"/>
    <w:rsid w:val="00DF7A35"/>
    <w:rsid w:val="00E230C5"/>
    <w:rsid w:val="00EB455B"/>
    <w:rsid w:val="00EB6513"/>
    <w:rsid w:val="00EF765D"/>
    <w:rsid w:val="00F005DB"/>
    <w:rsid w:val="00F234A7"/>
    <w:rsid w:val="00F428A1"/>
    <w:rsid w:val="00F67A6E"/>
    <w:rsid w:val="00F92F03"/>
    <w:rsid w:val="00F96264"/>
    <w:rsid w:val="00FA0845"/>
    <w:rsid w:val="00FD6F37"/>
    <w:rsid w:val="00FF6C8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24ECE7-636B-471B-8332-4CA7BD32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05E"/>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39605E"/>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39605E"/>
  </w:style>
  <w:style w:type="paragraph" w:styleId="Sidfot">
    <w:name w:val="footer"/>
    <w:basedOn w:val="Normal"/>
    <w:rsid w:val="0039605E"/>
    <w:pPr>
      <w:tabs>
        <w:tab w:val="center" w:pos="4153"/>
        <w:tab w:val="right" w:pos="8306"/>
      </w:tabs>
    </w:pPr>
    <w:rPr>
      <w:sz w:val="24"/>
    </w:rPr>
  </w:style>
  <w:style w:type="paragraph" w:customStyle="1" w:styleId="UDrubrik">
    <w:name w:val="UDrubrik"/>
    <w:basedOn w:val="Normal"/>
    <w:next w:val="Normal"/>
    <w:rsid w:val="0039605E"/>
    <w:pPr>
      <w:spacing w:line="320" w:lineRule="exact"/>
    </w:pPr>
    <w:rPr>
      <w:rFonts w:ascii="Arial" w:hAnsi="Arial"/>
      <w:b/>
      <w:sz w:val="22"/>
    </w:rPr>
  </w:style>
  <w:style w:type="paragraph" w:customStyle="1" w:styleId="Avsndare">
    <w:name w:val="Avsändare"/>
    <w:basedOn w:val="Normal"/>
    <w:rsid w:val="0039605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link w:val="RKnormalChar"/>
    <w:rsid w:val="0039605E"/>
    <w:pPr>
      <w:tabs>
        <w:tab w:val="left" w:pos="2835"/>
      </w:tabs>
      <w:spacing w:line="240" w:lineRule="atLeast"/>
    </w:pPr>
    <w:rPr>
      <w:rFonts w:ascii="OrigGarmnd BT" w:hAnsi="OrigGarmnd BT"/>
      <w:sz w:val="24"/>
    </w:rPr>
  </w:style>
  <w:style w:type="paragraph" w:customStyle="1" w:styleId="Brdtext1">
    <w:name w:val="Brödtext1"/>
    <w:basedOn w:val="Normal"/>
    <w:link w:val="Brdtext1Char"/>
    <w:rsid w:val="0039605E"/>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39605E"/>
    <w:rPr>
      <w:rFonts w:ascii="OrigGarmnd BT" w:hAnsi="OrigGarmnd BT"/>
      <w:sz w:val="24"/>
      <w:lang w:val="sv-SE" w:eastAsia="en-US" w:bidi="ar-SA"/>
    </w:rPr>
  </w:style>
  <w:style w:type="character" w:customStyle="1" w:styleId="RKnormalChar">
    <w:name w:val="RKnormal Char"/>
    <w:basedOn w:val="Standardstycketeckensnitt"/>
    <w:link w:val="RKnormal"/>
    <w:rsid w:val="0039605E"/>
    <w:rPr>
      <w:rFonts w:ascii="OrigGarmnd BT" w:hAnsi="OrigGarmnd BT"/>
      <w:sz w:val="24"/>
      <w:lang w:val="sv-SE" w:eastAsia="en-US" w:bidi="ar-SA"/>
    </w:rPr>
  </w:style>
  <w:style w:type="paragraph" w:styleId="Brdtext">
    <w:name w:val="Body Text"/>
    <w:basedOn w:val="Normal"/>
    <w:link w:val="BrdtextChar"/>
    <w:rsid w:val="0039605E"/>
    <w:pPr>
      <w:overflowPunct/>
      <w:autoSpaceDE/>
      <w:autoSpaceDN/>
      <w:adjustRightInd/>
      <w:spacing w:after="120"/>
      <w:textAlignment w:val="auto"/>
    </w:pPr>
    <w:rPr>
      <w:rFonts w:ascii="OrigGarmnd BT" w:hAnsi="OrigGarmnd BT"/>
      <w:sz w:val="24"/>
    </w:rPr>
  </w:style>
  <w:style w:type="character" w:customStyle="1" w:styleId="BrdtextChar">
    <w:name w:val="Brödtext Char"/>
    <w:basedOn w:val="Standardstycketeckensnitt"/>
    <w:link w:val="Brdtext"/>
    <w:rsid w:val="00B70313"/>
    <w:rPr>
      <w:rFonts w:ascii="OrigGarmnd BT" w:hAnsi="OrigGarmnd BT"/>
      <w:sz w:val="24"/>
      <w:lang w:val="sv-SE" w:eastAsia="en-US" w:bidi="ar-SA"/>
    </w:rPr>
  </w:style>
  <w:style w:type="paragraph" w:customStyle="1" w:styleId="Mellanrubrik">
    <w:name w:val="Mellanrubrik"/>
    <w:basedOn w:val="Brdtext1"/>
    <w:next w:val="Brdtext1"/>
    <w:rsid w:val="00FA0845"/>
    <w:rPr>
      <w:rFonts w:ascii="TradeGothic" w:hAnsi="TradeGothic"/>
      <w:b/>
      <w:sz w:val="22"/>
    </w:rPr>
  </w:style>
  <w:style w:type="paragraph" w:styleId="Fotnotstext">
    <w:name w:val="footnote text"/>
    <w:basedOn w:val="Normal"/>
    <w:semiHidden/>
    <w:rsid w:val="00A42039"/>
    <w:pPr>
      <w:overflowPunct/>
      <w:autoSpaceDE/>
      <w:autoSpaceDN/>
      <w:adjustRightInd/>
      <w:textAlignment w:val="auto"/>
    </w:pPr>
  </w:style>
  <w:style w:type="character" w:styleId="Fotnotsreferens">
    <w:name w:val="footnote reference"/>
    <w:basedOn w:val="Standardstycketeckensnitt"/>
    <w:semiHidden/>
    <w:rsid w:val="00A42039"/>
    <w:rPr>
      <w:vertAlign w:val="superscript"/>
    </w:rPr>
  </w:style>
  <w:style w:type="paragraph" w:styleId="Sidhuvud">
    <w:name w:val="header"/>
    <w:basedOn w:val="Normal"/>
    <w:rsid w:val="00C553B7"/>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2749</Words>
  <Characters>18393</Characters>
  <Application>Microsoft Office Word</Application>
  <DocSecurity>4</DocSecurity>
  <Lines>437</Lines>
  <Paragraphs>140</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2009-11-10T08:01:00Z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Utrikesdepartementet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ies>
</file>