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76A" w:rsidRPr="0039376A" w:rsidRDefault="0039376A">
      <w:pPr>
        <w:pStyle w:val="Frslagsrubrik"/>
      </w:pPr>
      <w:r w:rsidRPr="0039376A">
        <w:t>Förslag till riksdagsbeslut</w:t>
      </w:r>
    </w:p>
    <w:p w:rsidR="0039376A" w:rsidRPr="0039376A" w:rsidRDefault="0039376A">
      <w:pPr>
        <w:pStyle w:val="Hemstlatt"/>
        <w:ind w:left="0"/>
      </w:pPr>
      <w:r w:rsidRPr="0039376A">
        <w:t xml:space="preserve">Riksdagen tillkännager för regeringen som sin mening vad som anförs i motionen om </w:t>
      </w:r>
      <w:r w:rsidRPr="0039376A">
        <w:rPr>
          <w:color w:val="000000"/>
        </w:rPr>
        <w:t>behovet av en nationell strategi beträffande den spanska skogs</w:t>
      </w:r>
      <w:r w:rsidRPr="0039376A">
        <w:rPr>
          <w:color w:val="000000"/>
        </w:rPr>
        <w:softHyphen/>
        <w:t>snigeln.</w:t>
      </w:r>
    </w:p>
    <w:p w:rsidR="0039376A" w:rsidRPr="0039376A" w:rsidRDefault="0039376A">
      <w:pPr>
        <w:pStyle w:val="Rubrik1"/>
      </w:pPr>
      <w:r w:rsidRPr="0039376A">
        <w:t>Motivering</w:t>
      </w:r>
    </w:p>
    <w:p w:rsidR="0039376A" w:rsidRPr="0039376A" w:rsidRDefault="0039376A">
      <w:r w:rsidRPr="0039376A">
        <w:t>Den spanska skogssnigeln hittades första gången i Sverige för drygt 30 år sedan. Ingen tycks då ha anat dess aptit, livskraft och aggressivitet. Det är inte utan anledning som den också kallas mördarsnigel. Denna snigel kan ful</w:t>
      </w:r>
      <w:r w:rsidRPr="0039376A">
        <w:t>l</w:t>
      </w:r>
      <w:r w:rsidRPr="0039376A">
        <w:t>ständigt massakrera de flesta av våra växter i trädgården, särskilt starkt luktande växter som lök, tagetes och kryddväxter. Även trädgårdsnäringen och jordbruket drabbas av stora skador på grund av denna snigelarts framfart.</w:t>
      </w:r>
    </w:p>
    <w:p w:rsidR="0039376A" w:rsidRPr="0039376A" w:rsidRDefault="0039376A">
      <w:pPr>
        <w:pStyle w:val="Normaltindrag"/>
      </w:pPr>
      <w:r w:rsidRPr="0039376A">
        <w:t>Den spanska skogssnigeln – mördarsnigeln – tilläts sprida sig med männ</w:t>
      </w:r>
      <w:r w:rsidRPr="0039376A">
        <w:t>i</w:t>
      </w:r>
      <w:r w:rsidRPr="0039376A">
        <w:t>skans omedvetna hjälp genom transporter av jord, växter och trädgårdsavfall. På 1990-talet hade sniglarna blivit så många att deras skadeverkan och förö</w:t>
      </w:r>
      <w:r w:rsidRPr="0039376A">
        <w:t>k</w:t>
      </w:r>
      <w:r w:rsidRPr="0039376A">
        <w:t>ningsförmåga på allvar började uppmärksammas, och under de senaste åren har de blivit en stor plåga. Särskilt under fuktiga och svala somrar kan den fortplanta sig med häpnadsväckande hastighet. Problemen med den spanska skogs</w:t>
      </w:r>
      <w:r w:rsidRPr="0039376A">
        <w:softHyphen/>
        <w:t xml:space="preserve">snigeln har gång efter annan tagits upp även i riksdagen i form av frågor och motioner. Det har emellertid inte resulterat i några </w:t>
      </w:r>
      <w:r w:rsidRPr="0039376A">
        <w:t>konkreta åtgärder.</w:t>
      </w:r>
    </w:p>
    <w:p w:rsidR="0039376A" w:rsidRPr="0039376A" w:rsidRDefault="0039376A">
      <w:pPr>
        <w:pStyle w:val="Normaltindrag"/>
      </w:pPr>
      <w:r w:rsidRPr="0039376A">
        <w:t xml:space="preserve">Sverige är inte ensamt om att ha besvär med den spanska skogssnigeln. Den förorsakar problem även i Danmark och Norge liksom i Mellan- och Centraleuropa. Grundorsaken till problemen är att det saknas naturliga fiender som kan balansera snigelns stora förökningsförmåga. </w:t>
      </w:r>
    </w:p>
    <w:p w:rsidR="0039376A" w:rsidRPr="0039376A" w:rsidRDefault="0039376A">
      <w:pPr>
        <w:pStyle w:val="Normaltindrag"/>
      </w:pPr>
      <w:r w:rsidRPr="0039376A">
        <w:t>I våra grannländer finns särskilda jordbruksforskningsinstitut som sysslar med frågor av praktisk betydelse. Dessa institut har engagerat sig i bl.a. i</w:t>
      </w:r>
      <w:r w:rsidRPr="0039376A">
        <w:t>n</w:t>
      </w:r>
      <w:r w:rsidRPr="0039376A">
        <w:t xml:space="preserve">formation och bekämpning av den spanska skogssnigeln. Norska forskare </w:t>
      </w:r>
      <w:r w:rsidRPr="0039376A">
        <w:lastRenderedPageBreak/>
        <w:t>deltar dessutom i ett internationellt flerårigt forskningsprojekt kring den spanska skogssnigeln. I Sverige har däremot snigelproblemet bedömts som mindre viktigt därför att det tidigare bara har berört fritidsodlare och för att det inte har presenterats några tillräckligt intressanta forskningsprojekt för forskningsråd och liknande finansiärer. Sverige har erbjudits möjlighet att vara med i det internationella projektet, men svenskt del</w:t>
      </w:r>
      <w:r w:rsidRPr="0039376A">
        <w:t>tagande har enligt uppgift inte kunnat finansieras.</w:t>
      </w:r>
    </w:p>
    <w:p w:rsidR="0039376A" w:rsidRPr="0039376A" w:rsidRDefault="0039376A">
      <w:pPr>
        <w:pStyle w:val="Normaltindrag"/>
      </w:pPr>
      <w:r w:rsidRPr="0039376A">
        <w:t>När åtgärder riktade mot den spanska skogssnigeln tidigare har diskuterats har det hänvisats till utredningar och uppdrag rörande nya arter i landet. Men den spanska skogssnigeln har redan så stor spridning att den inte är aktuell för skyddsåtgärder mot nykomlingar. Den har heller inte bedömts hota de nati</w:t>
      </w:r>
      <w:r w:rsidRPr="0039376A">
        <w:t>o</w:t>
      </w:r>
      <w:r w:rsidRPr="0039376A">
        <w:t>nella miljömålen och finns inte upptagen på listor över skadegörare som ska bekämpas. Därför anser sig olika myndigheter inte ha skyldighet att agera.</w:t>
      </w:r>
    </w:p>
    <w:p w:rsidR="0039376A" w:rsidRPr="0039376A" w:rsidRDefault="0039376A">
      <w:pPr>
        <w:pStyle w:val="Normaltindrag"/>
      </w:pPr>
      <w:r w:rsidRPr="0039376A">
        <w:t>Den spanska skogssnigeln kan alltså sprida sig fritt och med förödande e</w:t>
      </w:r>
      <w:r w:rsidRPr="0039376A">
        <w:t>f</w:t>
      </w:r>
      <w:r w:rsidRPr="0039376A">
        <w:t>fektivitet härja i en hela tiden ökande andel av landets trädgårdar, handel</w:t>
      </w:r>
      <w:r w:rsidRPr="0039376A">
        <w:t>s</w:t>
      </w:r>
      <w:r w:rsidRPr="0039376A">
        <w:t>trädgårdar och jordbruk. Den förefaller också gynnas av den pågående klima</w:t>
      </w:r>
      <w:r w:rsidRPr="0039376A">
        <w:t>t</w:t>
      </w:r>
      <w:r w:rsidRPr="0039376A">
        <w:t>förändringen. Men det är oklart hur långt norrut i landet den kan tänkas bli ett problem, vilket i sin tur kan vara beroende av i vilken utsträckning den kan få avkomma vid korsning med svenska skogssnigelarter. Inga vetenskapliga försök görs beträffande bekämpning, varken med godkända preparat, ännu inte godkända preparat (godkända utomlands) eller preparat</w:t>
      </w:r>
      <w:r w:rsidRPr="0039376A">
        <w:t xml:space="preserve"> som tillfälligt prövats och sägs ha haft effekt.</w:t>
      </w:r>
    </w:p>
    <w:p w:rsidR="0039376A" w:rsidRPr="0039376A" w:rsidRDefault="0039376A">
      <w:pPr>
        <w:pStyle w:val="Normaltindrag"/>
      </w:pPr>
      <w:r w:rsidRPr="0039376A">
        <w:t>Mot bakgrund av att såväl yrkesmässig odling som fritidsodling kan fö</w:t>
      </w:r>
      <w:r w:rsidRPr="0039376A">
        <w:t>r</w:t>
      </w:r>
      <w:r w:rsidRPr="0039376A">
        <w:t>väntas få fortsatt växande problem med den spanska skogssnigeln och att hittills otillräckliga åtgärder vidtagits från svensk sida bör riksdagen i skrive</w:t>
      </w:r>
      <w:r w:rsidRPr="0039376A">
        <w:t>l</w:t>
      </w:r>
      <w:r w:rsidRPr="0039376A">
        <w:t>se till regeringen påtala behovet av en nationell strategi beträffande den spanska skogssnigeln. En sådan strategi bör innefatta både internationellt erfarenhetsutbyte och inhemska försök med bekämpning. Vidare bör ingå information till yrkesodlare och fritidsodlare och även en bättre övervakning av snigelns fortsatta spridning.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76A">
        <w:trPr>
          <w:cantSplit/>
        </w:trPr>
        <w:tc>
          <w:tcPr>
            <w:tcW w:w="3046" w:type="dxa"/>
          </w:tcPr>
          <w:p w:rsidR="0039376A" w:rsidRPr="0039376A" w:rsidRDefault="0039376A">
            <w:pPr>
              <w:pStyle w:val="UnderskriftDatum"/>
              <w:spacing w:before="240"/>
            </w:pPr>
            <w:r w:rsidRPr="0039376A">
              <w:t>Stockholm den 30 september 2009</w:t>
            </w:r>
          </w:p>
        </w:tc>
        <w:tc>
          <w:tcPr>
            <w:tcW w:w="3047" w:type="dxa"/>
          </w:tcPr>
          <w:p w:rsidR="0039376A" w:rsidRPr="0039376A" w:rsidRDefault="0039376A">
            <w:pPr>
              <w:pStyle w:val="Underskrifter"/>
              <w:spacing w:before="240"/>
            </w:pPr>
          </w:p>
        </w:tc>
      </w:tr>
      <w:tr w:rsidR="00000000" w:rsidRPr="0039376A">
        <w:trPr>
          <w:cantSplit/>
        </w:trPr>
        <w:tc>
          <w:tcPr>
            <w:tcW w:w="3046" w:type="dxa"/>
          </w:tcPr>
          <w:p w:rsidR="0039376A" w:rsidRPr="0039376A" w:rsidRDefault="0039376A">
            <w:pPr>
              <w:pStyle w:val="Underskrifter"/>
            </w:pPr>
            <w:r w:rsidRPr="0039376A">
              <w:t>Siw Wittgren-Ahl (s)</w:t>
            </w:r>
          </w:p>
        </w:tc>
        <w:tc>
          <w:tcPr>
            <w:tcW w:w="3046" w:type="dxa"/>
          </w:tcPr>
          <w:p w:rsidR="0039376A" w:rsidRPr="0039376A" w:rsidRDefault="0039376A">
            <w:pPr>
              <w:pStyle w:val="Underskrifter"/>
            </w:pPr>
          </w:p>
        </w:tc>
      </w:tr>
      <w:tr w:rsidR="00000000" w:rsidRPr="0039376A">
        <w:trPr>
          <w:cantSplit/>
        </w:trPr>
        <w:tc>
          <w:tcPr>
            <w:tcW w:w="3046" w:type="dxa"/>
          </w:tcPr>
          <w:p w:rsidR="0039376A" w:rsidRPr="0039376A" w:rsidRDefault="0039376A">
            <w:pPr>
              <w:pStyle w:val="Underskrifter"/>
            </w:pPr>
            <w:r w:rsidRPr="0039376A">
              <w:t>Alf Eriksson (s)</w:t>
            </w:r>
          </w:p>
        </w:tc>
        <w:tc>
          <w:tcPr>
            <w:tcW w:w="3046" w:type="dxa"/>
          </w:tcPr>
          <w:p w:rsidR="0039376A" w:rsidRPr="0039376A" w:rsidRDefault="0039376A">
            <w:pPr>
              <w:pStyle w:val="Underskrifter"/>
            </w:pPr>
            <w:r w:rsidRPr="0039376A">
              <w:t>Ronny Olander (s)</w:t>
            </w:r>
          </w:p>
        </w:tc>
      </w:tr>
    </w:tbl>
    <w:p w:rsidR="0039376A" w:rsidRPr="0039376A" w:rsidRDefault="0039376A">
      <w:pPr>
        <w:pStyle w:val="Normaltindrag"/>
      </w:pPr>
    </w:p>
    <w:sectPr w:rsidR="00000000" w:rsidRPr="00393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76A" w:rsidRPr="0039376A" w:rsidRDefault="0039376A">
      <w:r w:rsidRPr="0039376A">
        <w:separator/>
      </w:r>
    </w:p>
  </w:endnote>
  <w:endnote w:type="continuationSeparator" w:id="0">
    <w:p w:rsidR="0039376A" w:rsidRPr="0039376A" w:rsidRDefault="0039376A">
      <w:r w:rsidRPr="00393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fot"/>
    </w:pPr>
    <w:r w:rsidRPr="003937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231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76A" w:rsidRDefault="003937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fot"/>
    </w:pPr>
    <w:r w:rsidRPr="003937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11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fot"/>
    </w:pPr>
    <w:r w:rsidRPr="003937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63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76A" w:rsidRDefault="00393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76A" w:rsidRPr="0039376A" w:rsidRDefault="0039376A">
      <w:r w:rsidRPr="0039376A">
        <w:separator/>
      </w:r>
    </w:p>
  </w:footnote>
  <w:footnote w:type="continuationSeparator" w:id="0">
    <w:p w:rsidR="0039376A" w:rsidRPr="0039376A" w:rsidRDefault="0039376A">
      <w:r w:rsidRPr="00393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huvud"/>
    </w:pPr>
    <w:r w:rsidRPr="003937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633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76A" w:rsidRDefault="003937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Sidhuvud"/>
    </w:pPr>
    <w:r w:rsidRPr="003937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054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76A" w:rsidRDefault="003937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76A" w:rsidRDefault="003937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76A" w:rsidRPr="0039376A" w:rsidRDefault="0039376A">
    <w:pPr>
      <w:pStyle w:val="FSHNormal"/>
      <w:tabs>
        <w:tab w:val="right" w:pos="5840"/>
      </w:tabs>
    </w:pPr>
    <w:r w:rsidRPr="0039376A">
      <w:br/>
    </w:r>
    <w:r w:rsidRPr="0039376A">
      <w:fldChar w:fldCharType="begin" w:fldLock="1"/>
    </w:r>
    <w:r w:rsidRPr="0039376A">
      <w:instrText xml:space="preserve"> DOCPROPERTY</w:instrText>
    </w:r>
    <w:r w:rsidRPr="0039376A">
      <w:rPr>
        <w:sz w:val="18"/>
      </w:rPr>
      <w:instrText xml:space="preserve"> "YearUser" *\charformat </w:instrText>
    </w:r>
    <w:r w:rsidRPr="0039376A">
      <w:fldChar w:fldCharType="separate"/>
    </w:r>
    <w:r w:rsidRPr="0039376A">
      <w:t>2009/10</w:t>
    </w:r>
    <w:r w:rsidRPr="0039376A">
      <w:fldChar w:fldCharType="end"/>
    </w:r>
    <w:r w:rsidRPr="0039376A">
      <w:t xml:space="preserve"> </w:t>
    </w:r>
    <w:r w:rsidRPr="0039376A">
      <w:tab/>
      <w:t xml:space="preserve">mnr: </w:t>
    </w:r>
    <w:r w:rsidRPr="0039376A">
      <w:fldChar w:fldCharType="begin" w:fldLock="1"/>
    </w:r>
    <w:r w:rsidRPr="0039376A">
      <w:instrText xml:space="preserve"> DOCPROPERTY</w:instrText>
    </w:r>
    <w:r w:rsidRPr="0039376A">
      <w:rPr>
        <w:sz w:val="18"/>
      </w:rPr>
      <w:instrText xml:space="preserve"> "Motionsnummer" *\charformat </w:instrText>
    </w:r>
    <w:r w:rsidRPr="0039376A">
      <w:fldChar w:fldCharType="separate"/>
    </w:r>
    <w:r w:rsidRPr="0039376A">
      <w:t>MJ281</w:t>
    </w:r>
    <w:r w:rsidRPr="0039376A">
      <w:fldChar w:fldCharType="end"/>
    </w:r>
    <w:r w:rsidRPr="0039376A">
      <w:br/>
    </w:r>
    <w:r w:rsidRPr="0039376A">
      <w:fldChar w:fldCharType="begin" w:fldLock="1"/>
    </w:r>
    <w:r w:rsidRPr="0039376A">
      <w:instrText xml:space="preserve"> DOCPROPERTY</w:instrText>
    </w:r>
    <w:r w:rsidRPr="0039376A">
      <w:rPr>
        <w:sz w:val="18"/>
      </w:rPr>
      <w:instrText xml:space="preserve"> "Samling" *\charformat </w:instrText>
    </w:r>
    <w:r w:rsidRPr="0039376A">
      <w:fldChar w:fldCharType="end"/>
    </w:r>
    <w:r w:rsidRPr="0039376A">
      <w:tab/>
      <w:t xml:space="preserve">pnr: </w:t>
    </w:r>
    <w:r w:rsidRPr="0039376A">
      <w:fldChar w:fldCharType="begin" w:fldLock="1"/>
    </w:r>
    <w:r w:rsidRPr="0039376A">
      <w:instrText xml:space="preserve"> DOCPROPERTY</w:instrText>
    </w:r>
    <w:r w:rsidRPr="0039376A">
      <w:rPr>
        <w:sz w:val="18"/>
      </w:rPr>
      <w:instrText xml:space="preserve"> "Partinummer" *\charformat </w:instrText>
    </w:r>
    <w:r w:rsidRPr="0039376A">
      <w:fldChar w:fldCharType="separate"/>
    </w:r>
    <w:r w:rsidRPr="0039376A">
      <w:t>s28088</w:t>
    </w:r>
    <w:r w:rsidRPr="0039376A">
      <w:fldChar w:fldCharType="end"/>
    </w:r>
  </w:p>
  <w:p w:rsidR="0039376A" w:rsidRPr="0039376A" w:rsidRDefault="0039376A">
    <w:pPr>
      <w:pStyle w:val="FSHRub1"/>
    </w:pPr>
    <w:r w:rsidRPr="0039376A">
      <w:t>Motion till riksdagen</w:t>
    </w:r>
    <w:r w:rsidRPr="0039376A">
      <w:br/>
    </w:r>
    <w:r w:rsidRPr="0039376A">
      <w:fldChar w:fldCharType="begin" w:fldLock="1"/>
    </w:r>
    <w:r w:rsidRPr="0039376A">
      <w:instrText xml:space="preserve"> DOCPROPERTY "YearUser" *\charformat </w:instrText>
    </w:r>
    <w:r w:rsidRPr="0039376A">
      <w:fldChar w:fldCharType="separate"/>
    </w:r>
    <w:r w:rsidRPr="0039376A">
      <w:t>2009/10</w:t>
    </w:r>
    <w:r w:rsidRPr="0039376A">
      <w:fldChar w:fldCharType="end"/>
    </w:r>
    <w:r w:rsidRPr="0039376A">
      <w:t>:</w:t>
    </w:r>
    <w:r w:rsidRPr="0039376A">
      <w:fldChar w:fldCharType="begin" w:fldLock="1"/>
    </w:r>
    <w:r w:rsidRPr="0039376A">
      <w:instrText xml:space="preserve"> DOCPROPERTY "Motionsnummer" *\charformat </w:instrText>
    </w:r>
    <w:r w:rsidRPr="0039376A">
      <w:fldChar w:fldCharType="separate"/>
    </w:r>
    <w:r w:rsidRPr="0039376A">
      <w:t>MJ281</w:t>
    </w:r>
    <w:r w:rsidRPr="0039376A">
      <w:fldChar w:fldCharType="end"/>
    </w:r>
  </w:p>
  <w:p w:rsidR="0039376A" w:rsidRPr="0039376A" w:rsidRDefault="0039376A">
    <w:pPr>
      <w:pStyle w:val="FSHNormalS5"/>
    </w:pPr>
    <w:r w:rsidRPr="0039376A">
      <w:fldChar w:fldCharType="begin" w:fldLock="1"/>
    </w:r>
    <w:r w:rsidRPr="0039376A">
      <w:instrText xml:space="preserve"> DOCPROPERTY "MotionarText" *\charformat </w:instrText>
    </w:r>
    <w:r w:rsidRPr="0039376A">
      <w:fldChar w:fldCharType="separate"/>
    </w:r>
    <w:r w:rsidRPr="0039376A">
      <w:t>av Siw Wittgren-Ahl m.fl. (s)</w:t>
    </w:r>
    <w:r w:rsidRPr="0039376A">
      <w:fldChar w:fldCharType="end"/>
    </w:r>
    <w:r w:rsidRPr="0039376A">
      <w:br/>
    </w:r>
    <w:r w:rsidRPr="0039376A">
      <w:fldChar w:fldCharType="begin" w:fldLock="1"/>
    </w:r>
    <w:r w:rsidRPr="0039376A">
      <w:instrText xml:space="preserve"> DOCPROPERTY "SvarFrasKort" *\charformat </w:instrText>
    </w:r>
    <w:r w:rsidRPr="0039376A">
      <w:fldChar w:fldCharType="end"/>
    </w:r>
  </w:p>
  <w:p w:rsidR="0039376A" w:rsidRPr="0039376A" w:rsidRDefault="0039376A">
    <w:pPr>
      <w:pStyle w:val="FSHTitel"/>
    </w:pPr>
    <w:r w:rsidRPr="0039376A">
      <w:fldChar w:fldCharType="begin" w:fldLock="1"/>
    </w:r>
    <w:r w:rsidRPr="0039376A">
      <w:instrText xml:space="preserve"> DOCPROPERTY</w:instrText>
    </w:r>
    <w:r w:rsidRPr="0039376A">
      <w:rPr>
        <w:sz w:val="18"/>
      </w:rPr>
      <w:instrText xml:space="preserve"> "RubrikSvar" *\charformat </w:instrText>
    </w:r>
    <w:r w:rsidRPr="0039376A">
      <w:fldChar w:fldCharType="separate"/>
    </w:r>
    <w:r w:rsidRPr="0039376A">
      <w:t>Nationell strategi för bekämpning av den spanska skogssnigeln</w:t>
    </w:r>
    <w:r w:rsidRPr="0039376A">
      <w:fldChar w:fldCharType="end"/>
    </w:r>
  </w:p>
  <w:p w:rsidR="0039376A" w:rsidRPr="0039376A" w:rsidRDefault="0039376A">
    <w:pPr>
      <w:pStyle w:val="Normal00"/>
    </w:pPr>
  </w:p>
  <w:p w:rsidR="0039376A" w:rsidRPr="0039376A" w:rsidRDefault="003937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8350379">
    <w:abstractNumId w:val="8"/>
  </w:num>
  <w:num w:numId="2" w16cid:durableId="1061909579">
    <w:abstractNumId w:val="9"/>
  </w:num>
  <w:num w:numId="3" w16cid:durableId="807015265">
    <w:abstractNumId w:val="8"/>
  </w:num>
  <w:num w:numId="4" w16cid:durableId="603729186">
    <w:abstractNumId w:val="9"/>
  </w:num>
  <w:num w:numId="5" w16cid:durableId="649938804">
    <w:abstractNumId w:val="13"/>
  </w:num>
  <w:num w:numId="6" w16cid:durableId="1886287217">
    <w:abstractNumId w:val="10"/>
  </w:num>
  <w:num w:numId="7" w16cid:durableId="1100763521">
    <w:abstractNumId w:val="11"/>
  </w:num>
  <w:num w:numId="8" w16cid:durableId="389422556">
    <w:abstractNumId w:val="12"/>
  </w:num>
  <w:num w:numId="9" w16cid:durableId="633565654">
    <w:abstractNumId w:val="8"/>
  </w:num>
  <w:num w:numId="10" w16cid:durableId="1691222694">
    <w:abstractNumId w:val="3"/>
  </w:num>
  <w:num w:numId="11" w16cid:durableId="1493720081">
    <w:abstractNumId w:val="2"/>
  </w:num>
  <w:num w:numId="12" w16cid:durableId="1386445433">
    <w:abstractNumId w:val="1"/>
  </w:num>
  <w:num w:numId="13" w16cid:durableId="1038121529">
    <w:abstractNumId w:val="0"/>
  </w:num>
  <w:num w:numId="14" w16cid:durableId="965887299">
    <w:abstractNumId w:val="9"/>
  </w:num>
  <w:num w:numId="15" w16cid:durableId="1884979186">
    <w:abstractNumId w:val="7"/>
  </w:num>
  <w:num w:numId="16" w16cid:durableId="1249802721">
    <w:abstractNumId w:val="6"/>
  </w:num>
  <w:num w:numId="17" w16cid:durableId="80688581">
    <w:abstractNumId w:val="5"/>
  </w:num>
  <w:num w:numId="18" w16cid:durableId="266933762">
    <w:abstractNumId w:val="4"/>
  </w:num>
  <w:num w:numId="19" w16cid:durableId="299190032">
    <w:abstractNumId w:val="11"/>
  </w:num>
  <w:num w:numId="20" w16cid:durableId="2128163152">
    <w:abstractNumId w:val="10"/>
  </w:num>
  <w:num w:numId="21" w16cid:durableId="2116753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1CDDFCD-D7E7-4188-B530-D7BEB05DD282},{622BAC93-598F-4CA9-AD94-75479E0DCA7F},{39F7915D-E142-47B1-A92C-2D584BF557C0}"/>
  </w:docVars>
  <w:rsids>
    <w:rsidRoot w:val="003B25FD"/>
    <w:rsid w:val="0039376A"/>
    <w:rsid w:val="003B25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58B170-A135-4A0B-B3D9-C748B07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3408</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s28088</vt:lpstr>
    </vt:vector>
  </TitlesOfParts>
  <Company>Riksdagen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s28088</dc:title>
  <dc:subject>s28088</dc:subject>
  <dc:creator>Riksdagen</dc:creator>
  <cp:keywords>Riksdagen</cp:keywords>
  <dc:description>Nya formatmallshantering för förslag+urix bakåtkomp+könamn</dc:description>
  <cp:lastModifiedBy>Lars Brink</cp:lastModifiedBy>
  <cp:revision>2</cp:revision>
  <cp:lastPrinted>2009-11-27T09:37:00Z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strategi för bekämpning av den spanska skogssnigeln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bekämpning av den spanska skogssnigeln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Siw Wittgren-Ahl m.fl. (s)</vt:lpwstr>
  </property>
  <property fmtid="{D5CDD505-2E9C-101B-9397-08002B2CF9AE}" pid="26" name="MotionarLista">
    <vt:lpwstr>Wittgren-Ahl, Siw (s)\Eriksson, Alf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Alf Eriksson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20092010000000000115000280880069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20092010000000000115000280880069</vt:lpwstr>
  </property>
  <property fmtid="{D5CDD505-2E9C-101B-9397-08002B2CF9AE}" pid="50" name="nummer">
    <vt:lpwstr>281</vt:lpwstr>
  </property>
  <property fmtid="{D5CDD505-2E9C-101B-9397-08002B2CF9AE}" pid="51" name="utskottsbeteckning">
    <vt:lpwstr>MJ</vt:lpwstr>
  </property>
  <property fmtid="{D5CDD505-2E9C-101B-9397-08002B2CF9AE}" pid="52" name="GlobalUID">
    <vt:lpwstr>{80381433-CA42-40BA-9FA5-1684ABEAEF49}</vt:lpwstr>
  </property>
  <property fmtid="{D5CDD505-2E9C-101B-9397-08002B2CF9AE}" pid="53" name="Överföringar">
    <vt:i4>0</vt:i4>
  </property>
  <property fmtid="{D5CDD505-2E9C-101B-9397-08002B2CF9AE}" pid="54" name="Checksum">
    <vt:lpwstr>*0007756606494*</vt:lpwstr>
  </property>
  <property fmtid="{D5CDD505-2E9C-101B-9397-08002B2CF9AE}" pid="55" name="skuggnummer">
    <vt:lpwstr>1042</vt:lpwstr>
  </property>
  <property fmtid="{D5CDD505-2E9C-101B-9397-08002B2CF9AE}" pid="56" name="urixVersion">
    <vt:lpwstr>4.0.0.9</vt:lpwstr>
  </property>
  <property fmtid="{D5CDD505-2E9C-101B-9397-08002B2CF9AE}" pid="57" name="urixOrigin">
    <vt:lpwstr>091211 15:51:45.140</vt:lpwstr>
  </property>
  <property fmtid="{D5CDD505-2E9C-101B-9397-08002B2CF9AE}" pid="58" name="urixGuid">
    <vt:lpwstr>{4DBA3DE9-6930-4C15-996D-8F4169783264}</vt:lpwstr>
  </property>
</Properties>
</file>