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CC093F" w:rsidRPr="005567CF">
        <w:tblPrEx>
          <w:tblCellMar>
            <w:top w:w="0" w:type="dxa"/>
            <w:bottom w:w="0" w:type="dxa"/>
          </w:tblCellMar>
        </w:tblPrEx>
        <w:tc>
          <w:tcPr>
            <w:tcW w:w="2268" w:type="dxa"/>
          </w:tcPr>
          <w:p w:rsidR="00CC093F" w:rsidRPr="005567CF" w:rsidRDefault="00CC093F">
            <w:pPr>
              <w:framePr w:w="4400" w:h="1644" w:wrap="notBeside" w:vAnchor="page" w:hAnchor="page" w:x="6573" w:y="721"/>
              <w:rPr>
                <w:rFonts w:ascii="TradeGothic" w:hAnsi="TradeGothic"/>
                <w:i/>
                <w:sz w:val="18"/>
              </w:rPr>
            </w:pPr>
          </w:p>
        </w:tc>
        <w:tc>
          <w:tcPr>
            <w:tcW w:w="2347" w:type="dxa"/>
            <w:gridSpan w:val="2"/>
          </w:tcPr>
          <w:p w:rsidR="00CC093F" w:rsidRPr="005567CF" w:rsidRDefault="00CC093F">
            <w:pPr>
              <w:framePr w:w="4400" w:h="1644" w:wrap="notBeside" w:vAnchor="page" w:hAnchor="page" w:x="6573" w:y="721"/>
              <w:rPr>
                <w:rFonts w:ascii="TradeGothic" w:hAnsi="TradeGothic"/>
                <w:i/>
                <w:sz w:val="18"/>
              </w:rPr>
            </w:pPr>
          </w:p>
        </w:tc>
      </w:tr>
      <w:tr w:rsidR="00CC093F" w:rsidRPr="005567CF">
        <w:tblPrEx>
          <w:tblCellMar>
            <w:top w:w="0" w:type="dxa"/>
            <w:bottom w:w="0" w:type="dxa"/>
          </w:tblCellMar>
        </w:tblPrEx>
        <w:trPr>
          <w:cantSplit/>
        </w:trPr>
        <w:tc>
          <w:tcPr>
            <w:tcW w:w="4615" w:type="dxa"/>
            <w:gridSpan w:val="3"/>
          </w:tcPr>
          <w:p w:rsidR="00CC093F" w:rsidRPr="005567CF" w:rsidRDefault="00CC093F">
            <w:pPr>
              <w:framePr w:w="4400" w:h="1644" w:wrap="notBeside" w:vAnchor="page" w:hAnchor="page" w:x="6573" w:y="721"/>
              <w:rPr>
                <w:rFonts w:ascii="TradeGothic" w:hAnsi="TradeGothic"/>
                <w:b/>
                <w:sz w:val="22"/>
              </w:rPr>
            </w:pPr>
            <w:r w:rsidRPr="005567CF">
              <w:rPr>
                <w:rFonts w:ascii="TradeGothic" w:hAnsi="TradeGothic"/>
                <w:b/>
                <w:sz w:val="22"/>
              </w:rPr>
              <w:t>Rådspromemoria</w:t>
            </w:r>
          </w:p>
        </w:tc>
      </w:tr>
      <w:tr w:rsidR="00CC093F" w:rsidRPr="005567CF">
        <w:tblPrEx>
          <w:tblCellMar>
            <w:top w:w="0" w:type="dxa"/>
            <w:bottom w:w="0" w:type="dxa"/>
          </w:tblCellMar>
        </w:tblPrEx>
        <w:tc>
          <w:tcPr>
            <w:tcW w:w="3402" w:type="dxa"/>
            <w:gridSpan w:val="2"/>
          </w:tcPr>
          <w:p w:rsidR="00CC093F" w:rsidRPr="005567CF" w:rsidRDefault="00CC093F">
            <w:pPr>
              <w:framePr w:w="4400" w:h="1644" w:wrap="notBeside" w:vAnchor="page" w:hAnchor="page" w:x="6573" w:y="721"/>
            </w:pPr>
          </w:p>
        </w:tc>
        <w:tc>
          <w:tcPr>
            <w:tcW w:w="1213" w:type="dxa"/>
          </w:tcPr>
          <w:p w:rsidR="00CC093F" w:rsidRPr="005567CF" w:rsidRDefault="00CC093F">
            <w:pPr>
              <w:framePr w:w="4400" w:h="1644" w:wrap="notBeside" w:vAnchor="page" w:hAnchor="page" w:x="6573" w:y="721"/>
            </w:pPr>
          </w:p>
        </w:tc>
      </w:tr>
      <w:tr w:rsidR="00CC093F" w:rsidRPr="005567CF">
        <w:tblPrEx>
          <w:tblCellMar>
            <w:top w:w="0" w:type="dxa"/>
            <w:bottom w:w="0" w:type="dxa"/>
          </w:tblCellMar>
        </w:tblPrEx>
        <w:tc>
          <w:tcPr>
            <w:tcW w:w="2268" w:type="dxa"/>
          </w:tcPr>
          <w:p w:rsidR="00CC093F" w:rsidRPr="005567CF" w:rsidRDefault="00DD2C7E">
            <w:pPr>
              <w:framePr w:w="4400" w:h="1644" w:wrap="notBeside" w:vAnchor="page" w:hAnchor="page" w:x="6573" w:y="721"/>
            </w:pPr>
            <w:r w:rsidRPr="005567CF">
              <w:t>2008-0</w:t>
            </w:r>
            <w:r w:rsidR="001B03F8" w:rsidRPr="005567CF">
              <w:t>4</w:t>
            </w:r>
            <w:r w:rsidRPr="005567CF">
              <w:t>-</w:t>
            </w:r>
            <w:r w:rsidR="001B03F8" w:rsidRPr="005567CF">
              <w:t>0</w:t>
            </w:r>
            <w:r w:rsidR="00270E9A" w:rsidRPr="005567CF">
              <w:t>7</w:t>
            </w:r>
          </w:p>
        </w:tc>
        <w:tc>
          <w:tcPr>
            <w:tcW w:w="2347" w:type="dxa"/>
            <w:gridSpan w:val="2"/>
          </w:tcPr>
          <w:p w:rsidR="00CC093F" w:rsidRPr="005567CF" w:rsidRDefault="00CC093F">
            <w:pPr>
              <w:framePr w:w="4400" w:h="1644" w:wrap="notBeside" w:vAnchor="page" w:hAnchor="page" w:x="6573" w:y="721"/>
            </w:pPr>
          </w:p>
        </w:tc>
      </w:tr>
      <w:tr w:rsidR="00CC093F" w:rsidRPr="005567CF">
        <w:tblPrEx>
          <w:tblCellMar>
            <w:top w:w="0" w:type="dxa"/>
            <w:bottom w:w="0" w:type="dxa"/>
          </w:tblCellMar>
        </w:tblPrEx>
        <w:tc>
          <w:tcPr>
            <w:tcW w:w="2268" w:type="dxa"/>
          </w:tcPr>
          <w:p w:rsidR="00CC093F" w:rsidRPr="005567CF" w:rsidRDefault="00CC093F">
            <w:pPr>
              <w:framePr w:w="4400" w:h="1644" w:wrap="notBeside" w:vAnchor="page" w:hAnchor="page" w:x="6573" w:y="721"/>
            </w:pPr>
          </w:p>
        </w:tc>
        <w:tc>
          <w:tcPr>
            <w:tcW w:w="2347" w:type="dxa"/>
            <w:gridSpan w:val="2"/>
          </w:tcPr>
          <w:p w:rsidR="00CC093F" w:rsidRPr="005567CF" w:rsidRDefault="00CC093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CC093F" w:rsidRPr="005567CF">
        <w:tblPrEx>
          <w:tblCellMar>
            <w:top w:w="0" w:type="dxa"/>
            <w:bottom w:w="0" w:type="dxa"/>
          </w:tblCellMar>
        </w:tblPrEx>
        <w:trPr>
          <w:trHeight w:val="284"/>
        </w:trPr>
        <w:tc>
          <w:tcPr>
            <w:tcW w:w="4911" w:type="dxa"/>
          </w:tcPr>
          <w:p w:rsidR="00CC093F" w:rsidRPr="005567CF" w:rsidRDefault="00CC093F">
            <w:pPr>
              <w:pStyle w:val="Avsndare"/>
              <w:framePr w:h="2483" w:wrap="notBeside" w:x="1504"/>
              <w:rPr>
                <w:b/>
                <w:i w:val="0"/>
                <w:sz w:val="22"/>
              </w:rPr>
            </w:pPr>
            <w:r w:rsidRPr="005567CF">
              <w:rPr>
                <w:b/>
                <w:i w:val="0"/>
                <w:sz w:val="22"/>
              </w:rPr>
              <w:t>Justitiedepartementet</w:t>
            </w:r>
          </w:p>
        </w:tc>
      </w:tr>
      <w:tr w:rsidR="00CC093F" w:rsidRPr="005567CF">
        <w:tblPrEx>
          <w:tblCellMar>
            <w:top w:w="0" w:type="dxa"/>
            <w:bottom w:w="0" w:type="dxa"/>
          </w:tblCellMar>
        </w:tblPrEx>
        <w:trPr>
          <w:trHeight w:val="284"/>
        </w:trPr>
        <w:tc>
          <w:tcPr>
            <w:tcW w:w="4911" w:type="dxa"/>
          </w:tcPr>
          <w:p w:rsidR="00CC093F" w:rsidRPr="005567CF" w:rsidRDefault="00CC093F">
            <w:pPr>
              <w:pStyle w:val="Avsndare"/>
              <w:framePr w:h="2483" w:wrap="notBeside" w:x="1504"/>
              <w:rPr>
                <w:bCs/>
                <w:iCs/>
              </w:rPr>
            </w:pPr>
          </w:p>
        </w:tc>
      </w:tr>
      <w:tr w:rsidR="00CC093F" w:rsidRPr="005567CF">
        <w:tblPrEx>
          <w:tblCellMar>
            <w:top w:w="0" w:type="dxa"/>
            <w:bottom w:w="0" w:type="dxa"/>
          </w:tblCellMar>
        </w:tblPrEx>
        <w:trPr>
          <w:trHeight w:val="284"/>
        </w:trPr>
        <w:tc>
          <w:tcPr>
            <w:tcW w:w="4911" w:type="dxa"/>
          </w:tcPr>
          <w:p w:rsidR="00CC093F" w:rsidRPr="005567CF" w:rsidRDefault="00DD2C7E">
            <w:pPr>
              <w:pStyle w:val="Avsndare"/>
              <w:framePr w:h="2483" w:wrap="notBeside" w:x="1504"/>
              <w:rPr>
                <w:bCs/>
                <w:iCs/>
              </w:rPr>
            </w:pPr>
            <w:r w:rsidRPr="005567CF">
              <w:rPr>
                <w:bCs/>
                <w:iCs/>
              </w:rPr>
              <w:t>Straffrätts</w:t>
            </w:r>
            <w:r w:rsidR="00CC093F" w:rsidRPr="005567CF">
              <w:rPr>
                <w:bCs/>
                <w:iCs/>
              </w:rPr>
              <w:t>enheten</w:t>
            </w:r>
          </w:p>
        </w:tc>
      </w:tr>
      <w:tr w:rsidR="00CC093F" w:rsidRPr="005567CF">
        <w:tblPrEx>
          <w:tblCellMar>
            <w:top w:w="0" w:type="dxa"/>
            <w:bottom w:w="0" w:type="dxa"/>
          </w:tblCellMar>
        </w:tblPrEx>
        <w:trPr>
          <w:trHeight w:val="284"/>
        </w:trPr>
        <w:tc>
          <w:tcPr>
            <w:tcW w:w="4911" w:type="dxa"/>
          </w:tcPr>
          <w:p w:rsidR="00CC093F" w:rsidRPr="005567CF" w:rsidRDefault="00CC093F">
            <w:pPr>
              <w:pStyle w:val="Avsndare"/>
              <w:framePr w:h="2483" w:wrap="notBeside" w:x="1504"/>
              <w:rPr>
                <w:bCs/>
                <w:iCs/>
              </w:rPr>
            </w:pPr>
          </w:p>
        </w:tc>
      </w:tr>
      <w:tr w:rsidR="00CC093F" w:rsidRPr="005567CF">
        <w:tblPrEx>
          <w:tblCellMar>
            <w:top w:w="0" w:type="dxa"/>
            <w:bottom w:w="0" w:type="dxa"/>
          </w:tblCellMar>
        </w:tblPrEx>
        <w:trPr>
          <w:trHeight w:val="284"/>
        </w:trPr>
        <w:tc>
          <w:tcPr>
            <w:tcW w:w="4911" w:type="dxa"/>
          </w:tcPr>
          <w:p w:rsidR="00CC093F" w:rsidRPr="005567CF" w:rsidRDefault="00CC093F">
            <w:pPr>
              <w:pStyle w:val="Avsndare"/>
              <w:framePr w:h="2483" w:wrap="notBeside" w:x="1504"/>
              <w:rPr>
                <w:bCs/>
                <w:iCs/>
              </w:rPr>
            </w:pPr>
          </w:p>
        </w:tc>
      </w:tr>
      <w:tr w:rsidR="00CC093F" w:rsidRPr="005567CF">
        <w:tblPrEx>
          <w:tblCellMar>
            <w:top w:w="0" w:type="dxa"/>
            <w:bottom w:w="0" w:type="dxa"/>
          </w:tblCellMar>
        </w:tblPrEx>
        <w:trPr>
          <w:trHeight w:val="284"/>
        </w:trPr>
        <w:tc>
          <w:tcPr>
            <w:tcW w:w="4911" w:type="dxa"/>
          </w:tcPr>
          <w:p w:rsidR="00CC093F" w:rsidRPr="005567CF" w:rsidRDefault="00CC093F">
            <w:pPr>
              <w:pStyle w:val="Avsndare"/>
              <w:framePr w:h="2483" w:wrap="notBeside" w:x="1504"/>
              <w:rPr>
                <w:bCs/>
                <w:iCs/>
              </w:rPr>
            </w:pPr>
          </w:p>
        </w:tc>
      </w:tr>
      <w:tr w:rsidR="00CC093F" w:rsidRPr="005567CF">
        <w:tblPrEx>
          <w:tblCellMar>
            <w:top w:w="0" w:type="dxa"/>
            <w:bottom w:w="0" w:type="dxa"/>
          </w:tblCellMar>
        </w:tblPrEx>
        <w:trPr>
          <w:trHeight w:val="284"/>
        </w:trPr>
        <w:tc>
          <w:tcPr>
            <w:tcW w:w="4911" w:type="dxa"/>
          </w:tcPr>
          <w:p w:rsidR="00CC093F" w:rsidRPr="005567CF" w:rsidRDefault="00CC093F">
            <w:pPr>
              <w:pStyle w:val="Avsndare"/>
              <w:framePr w:h="2483" w:wrap="notBeside" w:x="1504"/>
              <w:rPr>
                <w:bCs/>
                <w:iCs/>
              </w:rPr>
            </w:pPr>
          </w:p>
        </w:tc>
      </w:tr>
      <w:tr w:rsidR="00CC093F" w:rsidRPr="005567CF">
        <w:tblPrEx>
          <w:tblCellMar>
            <w:top w:w="0" w:type="dxa"/>
            <w:bottom w:w="0" w:type="dxa"/>
          </w:tblCellMar>
        </w:tblPrEx>
        <w:trPr>
          <w:trHeight w:val="284"/>
        </w:trPr>
        <w:tc>
          <w:tcPr>
            <w:tcW w:w="4911" w:type="dxa"/>
          </w:tcPr>
          <w:p w:rsidR="00CC093F" w:rsidRPr="005567CF" w:rsidRDefault="00CC093F">
            <w:pPr>
              <w:pStyle w:val="Avsndare"/>
              <w:framePr w:h="2483" w:wrap="notBeside" w:x="1504"/>
              <w:rPr>
                <w:bCs/>
                <w:iCs/>
              </w:rPr>
            </w:pPr>
          </w:p>
        </w:tc>
      </w:tr>
      <w:tr w:rsidR="00CC093F" w:rsidRPr="005567CF">
        <w:tblPrEx>
          <w:tblCellMar>
            <w:top w:w="0" w:type="dxa"/>
            <w:bottom w:w="0" w:type="dxa"/>
          </w:tblCellMar>
        </w:tblPrEx>
        <w:trPr>
          <w:trHeight w:val="284"/>
        </w:trPr>
        <w:tc>
          <w:tcPr>
            <w:tcW w:w="4911" w:type="dxa"/>
          </w:tcPr>
          <w:p w:rsidR="00CC093F" w:rsidRPr="005567CF" w:rsidRDefault="00CC093F">
            <w:pPr>
              <w:pStyle w:val="Avsndare"/>
              <w:framePr w:h="2483" w:wrap="notBeside" w:x="1504"/>
              <w:rPr>
                <w:bCs/>
                <w:iCs/>
              </w:rPr>
            </w:pPr>
          </w:p>
        </w:tc>
      </w:tr>
    </w:tbl>
    <w:p w:rsidR="00CC093F" w:rsidRPr="005567CF" w:rsidRDefault="00CC093F">
      <w:pPr>
        <w:framePr w:w="4400" w:h="2523" w:wrap="notBeside" w:vAnchor="page" w:hAnchor="page" w:x="6453" w:y="2445"/>
        <w:ind w:left="142"/>
        <w:rPr>
          <w:b/>
        </w:rPr>
      </w:pPr>
    </w:p>
    <w:p w:rsidR="00CC093F" w:rsidRPr="005567CF" w:rsidRDefault="00352639">
      <w:pPr>
        <w:pStyle w:val="RKrubrik"/>
        <w:pBdr>
          <w:bottom w:val="single" w:sz="6" w:space="1" w:color="auto"/>
        </w:pBdr>
      </w:pPr>
      <w:bookmarkStart w:id="0" w:name="bRubrik"/>
      <w:bookmarkEnd w:id="0"/>
      <w:r w:rsidRPr="005567CF">
        <w:t>Rådets möte (</w:t>
      </w:r>
      <w:r w:rsidR="00317FEF" w:rsidRPr="005567CF">
        <w:t>rättsliga och inrikes frågor</w:t>
      </w:r>
      <w:r w:rsidRPr="005567CF">
        <w:t>) den 18 april 2008</w:t>
      </w:r>
    </w:p>
    <w:p w:rsidR="00CC093F" w:rsidRPr="005567CF" w:rsidRDefault="00CC093F">
      <w:pPr>
        <w:pStyle w:val="RKnormal"/>
      </w:pPr>
    </w:p>
    <w:p w:rsidR="00CC093F" w:rsidRPr="005567CF" w:rsidRDefault="00352639">
      <w:pPr>
        <w:pStyle w:val="RKnormal"/>
        <w:rPr>
          <w:b/>
        </w:rPr>
      </w:pPr>
      <w:r w:rsidRPr="005567CF">
        <w:rPr>
          <w:b/>
        </w:rPr>
        <w:t>Dagordningspunkt 1</w:t>
      </w:r>
      <w:r w:rsidR="001B03F8" w:rsidRPr="005567CF">
        <w:rPr>
          <w:b/>
        </w:rPr>
        <w:t>1</w:t>
      </w:r>
    </w:p>
    <w:p w:rsidR="00CC093F" w:rsidRPr="005567CF" w:rsidRDefault="00CC093F">
      <w:pPr>
        <w:pStyle w:val="RKnormal"/>
      </w:pPr>
    </w:p>
    <w:p w:rsidR="00CC093F" w:rsidRPr="005567CF" w:rsidRDefault="00DB787A" w:rsidP="00DB787A">
      <w:pPr>
        <w:jc w:val="both"/>
        <w:rPr>
          <w:b/>
        </w:rPr>
      </w:pPr>
      <w:r w:rsidRPr="005567CF">
        <w:rPr>
          <w:b/>
        </w:rPr>
        <w:t>Rådets rambeslut om ändring av rambeslut 2002/475/RIF om bekä</w:t>
      </w:r>
      <w:r w:rsidRPr="005567CF">
        <w:rPr>
          <w:b/>
        </w:rPr>
        <w:t>m</w:t>
      </w:r>
      <w:r w:rsidRPr="005567CF">
        <w:rPr>
          <w:b/>
        </w:rPr>
        <w:t>pande av terrorism: ändringar</w:t>
      </w:r>
    </w:p>
    <w:p w:rsidR="00CC093F" w:rsidRPr="005567CF" w:rsidRDefault="00CC093F">
      <w:pPr>
        <w:pStyle w:val="RKnormal"/>
      </w:pPr>
    </w:p>
    <w:p w:rsidR="00CC093F" w:rsidRPr="005567CF" w:rsidRDefault="00CC093F">
      <w:pPr>
        <w:pStyle w:val="RKnormal"/>
      </w:pPr>
      <w:r w:rsidRPr="005567CF">
        <w:t>Dokument:</w:t>
      </w:r>
      <w:r w:rsidR="003C3592" w:rsidRPr="005567CF">
        <w:t xml:space="preserve"> Inget angivet för närvarande</w:t>
      </w:r>
      <w:r w:rsidR="00646B09" w:rsidRPr="005567CF">
        <w:t xml:space="preserve">. </w:t>
      </w:r>
    </w:p>
    <w:p w:rsidR="00CC093F" w:rsidRPr="005567CF" w:rsidRDefault="00CC093F">
      <w:pPr>
        <w:pStyle w:val="RKnormal"/>
      </w:pPr>
    </w:p>
    <w:p w:rsidR="00CC093F" w:rsidRPr="005567CF" w:rsidRDefault="00F75D29">
      <w:pPr>
        <w:pStyle w:val="RKnormal"/>
      </w:pPr>
      <w:r w:rsidRPr="005567CF">
        <w:t>Tidigare dokument: Faktapromemoria Ju-dep 2007/08:FPM37</w:t>
      </w:r>
      <w:r w:rsidR="003C3592" w:rsidRPr="005567CF">
        <w:t>.</w:t>
      </w:r>
    </w:p>
    <w:p w:rsidR="00CC093F" w:rsidRPr="005567CF" w:rsidRDefault="00CC093F">
      <w:pPr>
        <w:pStyle w:val="RKnormal"/>
      </w:pPr>
    </w:p>
    <w:p w:rsidR="00CC093F" w:rsidRPr="005567CF" w:rsidRDefault="00CC093F">
      <w:pPr>
        <w:pStyle w:val="RKnormal"/>
      </w:pPr>
      <w:r w:rsidRPr="005567CF">
        <w:t>Tidigare beh</w:t>
      </w:r>
      <w:r w:rsidR="00F75D29" w:rsidRPr="005567CF">
        <w:t xml:space="preserve">andlad vid samråd med EU-nämnden den 30 november 2007 och den 22 februari 2008. </w:t>
      </w:r>
      <w:r w:rsidR="003C3592" w:rsidRPr="005567CF">
        <w:t>Dessutom t</w:t>
      </w:r>
      <w:r w:rsidR="00F75D29" w:rsidRPr="005567CF">
        <w:t>idigare behandlad vid möte med Justitieutskottet den 15 november 2007 (information) den 29 november 2007 (information)</w:t>
      </w:r>
      <w:r w:rsidR="0028121F" w:rsidRPr="005567CF">
        <w:t xml:space="preserve">, </w:t>
      </w:r>
      <w:r w:rsidR="00F75D29" w:rsidRPr="005567CF">
        <w:t>den 12 februari 2008 (</w:t>
      </w:r>
      <w:r w:rsidR="00317FEF" w:rsidRPr="005567CF">
        <w:t>överläggning</w:t>
      </w:r>
      <w:r w:rsidR="00F75D29" w:rsidRPr="005567CF">
        <w:t>)</w:t>
      </w:r>
      <w:r w:rsidR="0028121F" w:rsidRPr="005567CF">
        <w:t xml:space="preserve"> och den 21 fe</w:t>
      </w:r>
      <w:r w:rsidR="0028121F" w:rsidRPr="005567CF">
        <w:t>b</w:t>
      </w:r>
      <w:r w:rsidR="0028121F" w:rsidRPr="005567CF">
        <w:t>ruari 2008 (information)</w:t>
      </w:r>
      <w:r w:rsidR="00F75D29" w:rsidRPr="005567CF">
        <w:t xml:space="preserve"> samt med Konstitutionsutskottet den 12 febr</w:t>
      </w:r>
      <w:r w:rsidR="00F75D29" w:rsidRPr="005567CF">
        <w:t>u</w:t>
      </w:r>
      <w:r w:rsidR="00317FEF" w:rsidRPr="005567CF">
        <w:t>ari 2008 (överläggning</w:t>
      </w:r>
      <w:r w:rsidR="00F75D29" w:rsidRPr="005567CF">
        <w:t>).</w:t>
      </w:r>
    </w:p>
    <w:p w:rsidR="00CC093F" w:rsidRPr="005567CF" w:rsidRDefault="00CC093F">
      <w:pPr>
        <w:pStyle w:val="RKrubrik"/>
      </w:pPr>
      <w:r w:rsidRPr="005567CF">
        <w:t>Bakgrund</w:t>
      </w:r>
    </w:p>
    <w:p w:rsidR="002538AA" w:rsidRPr="005567CF" w:rsidRDefault="002538AA" w:rsidP="002538AA">
      <w:pPr>
        <w:pStyle w:val="RKnormal"/>
      </w:pPr>
      <w:r w:rsidRPr="005567CF">
        <w:t>Kommissionen antog den 6 november 2007, som en del i ett större å</w:t>
      </w:r>
      <w:r w:rsidRPr="005567CF">
        <w:t>t</w:t>
      </w:r>
      <w:r w:rsidRPr="005567CF">
        <w:t>gärdsp</w:t>
      </w:r>
      <w:r w:rsidRPr="005567CF">
        <w:t>a</w:t>
      </w:r>
      <w:r w:rsidRPr="005567CF">
        <w:t>ket för terrorismbekämpning, ett förslag till tillägg till 2002 års rambeslut om bekämpande av terrorism. Förslaget, som syftar till att öka skyddet mot terrorism i EU, innebär att definitioner av offentlig up</w:t>
      </w:r>
      <w:r w:rsidRPr="005567CF">
        <w:t>p</w:t>
      </w:r>
      <w:r w:rsidRPr="005567CF">
        <w:t>maning till terroristbrott, rekrytering för terroristsyften och utbildning för terroristsyften införs i rambeslutet til</w:t>
      </w:r>
      <w:r w:rsidRPr="005567CF">
        <w:t>l</w:t>
      </w:r>
      <w:r w:rsidRPr="005567CF">
        <w:t>sammans med en förpliktelse för medlemsstaterna att vidta nödvändiga åtgärder för att dessa handlin</w:t>
      </w:r>
      <w:r w:rsidRPr="005567CF">
        <w:t>g</w:t>
      </w:r>
      <w:r w:rsidRPr="005567CF">
        <w:t>ar ska betraktas som brott med ankny</w:t>
      </w:r>
      <w:r w:rsidRPr="005567CF">
        <w:t>t</w:t>
      </w:r>
      <w:r w:rsidRPr="005567CF">
        <w:t>ning till terroristverksamhet. Ändringarna införs som en integrerad del av rambeslutet, vilket får till följd att dess regler om bl.a. påföljder, ansvar för juridiska personer, b</w:t>
      </w:r>
      <w:r w:rsidRPr="005567CF">
        <w:t>e</w:t>
      </w:r>
      <w:r w:rsidRPr="005567CF">
        <w:t>hörighet och åtal ska gälla även de nya brottstype</w:t>
      </w:r>
      <w:r w:rsidRPr="005567CF">
        <w:t>r</w:t>
      </w:r>
      <w:r w:rsidRPr="005567CF">
        <w:t xml:space="preserve">na. </w:t>
      </w:r>
    </w:p>
    <w:p w:rsidR="00DD2C7E" w:rsidRPr="005567CF" w:rsidRDefault="00DD2C7E" w:rsidP="002538AA">
      <w:pPr>
        <w:pStyle w:val="RKnormal"/>
      </w:pPr>
    </w:p>
    <w:p w:rsidR="00CC093F" w:rsidRPr="005567CF" w:rsidRDefault="002538AA">
      <w:pPr>
        <w:pStyle w:val="RKnormal"/>
      </w:pPr>
      <w:r w:rsidRPr="005567CF">
        <w:t>Som bakgrund för förslaget anges att modern informationstekn</w:t>
      </w:r>
      <w:r w:rsidRPr="005567CF">
        <w:t>o</w:t>
      </w:r>
      <w:r w:rsidRPr="005567CF">
        <w:t>logi i allmänhet, och Internet i synnerhet, innebär ett billigt, snabbt och lättil</w:t>
      </w:r>
      <w:r w:rsidRPr="005567CF">
        <w:t>l</w:t>
      </w:r>
      <w:r w:rsidRPr="005567CF">
        <w:t>gängligt sätt att sprida budskap och information över hela världen. I</w:t>
      </w:r>
      <w:r w:rsidRPr="005567CF">
        <w:t>n</w:t>
      </w:r>
      <w:r w:rsidRPr="005567CF">
        <w:t xml:space="preserve">ternet har en </w:t>
      </w:r>
      <w:r w:rsidRPr="005567CF">
        <w:lastRenderedPageBreak/>
        <w:t>mycket betydelsefull roll för radikalisering och rekryt</w:t>
      </w:r>
      <w:r w:rsidRPr="005567CF">
        <w:t>e</w:t>
      </w:r>
      <w:r w:rsidRPr="005567CF">
        <w:t>ring av terrorister och för spridande av information om hur terroristdåd kan utföras. Förslaget är också i princip identiskt med de centrala kriminal</w:t>
      </w:r>
      <w:r w:rsidRPr="005567CF">
        <w:t>i</w:t>
      </w:r>
      <w:r w:rsidRPr="005567CF">
        <w:t>seringsbestämmelserna i Europarådets konvention (2005) om föreby</w:t>
      </w:r>
      <w:r w:rsidRPr="005567CF">
        <w:t>g</w:t>
      </w:r>
      <w:r w:rsidRPr="005567CF">
        <w:t>gande av terrorism, som Sverige undertecknat men ännu inte ratificerat.</w:t>
      </w:r>
    </w:p>
    <w:p w:rsidR="00DD2C7E" w:rsidRPr="005567CF" w:rsidRDefault="00DD2C7E">
      <w:pPr>
        <w:pStyle w:val="RKnormal"/>
      </w:pPr>
    </w:p>
    <w:p w:rsidR="00EC70BA" w:rsidRPr="005567CF" w:rsidRDefault="00EC70BA">
      <w:pPr>
        <w:pStyle w:val="RKnormal"/>
      </w:pPr>
      <w:r w:rsidRPr="005567CF">
        <w:t>Förslaget har diskuterats i en särskild grupp</w:t>
      </w:r>
      <w:r w:rsidR="003C3592" w:rsidRPr="005567CF">
        <w:t xml:space="preserve"> som tillskapats av det sl</w:t>
      </w:r>
      <w:r w:rsidR="003C3592" w:rsidRPr="005567CF">
        <w:t>o</w:t>
      </w:r>
      <w:r w:rsidR="003C3592" w:rsidRPr="005567CF">
        <w:t>venska ordförandeskapet</w:t>
      </w:r>
      <w:r w:rsidRPr="005567CF">
        <w:t>, Friends of the Presidency. Diskussio</w:t>
      </w:r>
      <w:r w:rsidR="003C3592" w:rsidRPr="005567CF">
        <w:t>nerna har lett till</w:t>
      </w:r>
      <w:r w:rsidRPr="005567CF">
        <w:t xml:space="preserve"> </w:t>
      </w:r>
      <w:r w:rsidR="003C3592" w:rsidRPr="005567CF">
        <w:t xml:space="preserve"> </w:t>
      </w:r>
      <w:r w:rsidR="00C74B68" w:rsidRPr="005567CF">
        <w:t xml:space="preserve">ändringar </w:t>
      </w:r>
      <w:r w:rsidRPr="005567CF">
        <w:t xml:space="preserve">i förhållande till kommissionens förslag. </w:t>
      </w:r>
      <w:r w:rsidR="003C3592" w:rsidRPr="005567CF">
        <w:t>Det centrala är att förslaget numera innehåller ett grundlagsundantag som innebär att Sverige kan behålla sitt särskilda system för ansvar enligt tryckfrihet</w:t>
      </w:r>
      <w:r w:rsidR="003C3592" w:rsidRPr="005567CF">
        <w:t>s</w:t>
      </w:r>
      <w:r w:rsidR="003C3592" w:rsidRPr="005567CF">
        <w:t>förordningen och yttrandefrihetsgrundlagen</w:t>
      </w:r>
      <w:r w:rsidR="00620493" w:rsidRPr="005567CF">
        <w:t xml:space="preserve">. Vidare har skrivningar förts in som ökar </w:t>
      </w:r>
      <w:r w:rsidR="003C3592" w:rsidRPr="005567CF">
        <w:t>möjligheten att ta hänsyn till proportionalitet vid g</w:t>
      </w:r>
      <w:r w:rsidR="003C3592" w:rsidRPr="005567CF">
        <w:t>e</w:t>
      </w:r>
      <w:r w:rsidR="003C3592" w:rsidRPr="005567CF">
        <w:t>no</w:t>
      </w:r>
      <w:r w:rsidR="00620493" w:rsidRPr="005567CF">
        <w:t>mförande av rambeslutet</w:t>
      </w:r>
      <w:r w:rsidR="003C3592" w:rsidRPr="005567CF">
        <w:t>. Härutöver har smärre förändringar av nä</w:t>
      </w:r>
      <w:r w:rsidR="003C3592" w:rsidRPr="005567CF">
        <w:t>r</w:t>
      </w:r>
      <w:r w:rsidR="003C3592" w:rsidRPr="005567CF">
        <w:t xml:space="preserve">mast lagteknisk karaktär gjorts. </w:t>
      </w:r>
      <w:r w:rsidR="008A3FE7" w:rsidRPr="005567CF">
        <w:t xml:space="preserve">Det finns dock ännu ett antal utestående frågor. </w:t>
      </w:r>
    </w:p>
    <w:p w:rsidR="00EC70BA" w:rsidRPr="005567CF" w:rsidRDefault="00EC70BA">
      <w:pPr>
        <w:pStyle w:val="RKnormal"/>
      </w:pPr>
    </w:p>
    <w:p w:rsidR="00DD2C7E" w:rsidRPr="005567CF" w:rsidRDefault="00DD2C7E">
      <w:pPr>
        <w:pStyle w:val="RKnormal"/>
      </w:pPr>
      <w:r w:rsidRPr="005567CF">
        <w:t xml:space="preserve">Syftet med rådsbehandlingen är att </w:t>
      </w:r>
      <w:r w:rsidR="00DB787A" w:rsidRPr="005567CF">
        <w:t>nå</w:t>
      </w:r>
      <w:r w:rsidRPr="005567CF">
        <w:t xml:space="preserve"> överenskommelse</w:t>
      </w:r>
      <w:r w:rsidR="001D5704" w:rsidRPr="005567CF">
        <w:t xml:space="preserve"> </w:t>
      </w:r>
      <w:r w:rsidR="00DB787A" w:rsidRPr="005567CF">
        <w:t>om den allmä</w:t>
      </w:r>
      <w:r w:rsidR="00DB787A" w:rsidRPr="005567CF">
        <w:t>n</w:t>
      </w:r>
      <w:r w:rsidR="00DB787A" w:rsidRPr="005567CF">
        <w:t>na inriktningen</w:t>
      </w:r>
      <w:r w:rsidRPr="005567CF">
        <w:t xml:space="preserve"> beträffande förslaget till </w:t>
      </w:r>
      <w:r w:rsidR="00EC70BA" w:rsidRPr="005567CF">
        <w:t xml:space="preserve">ändring i </w:t>
      </w:r>
      <w:r w:rsidRPr="005567CF">
        <w:t>rambeslut</w:t>
      </w:r>
      <w:r w:rsidR="00EC70BA" w:rsidRPr="005567CF">
        <w:t xml:space="preserve"> om bekä</w:t>
      </w:r>
      <w:r w:rsidR="00EC70BA" w:rsidRPr="005567CF">
        <w:t>m</w:t>
      </w:r>
      <w:r w:rsidR="00EC70BA" w:rsidRPr="005567CF">
        <w:t>pande av terrorism</w:t>
      </w:r>
      <w:r w:rsidRPr="005567CF">
        <w:t>.</w:t>
      </w:r>
    </w:p>
    <w:p w:rsidR="00CC093F" w:rsidRPr="005567CF" w:rsidRDefault="00CC093F">
      <w:pPr>
        <w:pStyle w:val="RKrubrik"/>
      </w:pPr>
      <w:r w:rsidRPr="005567CF">
        <w:t>Rättslig grund och beslutsförfarande</w:t>
      </w:r>
    </w:p>
    <w:p w:rsidR="00CC093F" w:rsidRPr="005567CF" w:rsidRDefault="0028121F">
      <w:pPr>
        <w:pStyle w:val="RKnormal"/>
      </w:pPr>
      <w:r w:rsidRPr="005567CF">
        <w:t>Artiklarna 29, 31.1 e och 34.2. b i Fördraget om Europeiska unionen. Rådet fattar beslut med enhällighet efter att ha hört Europaparlamentet.</w:t>
      </w:r>
    </w:p>
    <w:p w:rsidR="00CC093F" w:rsidRPr="005567CF" w:rsidRDefault="00CC093F">
      <w:pPr>
        <w:pStyle w:val="RKrubrik"/>
        <w:rPr>
          <w:i/>
          <w:iCs/>
        </w:rPr>
      </w:pPr>
      <w:r w:rsidRPr="005567CF">
        <w:rPr>
          <w:i/>
          <w:iCs/>
        </w:rPr>
        <w:t>Svensk ståndpunkt</w:t>
      </w:r>
    </w:p>
    <w:p w:rsidR="003C3592" w:rsidRPr="005567CF" w:rsidRDefault="003C3592" w:rsidP="003C3592">
      <w:pPr>
        <w:pStyle w:val="RKnormal"/>
      </w:pPr>
      <w:r w:rsidRPr="005567CF">
        <w:t>Ett effektivt arbete mot terrorism kräver internationellt samarbete, bl.a. genom ytte</w:t>
      </w:r>
      <w:r w:rsidRPr="005567CF">
        <w:t>r</w:t>
      </w:r>
      <w:r w:rsidRPr="005567CF">
        <w:t xml:space="preserve">ligare tillnärmning av medlemsstaternas lagstiftning. </w:t>
      </w:r>
    </w:p>
    <w:p w:rsidR="003C3592" w:rsidRPr="005567CF" w:rsidRDefault="003C3592" w:rsidP="003C3592">
      <w:pPr>
        <w:pStyle w:val="RKnormal"/>
      </w:pPr>
    </w:p>
    <w:p w:rsidR="003C3592" w:rsidRPr="005567CF" w:rsidRDefault="003C3592" w:rsidP="003C3592">
      <w:pPr>
        <w:pStyle w:val="RKnormal"/>
      </w:pPr>
      <w:r w:rsidRPr="005567CF">
        <w:t xml:space="preserve">I många fall täcks åtagandena i förslaget av befintlig svensk straffrätt. </w:t>
      </w:r>
    </w:p>
    <w:p w:rsidR="003C3592" w:rsidRPr="005567CF" w:rsidRDefault="003C3592" w:rsidP="003C3592">
      <w:pPr>
        <w:pStyle w:val="RKnormal"/>
      </w:pPr>
      <w:r w:rsidRPr="005567CF">
        <w:t>De nya brottstyperna avser dock handlingar som kan innefatta utövande av grundlagsfästa rättigheter såsom tryckfrihet respektive yttrande- och föreningsfrihet. I tryckfrihetsförordningen (TF) och yttrandefrihet</w:t>
      </w:r>
      <w:r w:rsidRPr="005567CF">
        <w:t>s</w:t>
      </w:r>
      <w:r w:rsidRPr="005567CF">
        <w:t>grundlagen (YGL) finns ett särskilt straffrättsligt ansvarssystem. För att Sverige ska kunna acceptera förslaget krävs att det</w:t>
      </w:r>
      <w:r w:rsidR="00FE3F2E" w:rsidRPr="005567CF">
        <w:t>, som nu också för</w:t>
      </w:r>
      <w:r w:rsidR="00FE3F2E" w:rsidRPr="005567CF">
        <w:t>e</w:t>
      </w:r>
      <w:r w:rsidR="00FE3F2E" w:rsidRPr="005567CF">
        <w:t>slås,</w:t>
      </w:r>
      <w:r w:rsidRPr="005567CF">
        <w:t xml:space="preserve"> införs </w:t>
      </w:r>
      <w:r w:rsidR="00BF6535" w:rsidRPr="005567CF">
        <w:t xml:space="preserve">ett </w:t>
      </w:r>
      <w:r w:rsidRPr="005567CF">
        <w:t>undantag för fall som omfattas av den särskilda reglerin</w:t>
      </w:r>
      <w:r w:rsidRPr="005567CF">
        <w:t>g</w:t>
      </w:r>
      <w:r w:rsidRPr="005567CF">
        <w:t xml:space="preserve">en i TF och YGL. </w:t>
      </w:r>
    </w:p>
    <w:p w:rsidR="00B76700" w:rsidRPr="005567CF" w:rsidRDefault="00B76700" w:rsidP="003C3592">
      <w:pPr>
        <w:pStyle w:val="RKnormal"/>
      </w:pPr>
    </w:p>
    <w:p w:rsidR="003C3592" w:rsidRPr="005567CF" w:rsidRDefault="003C3592" w:rsidP="003C3592">
      <w:pPr>
        <w:pStyle w:val="RKnormal"/>
      </w:pPr>
      <w:r w:rsidRPr="005567CF">
        <w:t>Även med ett undantag av nu avsett slag kan dock inte uteslutas att fö</w:t>
      </w:r>
      <w:r w:rsidRPr="005567CF">
        <w:t>r</w:t>
      </w:r>
      <w:r w:rsidRPr="005567CF">
        <w:t xml:space="preserve">slaget kräver viss ytterligare kriminalisering. Vad det </w:t>
      </w:r>
      <w:r w:rsidR="00620493" w:rsidRPr="005567CF">
        <w:t xml:space="preserve">fr.a. </w:t>
      </w:r>
      <w:r w:rsidRPr="005567CF">
        <w:t>handlar om är gärningar som avser rekrytering för terroristsyften respektive utbildnin</w:t>
      </w:r>
      <w:r w:rsidR="001D5704" w:rsidRPr="005567CF">
        <w:t xml:space="preserve">g för terroristsyften. De skrivningar om proportionalitet vid det nationella genomförandet som nu finns intaget i förslaget till rambeslut bedöms ge erforderligt handlingsutrymme härvidlag. </w:t>
      </w:r>
    </w:p>
    <w:p w:rsidR="00F96817" w:rsidRPr="005567CF" w:rsidRDefault="00F96817">
      <w:pPr>
        <w:pStyle w:val="RKnormal"/>
      </w:pPr>
    </w:p>
    <w:p w:rsidR="00F96817" w:rsidRPr="005567CF" w:rsidRDefault="00EC70BA">
      <w:pPr>
        <w:pStyle w:val="RKnormal"/>
      </w:pPr>
      <w:r w:rsidRPr="005567CF">
        <w:t>Sverige bör</w:t>
      </w:r>
      <w:r w:rsidR="00F96817" w:rsidRPr="005567CF">
        <w:t xml:space="preserve"> således sammanfattningsvis medverka till att en </w:t>
      </w:r>
      <w:r w:rsidR="00620493" w:rsidRPr="005567CF">
        <w:t>överen</w:t>
      </w:r>
      <w:r w:rsidR="00620493" w:rsidRPr="005567CF">
        <w:t>s</w:t>
      </w:r>
      <w:r w:rsidR="00620493" w:rsidRPr="005567CF">
        <w:t xml:space="preserve">kommelse om den allmänna inriktningen </w:t>
      </w:r>
      <w:r w:rsidR="00F96817" w:rsidRPr="005567CF">
        <w:t>kommer till stånd.</w:t>
      </w:r>
    </w:p>
    <w:p w:rsidR="00CC093F" w:rsidRPr="005567CF" w:rsidRDefault="00CC093F">
      <w:pPr>
        <w:pStyle w:val="RKrubrik"/>
      </w:pPr>
      <w:r w:rsidRPr="005567CF">
        <w:t>Europaparlamentets inställning</w:t>
      </w:r>
    </w:p>
    <w:p w:rsidR="00CC093F" w:rsidRPr="005567CF" w:rsidRDefault="0028121F">
      <w:pPr>
        <w:pStyle w:val="RKnormal"/>
      </w:pPr>
      <w:r w:rsidRPr="005567CF">
        <w:t>Europaparlamentet har inte yttrat sig över förslaget.</w:t>
      </w:r>
    </w:p>
    <w:p w:rsidR="00CC093F" w:rsidRPr="005567CF" w:rsidRDefault="00CC093F">
      <w:pPr>
        <w:pStyle w:val="RKrubrik"/>
        <w:rPr>
          <w:i/>
          <w:iCs/>
        </w:rPr>
      </w:pPr>
      <w:r w:rsidRPr="005567CF">
        <w:rPr>
          <w:i/>
          <w:iCs/>
        </w:rPr>
        <w:t>Förslaget</w:t>
      </w:r>
    </w:p>
    <w:p w:rsidR="0028121F" w:rsidRPr="005567CF" w:rsidRDefault="004F1D24" w:rsidP="0028121F">
      <w:r w:rsidRPr="005567CF">
        <w:t>Förslaget har delvis ändrats i förhållande till ko</w:t>
      </w:r>
      <w:r w:rsidR="00FE3F2E" w:rsidRPr="005567CF">
        <w:t>mmissionens förslag. I det följande redovisas</w:t>
      </w:r>
      <w:r w:rsidRPr="005567CF">
        <w:t xml:space="preserve"> hur förslaget ser ut i dag</w:t>
      </w:r>
      <w:r w:rsidR="00242581" w:rsidRPr="005567CF">
        <w:t xml:space="preserve"> med beaktande av sådana ändringar som medlemsstaterna i nuläget är överens om</w:t>
      </w:r>
      <w:r w:rsidRPr="005567CF">
        <w:t xml:space="preserve">. </w:t>
      </w:r>
      <w:r w:rsidR="00242581" w:rsidRPr="005567CF">
        <w:t>Det redovisas också hu</w:t>
      </w:r>
      <w:r w:rsidR="00FE3F2E" w:rsidRPr="005567CF">
        <w:t xml:space="preserve">r ändringarna </w:t>
      </w:r>
      <w:r w:rsidR="00242581" w:rsidRPr="005567CF">
        <w:t>förhåller sig till kommissionens förslag. I några fall pågår ännu en di</w:t>
      </w:r>
      <w:r w:rsidR="00FE3F2E" w:rsidRPr="005567CF">
        <w:t>skussion mellan olika alternativ.</w:t>
      </w:r>
      <w:r w:rsidR="00242581" w:rsidRPr="005567CF">
        <w:t xml:space="preserve"> </w:t>
      </w:r>
    </w:p>
    <w:p w:rsidR="00121544" w:rsidRPr="005567CF" w:rsidRDefault="00121544" w:rsidP="0028121F"/>
    <w:p w:rsidR="00121544" w:rsidRPr="005567CF" w:rsidRDefault="00121544" w:rsidP="0028121F">
      <w:pPr>
        <w:rPr>
          <w:i/>
        </w:rPr>
      </w:pPr>
      <w:r w:rsidRPr="005567CF">
        <w:rPr>
          <w:i/>
        </w:rPr>
        <w:t>Preambeln</w:t>
      </w:r>
    </w:p>
    <w:p w:rsidR="00121544" w:rsidRPr="005567CF" w:rsidRDefault="00121544" w:rsidP="0028121F">
      <w:r w:rsidRPr="005567CF">
        <w:t xml:space="preserve">En ny preambelpunkt 16 </w:t>
      </w:r>
      <w:r w:rsidR="00FE3F2E" w:rsidRPr="005567CF">
        <w:t>föreslås läggas till</w:t>
      </w:r>
      <w:r w:rsidRPr="005567CF">
        <w:t>. I texten understryks att rambeslutets kriminaliseringsbestämmelser ska genomföras och tillä</w:t>
      </w:r>
      <w:r w:rsidRPr="005567CF">
        <w:t>m</w:t>
      </w:r>
      <w:r w:rsidRPr="005567CF">
        <w:t>pas med beaktan</w:t>
      </w:r>
      <w:r w:rsidR="00FE3F2E" w:rsidRPr="005567CF">
        <w:t>de av proportionalitetsprincipen</w:t>
      </w:r>
      <w:r w:rsidRPr="005567CF">
        <w:t xml:space="preserve">. </w:t>
      </w:r>
      <w:r w:rsidR="001D5704" w:rsidRPr="005567CF">
        <w:t>Texten bygger på art</w:t>
      </w:r>
      <w:r w:rsidR="001D5704" w:rsidRPr="005567CF">
        <w:t>i</w:t>
      </w:r>
      <w:r w:rsidR="001D5704" w:rsidRPr="005567CF">
        <w:t>kel 12.2 i Europarådets konvention om förebyggande av terrorism.</w:t>
      </w:r>
    </w:p>
    <w:p w:rsidR="0028121F" w:rsidRPr="005567CF" w:rsidRDefault="0028121F" w:rsidP="0028121F"/>
    <w:p w:rsidR="0028121F" w:rsidRPr="005567CF" w:rsidRDefault="0028121F" w:rsidP="0028121F">
      <w:pPr>
        <w:rPr>
          <w:i/>
        </w:rPr>
      </w:pPr>
      <w:r w:rsidRPr="005567CF">
        <w:rPr>
          <w:i/>
        </w:rPr>
        <w:t>Artikel 1</w:t>
      </w:r>
    </w:p>
    <w:p w:rsidR="0028121F" w:rsidRPr="005567CF" w:rsidRDefault="004F1D24" w:rsidP="0028121F">
      <w:r w:rsidRPr="005567CF">
        <w:t xml:space="preserve">Genom artikel 1 </w:t>
      </w:r>
      <w:r w:rsidR="00121544" w:rsidRPr="005567CF">
        <w:t>föreslås ändring av</w:t>
      </w:r>
      <w:r w:rsidRPr="005567CF">
        <w:t xml:space="preserve"> artiklarna 3 och</w:t>
      </w:r>
      <w:r w:rsidR="0028121F" w:rsidRPr="005567CF">
        <w:t xml:space="preserve"> 4</w:t>
      </w:r>
      <w:r w:rsidR="00FE3F2E" w:rsidRPr="005567CF">
        <w:t xml:space="preserve"> i rambeslutet</w:t>
      </w:r>
      <w:r w:rsidRPr="005567CF">
        <w:t xml:space="preserve">. </w:t>
      </w:r>
      <w:r w:rsidR="00FE3F2E" w:rsidRPr="005567CF">
        <w:t xml:space="preserve">Diskussionen om </w:t>
      </w:r>
      <w:r w:rsidRPr="005567CF">
        <w:t>även artikel 9 ska ändr</w:t>
      </w:r>
      <w:r w:rsidR="00FE3F2E" w:rsidRPr="005567CF">
        <w:t>as pågår alltjämt.</w:t>
      </w:r>
    </w:p>
    <w:p w:rsidR="0028121F" w:rsidRPr="005567CF" w:rsidRDefault="0028121F" w:rsidP="0028121F"/>
    <w:p w:rsidR="0028121F" w:rsidRPr="005567CF" w:rsidRDefault="004F1D24" w:rsidP="0028121F">
      <w:pPr>
        <w:rPr>
          <w:u w:val="single"/>
        </w:rPr>
      </w:pPr>
      <w:r w:rsidRPr="005567CF">
        <w:rPr>
          <w:u w:val="single"/>
        </w:rPr>
        <w:t>Ny lydelse av artikel 3</w:t>
      </w:r>
    </w:p>
    <w:p w:rsidR="0028121F" w:rsidRPr="005567CF" w:rsidRDefault="0028121F" w:rsidP="0028121F">
      <w:r w:rsidRPr="005567CF">
        <w:t>Artikel 3</w:t>
      </w:r>
      <w:r w:rsidR="004F1D24" w:rsidRPr="005567CF">
        <w:t xml:space="preserve">, som innehåller </w:t>
      </w:r>
      <w:r w:rsidRPr="005567CF">
        <w:t>regler om brott med anknytnin</w:t>
      </w:r>
      <w:r w:rsidR="004F1D24" w:rsidRPr="005567CF">
        <w:t>g till terroris</w:t>
      </w:r>
      <w:r w:rsidR="004F1D24" w:rsidRPr="005567CF">
        <w:t>t</w:t>
      </w:r>
      <w:r w:rsidR="004F1D24" w:rsidRPr="005567CF">
        <w:t xml:space="preserve">verksamhet, </w:t>
      </w:r>
      <w:r w:rsidR="002A13D7" w:rsidRPr="005567CF">
        <w:t xml:space="preserve">föreslås </w:t>
      </w:r>
      <w:r w:rsidRPr="005567CF">
        <w:t>ändras både redaktionellt och i sak. Än</w:t>
      </w:r>
      <w:r w:rsidRPr="005567CF">
        <w:t>d</w:t>
      </w:r>
      <w:r w:rsidRPr="005567CF">
        <w:t xml:space="preserve">ringen i sak innebär </w:t>
      </w:r>
      <w:r w:rsidR="004F1D24" w:rsidRPr="005567CF">
        <w:t xml:space="preserve">huvudsakligen att </w:t>
      </w:r>
      <w:r w:rsidRPr="005567CF">
        <w:t>definitioner av offentlig uppmaning till terr</w:t>
      </w:r>
      <w:r w:rsidRPr="005567CF">
        <w:t>o</w:t>
      </w:r>
      <w:r w:rsidRPr="005567CF">
        <w:t>ristbrott, rekrytering för terroristsyften och utbildning för terroristsy</w:t>
      </w:r>
      <w:r w:rsidRPr="005567CF">
        <w:t>f</w:t>
      </w:r>
      <w:r w:rsidRPr="005567CF">
        <w:t xml:space="preserve">ten införs </w:t>
      </w:r>
      <w:r w:rsidR="004F1D24" w:rsidRPr="005567CF">
        <w:t xml:space="preserve">i ett </w:t>
      </w:r>
      <w:r w:rsidR="001D5704" w:rsidRPr="005567CF">
        <w:rPr>
          <w:u w:val="single"/>
        </w:rPr>
        <w:t xml:space="preserve">nytt </w:t>
      </w:r>
      <w:r w:rsidR="004F1D24" w:rsidRPr="005567CF">
        <w:rPr>
          <w:u w:val="single"/>
        </w:rPr>
        <w:t>första stycke</w:t>
      </w:r>
      <w:r w:rsidRPr="005567CF">
        <w:t>.</w:t>
      </w:r>
      <w:r w:rsidR="004F1D24" w:rsidRPr="005567CF">
        <w:t xml:space="preserve"> </w:t>
      </w:r>
    </w:p>
    <w:p w:rsidR="0028121F" w:rsidRPr="005567CF" w:rsidRDefault="0028121F" w:rsidP="0028121F"/>
    <w:p w:rsidR="0028121F" w:rsidRPr="005567CF" w:rsidRDefault="0028121F" w:rsidP="0028121F">
      <w:r w:rsidRPr="005567CF">
        <w:rPr>
          <w:i/>
        </w:rPr>
        <w:t>Offentlig uppmaning till terroristbrott</w:t>
      </w:r>
      <w:r w:rsidRPr="005567CF">
        <w:t xml:space="preserve"> innebär att sprida, eller på annat sätt tillgängliggöra, ett meddelande till allmänheten, i avsikt att uppmana till utförande av</w:t>
      </w:r>
      <w:r w:rsidR="004F1D24" w:rsidRPr="005567CF">
        <w:t xml:space="preserve"> någon av de </w:t>
      </w:r>
      <w:r w:rsidR="004F1D24" w:rsidRPr="005567CF">
        <w:rPr>
          <w:b/>
        </w:rPr>
        <w:t>brott</w:t>
      </w:r>
      <w:r w:rsidRPr="005567CF">
        <w:t xml:space="preserve"> som räknas upp i artikel 1.1 </w:t>
      </w:r>
      <w:r w:rsidRPr="005567CF">
        <w:rPr>
          <w:b/>
        </w:rPr>
        <w:t>a till h</w:t>
      </w:r>
      <w:r w:rsidRPr="005567CF">
        <w:t xml:space="preserve"> i rambeslutet om bekämpande av terrorism, där ett sådant handlande, oa</w:t>
      </w:r>
      <w:r w:rsidRPr="005567CF">
        <w:t>v</w:t>
      </w:r>
      <w:r w:rsidRPr="005567CF">
        <w:t>sett om det uttryckligen förespråkar terroristbrott, framkallar en fara för att ett eller flera sådana brott kan begås.</w:t>
      </w:r>
      <w:r w:rsidR="004F1D24" w:rsidRPr="005567CF">
        <w:t xml:space="preserve"> </w:t>
      </w:r>
    </w:p>
    <w:p w:rsidR="009A0DEC" w:rsidRPr="005567CF" w:rsidRDefault="009A0DEC" w:rsidP="0028121F"/>
    <w:p w:rsidR="009A0DEC" w:rsidRPr="005567CF" w:rsidRDefault="009A0DEC" w:rsidP="0028121F">
      <w:r w:rsidRPr="005567CF">
        <w:t>Skillnaden i förhållande till kommissionens förslag består i att fetmark</w:t>
      </w:r>
      <w:r w:rsidRPr="005567CF">
        <w:t>e</w:t>
      </w:r>
      <w:r w:rsidRPr="005567CF">
        <w:t>rade ”</w:t>
      </w:r>
      <w:r w:rsidRPr="005567CF">
        <w:rPr>
          <w:b/>
        </w:rPr>
        <w:t xml:space="preserve">brott” </w:t>
      </w:r>
      <w:r w:rsidRPr="005567CF">
        <w:t>ersatt ”handlingar” för att understryka att det endast är brott med terroristsyfte som det ska vara straffbart att uppmana till. V</w:t>
      </w:r>
      <w:r w:rsidRPr="005567CF">
        <w:t>i</w:t>
      </w:r>
      <w:r w:rsidRPr="005567CF">
        <w:t xml:space="preserve">dare har uppmaning att hota att begå terroristbrott strukits från det straffbara området, vilket framgår av den fetmarkerade hänvisningen till </w:t>
      </w:r>
      <w:r w:rsidRPr="005567CF">
        <w:rPr>
          <w:b/>
        </w:rPr>
        <w:t>a till h</w:t>
      </w:r>
      <w:r w:rsidRPr="005567CF">
        <w:t>.</w:t>
      </w:r>
    </w:p>
    <w:p w:rsidR="0028121F" w:rsidRPr="005567CF" w:rsidRDefault="0028121F" w:rsidP="0028121F"/>
    <w:p w:rsidR="0028121F" w:rsidRPr="005567CF" w:rsidRDefault="0028121F" w:rsidP="0028121F">
      <w:r w:rsidRPr="005567CF">
        <w:rPr>
          <w:i/>
        </w:rPr>
        <w:t>Rekrytering för terroristsyften</w:t>
      </w:r>
      <w:r w:rsidRPr="005567CF">
        <w:t xml:space="preserve"> innebär att söka förmå en annan pe</w:t>
      </w:r>
      <w:r w:rsidRPr="005567CF">
        <w:t>r</w:t>
      </w:r>
      <w:r w:rsidRPr="005567CF">
        <w:t xml:space="preserve">son </w:t>
      </w:r>
      <w:r w:rsidR="009A0DEC" w:rsidRPr="005567CF">
        <w:t xml:space="preserve">att begå någon av de </w:t>
      </w:r>
      <w:r w:rsidR="009A0DEC" w:rsidRPr="005567CF">
        <w:rPr>
          <w:b/>
        </w:rPr>
        <w:t>brott</w:t>
      </w:r>
      <w:r w:rsidRPr="005567CF">
        <w:t xml:space="preserve"> som räknas upp i artikel 1.1 </w:t>
      </w:r>
      <w:r w:rsidR="00EC70BA" w:rsidRPr="005567CF">
        <w:rPr>
          <w:b/>
        </w:rPr>
        <w:t>a till h</w:t>
      </w:r>
      <w:r w:rsidR="00EC70BA" w:rsidRPr="005567CF">
        <w:t xml:space="preserve"> </w:t>
      </w:r>
      <w:r w:rsidRPr="005567CF">
        <w:t>eller i artikel 2.2 i rambeslutet om bekämpande av terrorism.</w:t>
      </w:r>
      <w:r w:rsidR="004F1D24" w:rsidRPr="005567CF">
        <w:t xml:space="preserve"> </w:t>
      </w:r>
    </w:p>
    <w:p w:rsidR="009A0DEC" w:rsidRPr="005567CF" w:rsidRDefault="009A0DEC" w:rsidP="0028121F"/>
    <w:p w:rsidR="009A0DEC" w:rsidRPr="005567CF" w:rsidRDefault="009A0DEC" w:rsidP="0028121F">
      <w:r w:rsidRPr="005567CF">
        <w:t>Ändringarna i fetstil motsvarar de som gjorts beträffande uppmaning</w:t>
      </w:r>
      <w:r w:rsidRPr="005567CF">
        <w:t>s</w:t>
      </w:r>
      <w:r w:rsidRPr="005567CF">
        <w:t>brottet ovan.</w:t>
      </w:r>
    </w:p>
    <w:p w:rsidR="0028121F" w:rsidRPr="005567CF" w:rsidRDefault="0028121F" w:rsidP="0028121F"/>
    <w:p w:rsidR="0028121F" w:rsidRPr="005567CF" w:rsidRDefault="0028121F" w:rsidP="0028121F">
      <w:r w:rsidRPr="005567CF">
        <w:rPr>
          <w:i/>
        </w:rPr>
        <w:t>Utbildning för terroristsyften</w:t>
      </w:r>
      <w:r w:rsidRPr="005567CF">
        <w:t xml:space="preserve"> innebär att meddela instruktioner om til</w:t>
      </w:r>
      <w:r w:rsidRPr="005567CF">
        <w:t>l</w:t>
      </w:r>
      <w:r w:rsidRPr="005567CF">
        <w:t>verkning eller användning av sprängämnen, skjutvapen eller andra vapen, eller skadliga eller farliga substanser, eller särskilda metoder eller tekn</w:t>
      </w:r>
      <w:r w:rsidRPr="005567CF">
        <w:t>i</w:t>
      </w:r>
      <w:r w:rsidRPr="005567CF">
        <w:t>ker, i syfte att beg</w:t>
      </w:r>
      <w:r w:rsidR="009A0DEC" w:rsidRPr="005567CF">
        <w:t xml:space="preserve">å en av de </w:t>
      </w:r>
      <w:r w:rsidR="009A0DEC" w:rsidRPr="005567CF">
        <w:rPr>
          <w:b/>
        </w:rPr>
        <w:t>brott</w:t>
      </w:r>
      <w:r w:rsidRPr="005567CF">
        <w:t xml:space="preserve"> som räknas upp i artikel 1.1 </w:t>
      </w:r>
      <w:r w:rsidR="00EC70BA" w:rsidRPr="005567CF">
        <w:rPr>
          <w:b/>
        </w:rPr>
        <w:t>a till h</w:t>
      </w:r>
      <w:r w:rsidR="00EC70BA" w:rsidRPr="005567CF">
        <w:t xml:space="preserve"> </w:t>
      </w:r>
      <w:r w:rsidRPr="005567CF">
        <w:t>i rambeslutet om bekämpande av terrorism, med vetskap om att den me</w:t>
      </w:r>
      <w:r w:rsidRPr="005567CF">
        <w:t>d</w:t>
      </w:r>
      <w:r w:rsidRPr="005567CF">
        <w:t>delade förmågan är avsedd att användas för detta ändamål.</w:t>
      </w:r>
    </w:p>
    <w:p w:rsidR="009A0DEC" w:rsidRPr="005567CF" w:rsidRDefault="009A0DEC" w:rsidP="0028121F"/>
    <w:p w:rsidR="009A0DEC" w:rsidRPr="005567CF" w:rsidRDefault="009A0DEC" w:rsidP="009A0DEC">
      <w:r w:rsidRPr="005567CF">
        <w:t>Ändringarna i fetstil motsvarar de som gjorts beträffande uppmaning</w:t>
      </w:r>
      <w:r w:rsidRPr="005567CF">
        <w:t>s</w:t>
      </w:r>
      <w:r w:rsidRPr="005567CF">
        <w:t>brottet och rekryteringsbrottet ovan.</w:t>
      </w:r>
    </w:p>
    <w:p w:rsidR="0028121F" w:rsidRPr="005567CF" w:rsidRDefault="0028121F" w:rsidP="0028121F"/>
    <w:p w:rsidR="0028121F" w:rsidRPr="005567CF" w:rsidRDefault="0028121F" w:rsidP="0028121F">
      <w:r w:rsidRPr="005567CF">
        <w:t xml:space="preserve">I </w:t>
      </w:r>
      <w:r w:rsidR="009A0DEC" w:rsidRPr="005567CF">
        <w:t xml:space="preserve">ett </w:t>
      </w:r>
      <w:r w:rsidR="009A0DEC" w:rsidRPr="005567CF">
        <w:rPr>
          <w:u w:val="single"/>
        </w:rPr>
        <w:t>nytt andra stycke</w:t>
      </w:r>
      <w:r w:rsidR="009A0DEC" w:rsidRPr="005567CF">
        <w:t xml:space="preserve"> anges </w:t>
      </w:r>
      <w:r w:rsidR="00FE3F2E" w:rsidRPr="005567CF">
        <w:t xml:space="preserve">att </w:t>
      </w:r>
      <w:r w:rsidRPr="005567CF">
        <w:t>stat</w:t>
      </w:r>
      <w:r w:rsidR="00FE3F2E" w:rsidRPr="005567CF">
        <w:t>erna</w:t>
      </w:r>
      <w:r w:rsidRPr="005567CF">
        <w:t xml:space="preserve"> ska vidta de åtgärder som b</w:t>
      </w:r>
      <w:r w:rsidRPr="005567CF">
        <w:t>e</w:t>
      </w:r>
      <w:r w:rsidRPr="005567CF">
        <w:t>hövs för att offentlig uppmaning till terroristbrott, rekrytering för terr</w:t>
      </w:r>
      <w:r w:rsidRPr="005567CF">
        <w:t>o</w:t>
      </w:r>
      <w:r w:rsidRPr="005567CF">
        <w:t>ristsyften och utbildning för terroristsyften, ävensom de nu befintliga bestämmelserna om grov stöld, utpressning och urkundsförfalskning, ska betraktas som brott med anknytning till terroristverksamhet.</w:t>
      </w:r>
    </w:p>
    <w:p w:rsidR="0028121F" w:rsidRPr="005567CF" w:rsidRDefault="0028121F" w:rsidP="0028121F"/>
    <w:p w:rsidR="0028121F" w:rsidRPr="005567CF" w:rsidRDefault="0028121F" w:rsidP="0028121F">
      <w:r w:rsidRPr="005567CF">
        <w:t xml:space="preserve">I </w:t>
      </w:r>
      <w:r w:rsidR="009A0DEC" w:rsidRPr="005567CF">
        <w:t xml:space="preserve">ett </w:t>
      </w:r>
      <w:r w:rsidRPr="005567CF">
        <w:rPr>
          <w:u w:val="single"/>
        </w:rPr>
        <w:t>nytt tredje stycke</w:t>
      </w:r>
      <w:r w:rsidRPr="005567CF">
        <w:t xml:space="preserve"> anges att ett terroristbrott rent faktiskt inte b</w:t>
      </w:r>
      <w:r w:rsidRPr="005567CF">
        <w:t>e</w:t>
      </w:r>
      <w:r w:rsidRPr="005567CF">
        <w:t>höver ha begåtts för att en gärning enligt andra stycket ska utgöra brott.</w:t>
      </w:r>
      <w:r w:rsidR="009A0DEC" w:rsidRPr="005567CF">
        <w:t xml:space="preserve"> Det är en öppen fråga om hänvisningen till andra stycket ska ändras så att den ba</w:t>
      </w:r>
      <w:r w:rsidR="00BF6535" w:rsidRPr="005567CF">
        <w:t>ra hänvisar till de nya brotten</w:t>
      </w:r>
      <w:r w:rsidR="009A0DEC" w:rsidRPr="005567CF">
        <w:t xml:space="preserve">. </w:t>
      </w:r>
    </w:p>
    <w:p w:rsidR="00DB787A" w:rsidRPr="005567CF" w:rsidRDefault="00DB787A" w:rsidP="0028121F"/>
    <w:p w:rsidR="0028121F" w:rsidRPr="005567CF" w:rsidRDefault="00BF6535" w:rsidP="0028121F">
      <w:pPr>
        <w:rPr>
          <w:u w:val="single"/>
        </w:rPr>
      </w:pPr>
      <w:r w:rsidRPr="005567CF">
        <w:rPr>
          <w:u w:val="single"/>
        </w:rPr>
        <w:t>Ny lydelse</w:t>
      </w:r>
      <w:r w:rsidR="0028121F" w:rsidRPr="005567CF">
        <w:rPr>
          <w:u w:val="single"/>
        </w:rPr>
        <w:t xml:space="preserve"> av artikel 4</w:t>
      </w:r>
    </w:p>
    <w:p w:rsidR="0028121F" w:rsidRPr="005567CF" w:rsidRDefault="002A13D7" w:rsidP="0028121F">
      <w:r w:rsidRPr="005567CF">
        <w:t xml:space="preserve">Artikel </w:t>
      </w:r>
      <w:r w:rsidR="0028121F" w:rsidRPr="005567CF">
        <w:t>4, som handlar om anstiftan försök och medhjälp till brott</w:t>
      </w:r>
      <w:r w:rsidR="00BF6535" w:rsidRPr="005567CF">
        <w:t>,</w:t>
      </w:r>
      <w:r w:rsidRPr="005567CF">
        <w:t xml:space="preserve"> för</w:t>
      </w:r>
      <w:r w:rsidRPr="005567CF">
        <w:t>e</w:t>
      </w:r>
      <w:r w:rsidRPr="005567CF">
        <w:t>slås ändras på så sätt att anstiftan till de nya brotten inte behöver krim</w:t>
      </w:r>
      <w:r w:rsidRPr="005567CF">
        <w:t>i</w:t>
      </w:r>
      <w:r w:rsidRPr="005567CF">
        <w:t>naliseras. Detta är en inskränkning i förhållande till kommissionens fö</w:t>
      </w:r>
      <w:r w:rsidRPr="005567CF">
        <w:t>r</w:t>
      </w:r>
      <w:r w:rsidRPr="005567CF">
        <w:t>slag. Det är en öppen fråga om försök till rekrytering respektive utbil</w:t>
      </w:r>
      <w:r w:rsidRPr="005567CF">
        <w:t>d</w:t>
      </w:r>
      <w:r w:rsidRPr="005567CF">
        <w:t xml:space="preserve">ning för terroristsyften ska straffbeläggas. I kommissionens ursprungliga förslag var sådan kriminalisering undantagen. </w:t>
      </w:r>
      <w:r w:rsidR="0028121F" w:rsidRPr="005567CF">
        <w:t xml:space="preserve"> </w:t>
      </w:r>
    </w:p>
    <w:p w:rsidR="0028121F" w:rsidRPr="005567CF" w:rsidRDefault="0028121F" w:rsidP="0028121F"/>
    <w:p w:rsidR="0028121F" w:rsidRPr="005567CF" w:rsidRDefault="002A13D7" w:rsidP="0028121F">
      <w:r w:rsidRPr="005567CF">
        <w:rPr>
          <w:u w:val="single"/>
        </w:rPr>
        <w:t>Eventuell ändring av artikel 9</w:t>
      </w:r>
    </w:p>
    <w:p w:rsidR="0028121F" w:rsidRPr="005567CF" w:rsidRDefault="002A13D7" w:rsidP="0028121F">
      <w:r w:rsidRPr="005567CF">
        <w:t>A</w:t>
      </w:r>
      <w:r w:rsidR="00BF6535" w:rsidRPr="005567CF">
        <w:t>rtikel 9, som innehåller</w:t>
      </w:r>
      <w:r w:rsidR="0028121F" w:rsidRPr="005567CF">
        <w:t xml:space="preserve"> regler om domsrätt, innebär</w:t>
      </w:r>
      <w:r w:rsidR="00BF6535" w:rsidRPr="005567CF">
        <w:t xml:space="preserve"> även </w:t>
      </w:r>
      <w:r w:rsidR="00533A3D" w:rsidRPr="005567CF">
        <w:t>om den inte ändras</w:t>
      </w:r>
      <w:r w:rsidR="0028121F" w:rsidRPr="005567CF">
        <w:t xml:space="preserve"> en skyldighet för medlemsstaterna att kunna utöva domsrätt för de nya brotten under samma förutsättningar som gäller för de handlingar som i dag omfattas av rambeslutet. </w:t>
      </w:r>
      <w:r w:rsidR="00533A3D" w:rsidRPr="005567CF">
        <w:t>Det är en öppen fråga om samtliga jurisdiktionsgrunder i rambeslutet ska gälla ä</w:t>
      </w:r>
      <w:r w:rsidR="00BF6535" w:rsidRPr="005567CF">
        <w:t>ven de nya brotten</w:t>
      </w:r>
      <w:r w:rsidR="00533A3D" w:rsidRPr="005567CF">
        <w:t xml:space="preserve">. Även om samtliga jurisdiktionsgrunder </w:t>
      </w:r>
      <w:r w:rsidR="00BF6535" w:rsidRPr="005567CF">
        <w:t>i artikel 9 ska gälla även de nya brotten med innebär det</w:t>
      </w:r>
      <w:r w:rsidR="00533A3D" w:rsidRPr="005567CF">
        <w:t xml:space="preserve"> en inskränkning i förhållande till kommissionens u</w:t>
      </w:r>
      <w:r w:rsidR="00533A3D" w:rsidRPr="005567CF">
        <w:t>r</w:t>
      </w:r>
      <w:r w:rsidR="00533A3D" w:rsidRPr="005567CF">
        <w:t xml:space="preserve">sprungliga förslag. </w:t>
      </w:r>
    </w:p>
    <w:p w:rsidR="001B03F8" w:rsidRPr="005567CF" w:rsidRDefault="001B03F8" w:rsidP="0028121F"/>
    <w:p w:rsidR="001B03F8" w:rsidRPr="005567CF" w:rsidRDefault="001B03F8" w:rsidP="001B03F8">
      <w:pPr>
        <w:rPr>
          <w:i/>
        </w:rPr>
      </w:pPr>
      <w:r w:rsidRPr="005567CF">
        <w:rPr>
          <w:i/>
        </w:rPr>
        <w:t>Ny artikel 1 a</w:t>
      </w:r>
    </w:p>
    <w:p w:rsidR="0028121F" w:rsidRPr="005567CF" w:rsidRDefault="001B03F8" w:rsidP="0028121F">
      <w:r w:rsidRPr="005567CF">
        <w:t xml:space="preserve">I en ny artikel 1 a föreslås ett grundlagsundantag som i princip motsvarar det som finns i förslaget till rådets rambeslut om bekämpande av rasism och främlingsfientlighet. Detta grundlagsundantag fanns inte med i kommissionens ursprungliga förslag och har tillkommit på initiativ av Sverige. </w:t>
      </w:r>
    </w:p>
    <w:p w:rsidR="00F2340D" w:rsidRPr="005567CF" w:rsidRDefault="00F2340D" w:rsidP="0028121F"/>
    <w:p w:rsidR="0028121F" w:rsidRPr="005567CF" w:rsidRDefault="0028121F" w:rsidP="0028121F">
      <w:pPr>
        <w:rPr>
          <w:i/>
        </w:rPr>
      </w:pPr>
      <w:r w:rsidRPr="005567CF">
        <w:rPr>
          <w:i/>
        </w:rPr>
        <w:t>Artiklarna 2 och 3</w:t>
      </w:r>
    </w:p>
    <w:p w:rsidR="0028121F" w:rsidRPr="005567CF" w:rsidRDefault="0028121F" w:rsidP="0028121F">
      <w:r w:rsidRPr="005567CF">
        <w:t>Artikel 2 reglerar genomförande av rambeslutet. Senast vid genomföra</w:t>
      </w:r>
      <w:r w:rsidRPr="005567CF">
        <w:t>n</w:t>
      </w:r>
      <w:r w:rsidRPr="005567CF">
        <w:t>deperiodens slut ska medlemsstaterna tillhandahålla rådets generalsekr</w:t>
      </w:r>
      <w:r w:rsidRPr="005567CF">
        <w:t>e</w:t>
      </w:r>
      <w:r w:rsidRPr="005567CF">
        <w:t>tariat och kommissionen de bestämmelser som genomför rambeslutet. Kommissionen ska på  grundval av den informationen upprätta och öve</w:t>
      </w:r>
      <w:r w:rsidRPr="005567CF">
        <w:t>r</w:t>
      </w:r>
      <w:r w:rsidRPr="005567CF">
        <w:t>lämna en rapport till rådet om medlemsstaternas genomförande av ra</w:t>
      </w:r>
      <w:r w:rsidRPr="005567CF">
        <w:t>m</w:t>
      </w:r>
      <w:r w:rsidRPr="005567CF">
        <w:t>beslutet. Rådet ska sedan avgöra om medlemsstaterna har vidtagit de å</w:t>
      </w:r>
      <w:r w:rsidRPr="005567CF">
        <w:t>t</w:t>
      </w:r>
      <w:r w:rsidRPr="005567CF">
        <w:t xml:space="preserve">gärder som krävs. </w:t>
      </w:r>
    </w:p>
    <w:p w:rsidR="0028121F" w:rsidRPr="005567CF" w:rsidRDefault="0028121F" w:rsidP="0028121F"/>
    <w:p w:rsidR="0028121F" w:rsidRPr="005567CF" w:rsidRDefault="0028121F" w:rsidP="0028121F">
      <w:r w:rsidRPr="005567CF">
        <w:t>I artikel 3 anges att rambeslutet träder i kraft samma dag som det  o</w:t>
      </w:r>
      <w:r w:rsidRPr="005567CF">
        <w:t>f</w:t>
      </w:r>
      <w:r w:rsidRPr="005567CF">
        <w:t>fentliggörs i Europeiska unionens officiella tidning.</w:t>
      </w:r>
    </w:p>
    <w:p w:rsidR="0028121F" w:rsidRPr="005567CF" w:rsidRDefault="0028121F" w:rsidP="0028121F">
      <w:pPr>
        <w:pStyle w:val="RKrubrik"/>
        <w:rPr>
          <w:i/>
          <w:iCs/>
        </w:rPr>
      </w:pPr>
      <w:r w:rsidRPr="005567CF">
        <w:rPr>
          <w:i/>
          <w:iCs/>
        </w:rPr>
        <w:t>Gällande svenska regler och förslagets effekter på dessa</w:t>
      </w:r>
    </w:p>
    <w:p w:rsidR="00BF6535" w:rsidRPr="005567CF" w:rsidRDefault="0028121F" w:rsidP="0028121F">
      <w:r w:rsidRPr="005567CF">
        <w:t>Rambeslutet om bekämpande av terrorism har genomförts i svensk rätt bl.a. genom införande av lagen (2003:148) om straff för terroristbrott (terroristbrottslagen), se prop. 2002/03:38, bet. 2002/03:JuU12, rskr. 2002/03:148. Enligt 2 § terroristbrottslagen döms den för terroristbrott som begår någon av de gärningar som räknas upp i 3 §, om gärningen al</w:t>
      </w:r>
      <w:r w:rsidRPr="005567CF">
        <w:t>l</w:t>
      </w:r>
      <w:r w:rsidRPr="005567CF">
        <w:t>varligt kan skada en stat eller en mellanstatlig organisation och avsikten med gärningen är att 1. injaga allvarlig fruktan hos en befolkning eller befolkningsgrupp, 2. otillbörligen tvinga offentliga organ eller en mella</w:t>
      </w:r>
      <w:r w:rsidRPr="005567CF">
        <w:t>n</w:t>
      </w:r>
      <w:r w:rsidRPr="005567CF">
        <w:t>statlig organisation att vidta eller att avstå från att vidta en åtgärd, eller 3. allvarligt destabilisera eller förstöra grundläggande politiska, konstit</w:t>
      </w:r>
      <w:r w:rsidRPr="005567CF">
        <w:t>u</w:t>
      </w:r>
      <w:r w:rsidRPr="005567CF">
        <w:t>tionella, ekonomiska eller sociala strukturer i en stat eller i en mellansta</w:t>
      </w:r>
      <w:r w:rsidRPr="005567CF">
        <w:t>t</w:t>
      </w:r>
      <w:r w:rsidRPr="005567CF">
        <w:t xml:space="preserve">lig organisation. </w:t>
      </w:r>
    </w:p>
    <w:p w:rsidR="00BF6535" w:rsidRPr="005567CF" w:rsidRDefault="00BF6535" w:rsidP="0028121F"/>
    <w:p w:rsidR="0028121F" w:rsidRPr="005567CF" w:rsidRDefault="0028121F" w:rsidP="0028121F">
      <w:r w:rsidRPr="005567CF">
        <w:t>I 3 § anges de gärningar som kan utgöra terroristbrott, t.ex. mord enligt 3 kap. 1 § brottsbalken, allmänfarlig ödeläggelse enligt 13 kap. 3 § brottsbalken och flygplatssabotage enligt 13 kap. 5 b § brottsbalken. Straffet är fängelse på viss tid, lägst fyra år och högst tio år, eller på liv</w:t>
      </w:r>
      <w:r w:rsidRPr="005567CF">
        <w:t>s</w:t>
      </w:r>
      <w:r w:rsidRPr="005567CF">
        <w:t>tid. Är brottet mindre grovt, är straffet fängelse, lägst två år och högst sex år. Om ett högre lägsta straff för gärningen föreskrivits i brottsba</w:t>
      </w:r>
      <w:r w:rsidRPr="005567CF">
        <w:t>l</w:t>
      </w:r>
      <w:r w:rsidRPr="005567CF">
        <w:t xml:space="preserve">ken, gäller vad som där sägs om lägsta straff. </w:t>
      </w:r>
    </w:p>
    <w:p w:rsidR="0028121F" w:rsidRPr="005567CF" w:rsidRDefault="0028121F" w:rsidP="0028121F">
      <w:r w:rsidRPr="005567CF">
        <w:t>Enligt 4 § ska dömas till ansvar för försök, förberedelse eller stämpling till samt underlåtenhet att avslöja terroristbrott enligt 23 kap. brottsba</w:t>
      </w:r>
      <w:r w:rsidRPr="005567CF">
        <w:t>l</w:t>
      </w:r>
      <w:r w:rsidRPr="005567CF">
        <w:t xml:space="preserve">ken. Även bestämmelserna om medverkan till brott i det nyss nämnda kapitlet är tillämpliga. </w:t>
      </w:r>
    </w:p>
    <w:p w:rsidR="0028121F" w:rsidRPr="005567CF" w:rsidRDefault="0028121F" w:rsidP="0028121F"/>
    <w:p w:rsidR="0028121F" w:rsidRPr="005567CF" w:rsidRDefault="00BF6535" w:rsidP="0028121F">
      <w:r w:rsidRPr="005567CF">
        <w:t xml:space="preserve">Enligt </w:t>
      </w:r>
      <w:r w:rsidR="0028121F" w:rsidRPr="005567CF">
        <w:t>förslaget ska de nya gärningstyperna inte utgöra terroristbrott utan brott med anknytning till terroristverksamhet. När det gäller brott med anknytning till terroristverksamhet, vilket är en brottstyp som åte</w:t>
      </w:r>
      <w:r w:rsidR="0028121F" w:rsidRPr="005567CF">
        <w:t>r</w:t>
      </w:r>
      <w:r w:rsidR="0028121F" w:rsidRPr="005567CF">
        <w:t>finns även i 2002 års rambeslut, finns i terroris</w:t>
      </w:r>
      <w:r w:rsidR="0028121F" w:rsidRPr="005567CF">
        <w:t>t</w:t>
      </w:r>
      <w:r w:rsidR="0028121F" w:rsidRPr="005567CF">
        <w:t>brottslagen inte någon särskild straffbestämmelse. I stället finns i 5 § en straffskärpningsregel enligt vilken den som begår bl.a. grov stöld, u</w:t>
      </w:r>
      <w:r w:rsidR="0028121F" w:rsidRPr="005567CF">
        <w:t>r</w:t>
      </w:r>
      <w:r w:rsidR="0028121F" w:rsidRPr="005567CF">
        <w:t>kundsförfalskning eller utpressning eller försök till sådana brott, med uppsåt att främja terr</w:t>
      </w:r>
      <w:r w:rsidR="0028121F" w:rsidRPr="005567CF">
        <w:t>o</w:t>
      </w:r>
      <w:r w:rsidR="0028121F" w:rsidRPr="005567CF">
        <w:t>ristbrott, kan dömas till ett strängare straff än vad som annars varit fallet. Detta sker genom att terrorsyftet, vid sidan av vad som gäller för va</w:t>
      </w:r>
      <w:r w:rsidR="0028121F" w:rsidRPr="005567CF">
        <w:t>r</w:t>
      </w:r>
      <w:r w:rsidR="0028121F" w:rsidRPr="005567CF">
        <w:t>je särskild brottstyp</w:t>
      </w:r>
      <w:r w:rsidRPr="005567CF">
        <w:t xml:space="preserve"> och enligt bestämmelserna i 29 </w:t>
      </w:r>
      <w:r w:rsidR="0028121F" w:rsidRPr="005567CF">
        <w:t>kap. 2 § brottsbalken, beaktas som en försvårande omständighet vid bedömningen av straffvä</w:t>
      </w:r>
      <w:r w:rsidR="0028121F" w:rsidRPr="005567CF">
        <w:t>r</w:t>
      </w:r>
      <w:r w:rsidR="0028121F" w:rsidRPr="005567CF">
        <w:t>det. Bestämmelsen tillämpas inte om förfarandet i sig utgör terroris</w:t>
      </w:r>
      <w:r w:rsidR="0028121F" w:rsidRPr="005567CF">
        <w:t>t</w:t>
      </w:r>
      <w:r w:rsidR="0028121F" w:rsidRPr="005567CF">
        <w:t>brott eller försök, förberedelse eller stämpling till s</w:t>
      </w:r>
      <w:r w:rsidR="0028121F" w:rsidRPr="005567CF">
        <w:t>å</w:t>
      </w:r>
      <w:r w:rsidR="0028121F" w:rsidRPr="005567CF">
        <w:t>dant brott.</w:t>
      </w:r>
    </w:p>
    <w:p w:rsidR="0028121F" w:rsidRPr="005567CF" w:rsidRDefault="0028121F" w:rsidP="0028121F"/>
    <w:p w:rsidR="0028121F" w:rsidRPr="005567CF" w:rsidRDefault="0028121F" w:rsidP="0028121F">
      <w:r w:rsidRPr="005567CF">
        <w:t>Straffbestämmelserna i terroristbrottslagen i komb</w:t>
      </w:r>
      <w:r w:rsidRPr="005567CF">
        <w:t>i</w:t>
      </w:r>
      <w:r w:rsidRPr="005567CF">
        <w:t>nation med reglerna om försök, förberedelse, stämpling och medverkan till brott i 23 kap. brottsbalken k</w:t>
      </w:r>
      <w:r w:rsidR="00BF6535" w:rsidRPr="005567CF">
        <w:t>an i många fall vara tillämpliga</w:t>
      </w:r>
      <w:r w:rsidRPr="005567CF">
        <w:t xml:space="preserve"> på de gärningar som faller under definitionerna av brotten i det nya rambeslutet. När det gäller o</w:t>
      </w:r>
      <w:r w:rsidRPr="005567CF">
        <w:t>f</w:t>
      </w:r>
      <w:r w:rsidRPr="005567CF">
        <w:t>fentlig uppmaning till terroristbrott kan också brottsbalkens bestämme</w:t>
      </w:r>
      <w:r w:rsidRPr="005567CF">
        <w:t>l</w:t>
      </w:r>
      <w:r w:rsidRPr="005567CF">
        <w:t>se om uppvigling (16 kap. 5 §) vara tillämplig. Det kan dock inte utesl</w:t>
      </w:r>
      <w:r w:rsidRPr="005567CF">
        <w:t>u</w:t>
      </w:r>
      <w:r w:rsidRPr="005567CF">
        <w:t xml:space="preserve">tas att lagstiftning är nödvändig för att till fullo uppfylla åtagandena i rambeslutet. </w:t>
      </w:r>
    </w:p>
    <w:p w:rsidR="0028121F" w:rsidRPr="005567CF" w:rsidRDefault="0028121F" w:rsidP="0028121F"/>
    <w:p w:rsidR="00CC093F" w:rsidRPr="005567CF" w:rsidRDefault="0028121F" w:rsidP="0028121F">
      <w:r w:rsidRPr="005567CF">
        <w:t>När det gäller gärningar som omfattas av TF:s och YGL:s särskilda regler för ansvar behöver Sverige ett undantag för att kunna acceptera förslaget.</w:t>
      </w:r>
      <w:r w:rsidR="00533A3D" w:rsidRPr="005567CF">
        <w:t xml:space="preserve"> </w:t>
      </w:r>
      <w:r w:rsidR="001D5704" w:rsidRPr="005567CF">
        <w:t>Det nu föreslagna undantaget bedöms motsvara Sveriges behov.</w:t>
      </w:r>
    </w:p>
    <w:p w:rsidR="00CC093F" w:rsidRPr="005567CF" w:rsidRDefault="00CC093F">
      <w:pPr>
        <w:pStyle w:val="RKrubrik"/>
      </w:pPr>
      <w:r w:rsidRPr="005567CF">
        <w:t>Ekonomiska konsekvenser</w:t>
      </w:r>
    </w:p>
    <w:p w:rsidR="00CC093F" w:rsidRPr="005567CF" w:rsidRDefault="0028121F">
      <w:pPr>
        <w:pStyle w:val="RKnormal"/>
      </w:pPr>
      <w:r w:rsidRPr="005567CF">
        <w:t>De slutliga finansiella effekterna av förslaget kan inte bedömas med n</w:t>
      </w:r>
      <w:r w:rsidRPr="005567CF">
        <w:t>å</w:t>
      </w:r>
      <w:r w:rsidRPr="005567CF">
        <w:t>gon säkerhet i detta skede. Eventuella budgetära konsekvenser torde dock kunna finansieras inom befintliga ramar.</w:t>
      </w:r>
    </w:p>
    <w:p w:rsidR="00CC093F" w:rsidRPr="005567CF" w:rsidRDefault="00CC093F">
      <w:pPr>
        <w:pStyle w:val="RKnormal"/>
        <w:rPr>
          <w:i/>
          <w:iCs/>
        </w:rPr>
      </w:pPr>
    </w:p>
    <w:p w:rsidR="00CC093F" w:rsidRPr="005567CF" w:rsidRDefault="00CC093F">
      <w:pPr>
        <w:pStyle w:val="RKnormal"/>
        <w:ind w:left="-1134"/>
      </w:pPr>
    </w:p>
    <w:p w:rsidR="00CC093F" w:rsidRPr="005567CF" w:rsidRDefault="00CC093F">
      <w:pPr>
        <w:pStyle w:val="RKrubrik"/>
        <w:spacing w:before="0" w:after="0"/>
      </w:pPr>
    </w:p>
    <w:p w:rsidR="00CC093F" w:rsidRPr="005567CF" w:rsidRDefault="00CC093F">
      <w:pPr>
        <w:pStyle w:val="RKnormal"/>
      </w:pPr>
    </w:p>
    <w:p w:rsidR="00CC093F" w:rsidRPr="005567CF" w:rsidRDefault="00CC093F">
      <w:pPr>
        <w:pStyle w:val="RKnormal"/>
      </w:pPr>
    </w:p>
    <w:sectPr w:rsidR="00CC093F" w:rsidRPr="005567CF">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77F8" w:rsidRPr="005567CF" w:rsidRDefault="007377F8">
      <w:r w:rsidRPr="005567CF">
        <w:separator/>
      </w:r>
    </w:p>
  </w:endnote>
  <w:endnote w:type="continuationSeparator" w:id="0">
    <w:p w:rsidR="007377F8" w:rsidRPr="005567CF" w:rsidRDefault="007377F8">
      <w:r w:rsidRPr="005567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77F8" w:rsidRPr="005567CF" w:rsidRDefault="007377F8">
      <w:r w:rsidRPr="005567CF">
        <w:separator/>
      </w:r>
    </w:p>
  </w:footnote>
  <w:footnote w:type="continuationSeparator" w:id="0">
    <w:p w:rsidR="007377F8" w:rsidRPr="005567CF" w:rsidRDefault="007377F8">
      <w:r w:rsidRPr="005567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40D" w:rsidRPr="005567CF" w:rsidRDefault="00F2340D">
    <w:pPr>
      <w:pStyle w:val="Sidhuvud"/>
      <w:framePr w:wrap="around" w:vAnchor="text" w:hAnchor="margin" w:xAlign="right" w:y="1"/>
      <w:rPr>
        <w:rStyle w:val="Sidnummer"/>
      </w:rPr>
    </w:pPr>
    <w:r w:rsidRPr="005567CF">
      <w:rPr>
        <w:rStyle w:val="Sidnummer"/>
      </w:rPr>
      <w:fldChar w:fldCharType="begin" w:fldLock="1"/>
    </w:r>
    <w:r w:rsidRPr="005567CF">
      <w:rPr>
        <w:rStyle w:val="Sidnummer"/>
      </w:rPr>
      <w:instrText xml:space="preserve">PAGE  </w:instrText>
    </w:r>
    <w:r w:rsidRPr="005567CF">
      <w:rPr>
        <w:rStyle w:val="Sidnummer"/>
      </w:rPr>
      <w:fldChar w:fldCharType="separate"/>
    </w:r>
    <w:r w:rsidR="00270E9A" w:rsidRPr="005567CF">
      <w:rPr>
        <w:rStyle w:val="Sidnummer"/>
      </w:rPr>
      <w:t>6</w:t>
    </w:r>
    <w:r w:rsidRPr="005567C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2340D" w:rsidRPr="005567CF">
      <w:tblPrEx>
        <w:tblCellMar>
          <w:top w:w="0" w:type="dxa"/>
          <w:bottom w:w="0" w:type="dxa"/>
        </w:tblCellMar>
      </w:tblPrEx>
      <w:trPr>
        <w:cantSplit/>
      </w:trPr>
      <w:tc>
        <w:tcPr>
          <w:tcW w:w="3119" w:type="dxa"/>
        </w:tcPr>
        <w:p w:rsidR="00F2340D" w:rsidRPr="005567CF" w:rsidRDefault="00F2340D">
          <w:pPr>
            <w:pStyle w:val="Sidhuvud"/>
            <w:spacing w:line="200" w:lineRule="atLeast"/>
            <w:ind w:right="357"/>
            <w:rPr>
              <w:rFonts w:ascii="TradeGothic" w:hAnsi="TradeGothic"/>
              <w:b/>
              <w:bCs/>
              <w:sz w:val="16"/>
            </w:rPr>
          </w:pPr>
        </w:p>
      </w:tc>
      <w:tc>
        <w:tcPr>
          <w:tcW w:w="4111" w:type="dxa"/>
          <w:tcMar>
            <w:left w:w="567" w:type="dxa"/>
          </w:tcMar>
        </w:tcPr>
        <w:p w:rsidR="00F2340D" w:rsidRPr="005567CF" w:rsidRDefault="00F2340D">
          <w:pPr>
            <w:pStyle w:val="Sidhuvud"/>
            <w:ind w:right="360"/>
          </w:pPr>
        </w:p>
      </w:tc>
      <w:tc>
        <w:tcPr>
          <w:tcW w:w="1525" w:type="dxa"/>
        </w:tcPr>
        <w:p w:rsidR="00F2340D" w:rsidRPr="005567CF" w:rsidRDefault="00F2340D">
          <w:pPr>
            <w:pStyle w:val="Sidhuvud"/>
            <w:ind w:right="360"/>
          </w:pPr>
        </w:p>
      </w:tc>
    </w:tr>
  </w:tbl>
  <w:p w:rsidR="00F2340D" w:rsidRPr="005567CF" w:rsidRDefault="00F2340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40D" w:rsidRPr="005567CF" w:rsidRDefault="00F2340D">
    <w:pPr>
      <w:pStyle w:val="Sidhuvud"/>
      <w:framePr w:wrap="around" w:vAnchor="text" w:hAnchor="margin" w:xAlign="right" w:y="1"/>
      <w:rPr>
        <w:rStyle w:val="Sidnummer"/>
      </w:rPr>
    </w:pPr>
    <w:r w:rsidRPr="005567CF">
      <w:rPr>
        <w:rStyle w:val="Sidnummer"/>
      </w:rPr>
      <w:fldChar w:fldCharType="begin" w:fldLock="1"/>
    </w:r>
    <w:r w:rsidRPr="005567CF">
      <w:rPr>
        <w:rStyle w:val="Sidnummer"/>
      </w:rPr>
      <w:instrText xml:space="preserve">PAGE  </w:instrText>
    </w:r>
    <w:r w:rsidRPr="005567CF">
      <w:rPr>
        <w:rStyle w:val="Sidnummer"/>
      </w:rPr>
      <w:fldChar w:fldCharType="separate"/>
    </w:r>
    <w:r w:rsidR="00270E9A" w:rsidRPr="005567CF">
      <w:rPr>
        <w:rStyle w:val="Sidnummer"/>
      </w:rPr>
      <w:t>5</w:t>
    </w:r>
    <w:r w:rsidRPr="005567C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2340D" w:rsidRPr="005567CF">
      <w:tblPrEx>
        <w:tblCellMar>
          <w:top w:w="0" w:type="dxa"/>
          <w:bottom w:w="0" w:type="dxa"/>
        </w:tblCellMar>
      </w:tblPrEx>
      <w:trPr>
        <w:cantSplit/>
      </w:trPr>
      <w:tc>
        <w:tcPr>
          <w:tcW w:w="3119" w:type="dxa"/>
        </w:tcPr>
        <w:p w:rsidR="00F2340D" w:rsidRPr="005567CF" w:rsidRDefault="00F2340D">
          <w:pPr>
            <w:pStyle w:val="Sidhuvud"/>
            <w:spacing w:line="200" w:lineRule="atLeast"/>
            <w:ind w:right="357"/>
            <w:rPr>
              <w:rFonts w:ascii="TradeGothic" w:hAnsi="TradeGothic"/>
              <w:b/>
              <w:bCs/>
              <w:sz w:val="16"/>
            </w:rPr>
          </w:pPr>
        </w:p>
      </w:tc>
      <w:tc>
        <w:tcPr>
          <w:tcW w:w="4111" w:type="dxa"/>
          <w:tcMar>
            <w:left w:w="567" w:type="dxa"/>
          </w:tcMar>
        </w:tcPr>
        <w:p w:rsidR="00F2340D" w:rsidRPr="005567CF" w:rsidRDefault="00F2340D">
          <w:pPr>
            <w:pStyle w:val="Sidhuvud"/>
            <w:ind w:right="360"/>
          </w:pPr>
        </w:p>
      </w:tc>
      <w:tc>
        <w:tcPr>
          <w:tcW w:w="1525" w:type="dxa"/>
        </w:tcPr>
        <w:p w:rsidR="00F2340D" w:rsidRPr="005567CF" w:rsidRDefault="00F2340D">
          <w:pPr>
            <w:pStyle w:val="Sidhuvud"/>
            <w:ind w:right="360"/>
          </w:pPr>
        </w:p>
      </w:tc>
    </w:tr>
  </w:tbl>
  <w:p w:rsidR="00F2340D" w:rsidRPr="005567CF" w:rsidRDefault="00F2340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40D" w:rsidRPr="005567CF" w:rsidRDefault="005567CF">
    <w:pPr>
      <w:framePr w:w="2948" w:h="1321" w:hRule="exact" w:wrap="notBeside" w:vAnchor="page" w:hAnchor="page" w:x="1362" w:y="653"/>
    </w:pPr>
    <w:r w:rsidRPr="005567CF">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2340D" w:rsidRPr="005567CF" w:rsidRDefault="00F2340D">
    <w:pPr>
      <w:pStyle w:val="RKrubrik"/>
      <w:keepNext w:val="0"/>
      <w:tabs>
        <w:tab w:val="clear" w:pos="1134"/>
        <w:tab w:val="clear" w:pos="2835"/>
      </w:tabs>
      <w:spacing w:before="0" w:after="0" w:line="320" w:lineRule="atLeast"/>
      <w:rPr>
        <w:bCs/>
      </w:rPr>
    </w:pPr>
  </w:p>
  <w:p w:rsidR="00F2340D" w:rsidRPr="005567CF" w:rsidRDefault="00F2340D">
    <w:pPr>
      <w:rPr>
        <w:rFonts w:ascii="TradeGothic" w:hAnsi="TradeGothic"/>
        <w:b/>
        <w:bCs/>
        <w:spacing w:val="12"/>
        <w:sz w:val="22"/>
      </w:rPr>
    </w:pPr>
  </w:p>
  <w:p w:rsidR="00F2340D" w:rsidRPr="005567CF" w:rsidRDefault="00F2340D">
    <w:pPr>
      <w:pStyle w:val="RKrubrik"/>
      <w:keepNext w:val="0"/>
      <w:tabs>
        <w:tab w:val="clear" w:pos="1134"/>
        <w:tab w:val="clear" w:pos="2835"/>
      </w:tabs>
      <w:spacing w:before="0" w:after="0" w:line="320" w:lineRule="atLeast"/>
      <w:rPr>
        <w:bCs/>
      </w:rPr>
    </w:pPr>
  </w:p>
  <w:p w:rsidR="00F2340D" w:rsidRPr="005567CF" w:rsidRDefault="00F2340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352639"/>
    <w:rsid w:val="00121544"/>
    <w:rsid w:val="00151298"/>
    <w:rsid w:val="001B03F8"/>
    <w:rsid w:val="001D5704"/>
    <w:rsid w:val="00242581"/>
    <w:rsid w:val="002538AA"/>
    <w:rsid w:val="00270E9A"/>
    <w:rsid w:val="0028121F"/>
    <w:rsid w:val="00286DF3"/>
    <w:rsid w:val="002A13D7"/>
    <w:rsid w:val="00317FEF"/>
    <w:rsid w:val="00352639"/>
    <w:rsid w:val="00396E8A"/>
    <w:rsid w:val="003C3592"/>
    <w:rsid w:val="003E7F24"/>
    <w:rsid w:val="004F1D24"/>
    <w:rsid w:val="00533A3D"/>
    <w:rsid w:val="005567CF"/>
    <w:rsid w:val="00620493"/>
    <w:rsid w:val="0063702B"/>
    <w:rsid w:val="00646B09"/>
    <w:rsid w:val="00666FC0"/>
    <w:rsid w:val="006D7F53"/>
    <w:rsid w:val="00730D6D"/>
    <w:rsid w:val="007377F8"/>
    <w:rsid w:val="007B26BC"/>
    <w:rsid w:val="007D081F"/>
    <w:rsid w:val="00842D06"/>
    <w:rsid w:val="008A3FE7"/>
    <w:rsid w:val="009030B3"/>
    <w:rsid w:val="009A0DEC"/>
    <w:rsid w:val="00AA0D5E"/>
    <w:rsid w:val="00B76700"/>
    <w:rsid w:val="00BF6535"/>
    <w:rsid w:val="00C74B68"/>
    <w:rsid w:val="00C8097F"/>
    <w:rsid w:val="00CC093F"/>
    <w:rsid w:val="00CD536B"/>
    <w:rsid w:val="00D55F14"/>
    <w:rsid w:val="00DB787A"/>
    <w:rsid w:val="00DD2C7E"/>
    <w:rsid w:val="00DF7C57"/>
    <w:rsid w:val="00EC70BA"/>
    <w:rsid w:val="00F2340D"/>
    <w:rsid w:val="00F273C7"/>
    <w:rsid w:val="00F75D29"/>
    <w:rsid w:val="00F879DC"/>
    <w:rsid w:val="00F96817"/>
    <w:rsid w:val="00FC2403"/>
    <w:rsid w:val="00FE3F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8236EA-F6EA-4B99-8F03-F3BDBA6C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Char1CharCarcterCarcterChar">
    <w:name w:val=" Char1 Char Carácter Carácter Char"/>
    <w:basedOn w:val="Normal"/>
    <w:rsid w:val="00352639"/>
    <w:pPr>
      <w:overflowPunct/>
      <w:autoSpaceDE/>
      <w:autoSpaceDN/>
      <w:adjustRightInd/>
      <w:spacing w:line="240" w:lineRule="auto"/>
      <w:textAlignment w:val="auto"/>
    </w:pPr>
    <w:rPr>
      <w:rFonts w:ascii="Times New Roman" w:hAnsi="Times New Roman"/>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1848</Words>
  <Characters>11257</Characters>
  <Application>Microsoft Office Word</Application>
  <DocSecurity>4</DocSecurity>
  <Lines>261</Lines>
  <Paragraphs>68</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2008-04-03T14:46:00Z</cp:lastPrinted>
  <dcterms:created xsi:type="dcterms:W3CDTF">2025-12-17T13:13:00Z</dcterms:created>
  <dcterms:modified xsi:type="dcterms:W3CDTF">2025-12-17T13:13:00Z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