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62E" w:rsidRPr="0013362E" w:rsidRDefault="0013362E">
      <w:pPr>
        <w:pStyle w:val="Hemstlrubrik"/>
      </w:pPr>
      <w:r w:rsidRPr="0013362E">
        <w:t>Förslag till riksdagsbeslut</w:t>
      </w:r>
    </w:p>
    <w:p w:rsidR="0013362E" w:rsidRPr="0013362E" w:rsidRDefault="0013362E">
      <w:pPr>
        <w:pStyle w:val="Hemstlatt"/>
        <w:numPr>
          <w:ilvl w:val="0"/>
          <w:numId w:val="0"/>
        </w:numPr>
      </w:pPr>
      <w:r w:rsidRPr="0013362E">
        <w:t>Riksdagen tillkännager för regeringen som sin mening vad som anförs i motionen om att låta utreda hur en ändamålsenlig myndi</w:t>
      </w:r>
      <w:r w:rsidRPr="0013362E">
        <w:t>g</w:t>
      </w:r>
      <w:r w:rsidRPr="0013362E">
        <w:t>hetsstruktur kan åstadkommas för att förena natur- och kulturmiljövården i Sverige.</w:t>
      </w:r>
    </w:p>
    <w:p w:rsidR="0013362E" w:rsidRPr="0013362E" w:rsidRDefault="0013362E">
      <w:pPr>
        <w:pStyle w:val="Rubrik1"/>
      </w:pPr>
      <w:r w:rsidRPr="0013362E">
        <w:t>Motivering</w:t>
      </w:r>
    </w:p>
    <w:p w:rsidR="0013362E" w:rsidRPr="0013362E" w:rsidRDefault="0013362E">
      <w:r w:rsidRPr="0013362E">
        <w:t>Natur- och kulturmiljövården är båda av fundamental betydelse för Sveriges utveckling. Utan en frisk och mångfaldig natur skadas eller försvinner många av jordens växt- och djurarter. Naturens ohälsa drabbar också människan hårt – direkt såväl som indirekt – genom ökad sjuklighet, kortare livslängd och större fattigdom.</w:t>
      </w:r>
    </w:p>
    <w:p w:rsidR="0013362E" w:rsidRPr="0013362E" w:rsidRDefault="0013362E">
      <w:pPr>
        <w:pStyle w:val="Normaltindrag"/>
      </w:pPr>
      <w:r w:rsidRPr="0013362E">
        <w:t>Kulturmiljön är till för oss alla och spelar en viktig roll för att förverkliga visionen om det hållbara samhäll</w:t>
      </w:r>
      <w:r w:rsidRPr="0013362E">
        <w:rPr>
          <w:rFonts w:ascii="Times" w:hAnsi="Times"/>
          <w:spacing w:val="-2"/>
        </w:rPr>
        <w:t>et. Den ger oss tillgång till Sveriges histori</w:t>
      </w:r>
      <w:r w:rsidRPr="0013362E">
        <w:rPr>
          <w:rFonts w:ascii="Times" w:hAnsi="Times"/>
          <w:spacing w:val="-2"/>
        </w:rPr>
        <w:t>s</w:t>
      </w:r>
      <w:r w:rsidRPr="0013362E">
        <w:t>ka arv och ger därigenom identitet och socialt sammanhang till både ”nya” och ”gamla” svenskar. Detta gör oss trygga i tillvaron och ger oss förmåga att möta framtidens utmaningar.</w:t>
      </w:r>
    </w:p>
    <w:p w:rsidR="0013362E" w:rsidRPr="0013362E" w:rsidRDefault="0013362E">
      <w:pPr>
        <w:pStyle w:val="Normaltindrag"/>
      </w:pPr>
      <w:r w:rsidRPr="0013362E">
        <w:t xml:space="preserve">Såväl en mångskiftande </w:t>
      </w:r>
      <w:r w:rsidRPr="0013362E">
        <w:rPr>
          <w:rFonts w:ascii="Times" w:hAnsi="Times"/>
          <w:spacing w:val="-2"/>
        </w:rPr>
        <w:t>och välbevarad natur som en rik kulturmiljö – in</w:t>
      </w:r>
      <w:r w:rsidRPr="0013362E">
        <w:t>n</w:t>
      </w:r>
      <w:r w:rsidRPr="0013362E">
        <w:t>e</w:t>
      </w:r>
      <w:r w:rsidRPr="0013362E">
        <w:t>fattande enskilda föremål, bebyggelsemiljöer och hela landskap – är viktiga resurser för utveckling av flera näringar, bl.a. turism, friluftsliv, odling, han</w:t>
      </w:r>
      <w:r w:rsidRPr="0013362E">
        <w:t>t</w:t>
      </w:r>
      <w:r w:rsidRPr="0013362E">
        <w:t>verk och arkitektur m.fl. Skyddet för och utvecklingen av både natur- och kulturmiljö har också ett starkt stöd från allmänheten, vilket inte minst ill</w:t>
      </w:r>
      <w:r w:rsidRPr="0013362E">
        <w:t>u</w:t>
      </w:r>
      <w:r w:rsidRPr="0013362E">
        <w:t>streras av det stora antalet människor som är medlemmar i naturskydds- och hembygdsföreningar.</w:t>
      </w:r>
    </w:p>
    <w:p w:rsidR="0013362E" w:rsidRPr="0013362E" w:rsidRDefault="0013362E">
      <w:pPr>
        <w:pStyle w:val="Normaltindrag"/>
      </w:pPr>
      <w:r w:rsidRPr="0013362E">
        <w:rPr>
          <w:lang w:eastAsia="en-US"/>
        </w:rPr>
        <w:t xml:space="preserve">I de </w:t>
      </w:r>
      <w:r w:rsidRPr="0013362E">
        <w:rPr>
          <w:i/>
          <w:lang w:eastAsia="en-US"/>
        </w:rPr>
        <w:t>miljömål</w:t>
      </w:r>
      <w:r w:rsidRPr="0013362E">
        <w:rPr>
          <w:lang w:eastAsia="en-US"/>
        </w:rPr>
        <w:t xml:space="preserve"> som riksdagen antagit betonas på flera ställen betydelsen av att natur- och kulturmiljöernas värden </w:t>
      </w:r>
      <w:r w:rsidRPr="0013362E">
        <w:rPr>
          <w:u w:val="single"/>
          <w:lang w:eastAsia="en-US"/>
        </w:rPr>
        <w:t>samtidigt</w:t>
      </w:r>
      <w:r w:rsidRPr="0013362E">
        <w:rPr>
          <w:lang w:eastAsia="en-US"/>
        </w:rPr>
        <w:t xml:space="preserve"> hävdas och att detta är nö</w:t>
      </w:r>
      <w:r w:rsidRPr="0013362E">
        <w:rPr>
          <w:lang w:eastAsia="en-US"/>
        </w:rPr>
        <w:t>d</w:t>
      </w:r>
      <w:r w:rsidRPr="0013362E">
        <w:rPr>
          <w:lang w:eastAsia="en-US"/>
        </w:rPr>
        <w:t>vändigt för att alla hållbarhetsaspekterna skall förverkligas.</w:t>
      </w:r>
      <w:r w:rsidRPr="0013362E">
        <w:t xml:space="preserve"> I bland annat propositionen ”Svenska miljömål – ett gemensamt uppdrag” (2004/05:150) framhålls att människan och naturen är historiskt sett förenade, och att båda </w:t>
      </w:r>
      <w:r w:rsidRPr="0013362E">
        <w:lastRenderedPageBreak/>
        <w:t>dessa dimensioner samtidigt måste beaktas. Eventuella konflikter mellan dem skall hanteras och överbryggas.</w:t>
      </w:r>
    </w:p>
    <w:p w:rsidR="0013362E" w:rsidRPr="0013362E" w:rsidRDefault="0013362E">
      <w:pPr>
        <w:pStyle w:val="Normaltindrag"/>
      </w:pPr>
      <w:r w:rsidRPr="0013362E">
        <w:rPr>
          <w:lang w:eastAsia="en-US"/>
        </w:rPr>
        <w:t xml:space="preserve">På europeisk nivå har man tagit </w:t>
      </w:r>
      <w:r w:rsidRPr="0013362E">
        <w:rPr>
          <w:lang w:eastAsia="en-US"/>
        </w:rPr>
        <w:t>fram den</w:t>
      </w:r>
      <w:r w:rsidRPr="0013362E">
        <w:t xml:space="preserve"> europeiska landskapskonventi</w:t>
      </w:r>
      <w:r w:rsidRPr="0013362E">
        <w:t>o</w:t>
      </w:r>
      <w:r w:rsidRPr="0013362E">
        <w:t>nen, vilken också skall genomföras i Sverige. Konventionen utarbetades av Europarådet år 2000 och bygger på ett antal FN-deklarationer om skydd och förvaltning av natur- och kulturarv, inkluderande också Århuskonventionen (1998) om bl.a. allmänhetens deltagande i beslut om miljöfrågor. Den europ</w:t>
      </w:r>
      <w:r w:rsidRPr="0013362E">
        <w:t>e</w:t>
      </w:r>
      <w:r w:rsidRPr="0013362E">
        <w:t>iska landskapskonventionen lyfter fram landskapets betydelse – och inte bara enstaka byggnader eller objekt – samt vikten av förankring hos de närmast berörda. Ett ”landskap” de</w:t>
      </w:r>
      <w:r w:rsidRPr="0013362E">
        <w:t xml:space="preserve">finieras som ett område </w:t>
      </w:r>
      <w:r w:rsidRPr="0013362E">
        <w:rPr>
          <w:i/>
        </w:rPr>
        <w:t>”sådant som det uppfattas av människor och vars karaktär är resultatet av påverkan av och samspel mellan naturliga och/eller mänskliga faktorer”.</w:t>
      </w:r>
      <w:r w:rsidRPr="0013362E">
        <w:t xml:space="preserve"> Det kan röra sig om t.ex. skogslandskap, urbana landskap (stadslandskap), jordbrukslandskap m.fl. Konventionen är därför en viktig angelägenhet antingen man bor i staden eller </w:t>
      </w:r>
      <w:r w:rsidRPr="0013362E">
        <w:rPr>
          <w:rFonts w:ascii="Times" w:hAnsi="Times"/>
          <w:spacing w:val="-2"/>
        </w:rPr>
        <w:t>på landet. Klimatfrågan och den framväxande produktionen av förnybar ene</w:t>
      </w:r>
      <w:r w:rsidRPr="0013362E">
        <w:rPr>
          <w:rFonts w:ascii="Times" w:hAnsi="Times"/>
          <w:spacing w:val="-2"/>
        </w:rPr>
        <w:t>r</w:t>
      </w:r>
      <w:r w:rsidRPr="0013362E">
        <w:rPr>
          <w:rFonts w:ascii="Times" w:hAnsi="Times"/>
          <w:spacing w:val="-2"/>
        </w:rPr>
        <w:t>gi kommer att kräva en förnyelse av landskapsvården som kräver sektorsövergr</w:t>
      </w:r>
      <w:r w:rsidRPr="0013362E">
        <w:rPr>
          <w:rFonts w:ascii="Times" w:hAnsi="Times"/>
          <w:spacing w:val="-2"/>
        </w:rPr>
        <w:t>i</w:t>
      </w:r>
      <w:r w:rsidRPr="0013362E">
        <w:rPr>
          <w:rFonts w:ascii="Times" w:hAnsi="Times"/>
          <w:spacing w:val="-2"/>
        </w:rPr>
        <w:t>pande synsätt oc</w:t>
      </w:r>
      <w:r w:rsidRPr="0013362E">
        <w:rPr>
          <w:rFonts w:ascii="Times" w:hAnsi="Times"/>
          <w:spacing w:val="-2"/>
        </w:rPr>
        <w:t>h nya demokratiskt förankrade styrmedel för miljövå</w:t>
      </w:r>
      <w:r w:rsidRPr="0013362E">
        <w:rPr>
          <w:rFonts w:ascii="Times" w:hAnsi="Times"/>
          <w:spacing w:val="-2"/>
        </w:rPr>
        <w:t>r</w:t>
      </w:r>
      <w:r w:rsidRPr="0013362E">
        <w:rPr>
          <w:rFonts w:ascii="Times" w:hAnsi="Times"/>
          <w:spacing w:val="-2"/>
        </w:rPr>
        <w:t>den.</w:t>
      </w:r>
    </w:p>
    <w:p w:rsidR="0013362E" w:rsidRPr="0013362E" w:rsidRDefault="0013362E">
      <w:pPr>
        <w:pStyle w:val="Normaltindrag"/>
      </w:pPr>
      <w:r w:rsidRPr="0013362E">
        <w:t>Att förena natur- och kulturmiljövårdens intressen och synsätt har emelle</w:t>
      </w:r>
      <w:r w:rsidRPr="0013362E">
        <w:t>r</w:t>
      </w:r>
      <w:r w:rsidRPr="0013362E">
        <w:t>tid i praktiken visat sig vara svårt, och sådana svårigheter har funnits i vårt land under de senaste hundra åren, trots att flera insiktsfulla personer såväl inom akademier och myndigheter som i riksdagen insett att det hållbara sa</w:t>
      </w:r>
      <w:r w:rsidRPr="0013362E">
        <w:t>m</w:t>
      </w:r>
      <w:r w:rsidRPr="0013362E">
        <w:t>hället inte kan nås enbart genom beaktande av den ena dimensionen. Detta leder tankarna till att det rör sig om ett systemfel i samhället vid organisation och finansiering av de båda verksamheterna.</w:t>
      </w:r>
    </w:p>
    <w:p w:rsidR="0013362E" w:rsidRPr="0013362E" w:rsidRDefault="0013362E">
      <w:pPr>
        <w:pStyle w:val="Normaltindrag"/>
      </w:pPr>
      <w:r w:rsidRPr="0013362E">
        <w:t>Man kan med fog fråga sig varför de statliga organisationerna för natur- och ku</w:t>
      </w:r>
      <w:r w:rsidRPr="0013362E">
        <w:t>lturmiljövård tilldelats helt olika sektorer, med olika ansvariga depa</w:t>
      </w:r>
      <w:r w:rsidRPr="0013362E">
        <w:t>r</w:t>
      </w:r>
      <w:r w:rsidRPr="0013362E">
        <w:t>tement och de skilda centralmyndigheter som Naturvårdsverket respektive Riksantikvarieämbetet utgör. Juridiska och ekonomiska styrmedel är skilda åt för de båda verksamheterna, och detta medför att svårigheterna att åsta</w:t>
      </w:r>
      <w:r w:rsidRPr="0013362E">
        <w:t>d</w:t>
      </w:r>
      <w:r w:rsidRPr="0013362E">
        <w:t>komma en effektiv verksamhet är större än nödvändigt. På universiteten har forskning och utbildning också varit uppdelad och sorterats in under olika fakulteter. Den föråldrade uppdelningen mellan natur- och kulturmiljöv</w:t>
      </w:r>
      <w:r w:rsidRPr="0013362E">
        <w:t>ård försvårar länsstyrelsernas arbete med att tillämpa den helhetssyn som kommer till uttryck i miljömålen. Uppdelningen finns också bland ideella organisati</w:t>
      </w:r>
      <w:r w:rsidRPr="0013362E">
        <w:t>o</w:t>
      </w:r>
      <w:r w:rsidRPr="0013362E">
        <w:t>ner. I stället för den i politiken efterfrågade helhetssynen har vi fortfarande två separata stuprör, alltifrån Regeringskansliet ner till länsstyrelserna och gräsrötterna. Men detta går att åtgärda.</w:t>
      </w:r>
    </w:p>
    <w:p w:rsidR="0013362E" w:rsidRPr="0013362E" w:rsidRDefault="0013362E">
      <w:pPr>
        <w:pStyle w:val="Normaltindrag"/>
      </w:pPr>
      <w:r w:rsidRPr="0013362E">
        <w:t>Alliansregeringen har målsättningen att främja miljödriven tillväxt genom att integrera produktion och miljöomsorg. Den har också ambitionen att minska an</w:t>
      </w:r>
      <w:r w:rsidRPr="0013362E">
        <w:t>talet myndigheter och har bl.a. genomfört en sammanslagning av Strålskyddsinstitutet och Kärnkraftinspektionen i den nya Strålsäkerhetsmy</w:t>
      </w:r>
      <w:r w:rsidRPr="0013362E">
        <w:t>n</w:t>
      </w:r>
      <w:r w:rsidRPr="0013362E">
        <w:t>digheten. Ett naturligt steg i arbetet med att på ett smidigare sätt uppnå mi</w:t>
      </w:r>
      <w:r w:rsidRPr="0013362E">
        <w:t>l</w:t>
      </w:r>
      <w:r w:rsidRPr="0013362E">
        <w:t>jömålen är att låta en av myndigheterna, Riksantikvarieämbetet eller Natu</w:t>
      </w:r>
      <w:r w:rsidRPr="0013362E">
        <w:t>r</w:t>
      </w:r>
      <w:r w:rsidRPr="0013362E">
        <w:t>vårdsverket, ha det fulla ansvaret för såväl natur- som kulturmiljöarbetet.</w:t>
      </w:r>
    </w:p>
    <w:p w:rsidR="0013362E" w:rsidRPr="0013362E" w:rsidRDefault="0013362E">
      <w:pPr>
        <w:pStyle w:val="Normaltindrag"/>
        <w:rPr>
          <w:szCs w:val="28"/>
        </w:rPr>
      </w:pPr>
      <w:r w:rsidRPr="0013362E">
        <w:t>Vi anser att riksdagen bör ge regeringen tillkänna att den bör låta utreda den ovan beskrivna problematiken med målsättningen att åstadkomma en än</w:t>
      </w:r>
      <w:r w:rsidRPr="0013362E">
        <w:t>damålsenlig myndighetsfunktion för den förenade natur- och kulturmilj</w:t>
      </w:r>
      <w:r w:rsidRPr="0013362E">
        <w:t>ö</w:t>
      </w:r>
      <w:r w:rsidRPr="0013362E">
        <w:t>vården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362E">
        <w:trPr>
          <w:cantSplit/>
        </w:trPr>
        <w:tc>
          <w:tcPr>
            <w:tcW w:w="3046" w:type="dxa"/>
          </w:tcPr>
          <w:p w:rsidR="0013362E" w:rsidRPr="0013362E" w:rsidRDefault="0013362E">
            <w:pPr>
              <w:pStyle w:val="UnderskriftDatum"/>
              <w:spacing w:before="240"/>
            </w:pPr>
            <w:r w:rsidRPr="0013362E">
              <w:t>Stockholm den 25 september 2008</w:t>
            </w:r>
          </w:p>
        </w:tc>
        <w:tc>
          <w:tcPr>
            <w:tcW w:w="3047" w:type="dxa"/>
          </w:tcPr>
          <w:p w:rsidR="0013362E" w:rsidRPr="0013362E" w:rsidRDefault="0013362E">
            <w:pPr>
              <w:pStyle w:val="Underskrifter"/>
              <w:spacing w:before="240"/>
            </w:pPr>
          </w:p>
        </w:tc>
      </w:tr>
      <w:tr w:rsidR="00000000" w:rsidRPr="0013362E">
        <w:trPr>
          <w:cantSplit/>
        </w:trPr>
        <w:tc>
          <w:tcPr>
            <w:tcW w:w="3046" w:type="dxa"/>
          </w:tcPr>
          <w:p w:rsidR="0013362E" w:rsidRPr="0013362E" w:rsidRDefault="0013362E">
            <w:pPr>
              <w:pStyle w:val="Underskrifter"/>
            </w:pPr>
            <w:r w:rsidRPr="0013362E">
              <w:t>Eva Selin Lindgren (c)</w:t>
            </w:r>
          </w:p>
        </w:tc>
        <w:tc>
          <w:tcPr>
            <w:tcW w:w="3046" w:type="dxa"/>
          </w:tcPr>
          <w:p w:rsidR="0013362E" w:rsidRPr="0013362E" w:rsidRDefault="0013362E">
            <w:pPr>
              <w:pStyle w:val="Underskrifter"/>
            </w:pPr>
            <w:r w:rsidRPr="0013362E">
              <w:t>Solveig Ternström (c)</w:t>
            </w:r>
          </w:p>
        </w:tc>
      </w:tr>
    </w:tbl>
    <w:p w:rsidR="0013362E" w:rsidRPr="0013362E" w:rsidRDefault="0013362E">
      <w:pPr>
        <w:pStyle w:val="Normaltindrag"/>
      </w:pPr>
    </w:p>
    <w:sectPr w:rsidR="00000000" w:rsidRPr="00133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62E" w:rsidRPr="0013362E" w:rsidRDefault="0013362E">
      <w:r w:rsidRPr="0013362E">
        <w:separator/>
      </w:r>
    </w:p>
  </w:endnote>
  <w:endnote w:type="continuationSeparator" w:id="0">
    <w:p w:rsidR="0013362E" w:rsidRPr="0013362E" w:rsidRDefault="0013362E">
      <w:r w:rsidRPr="001336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Sidfot"/>
    </w:pPr>
    <w:r w:rsidRPr="001336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5166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2E" w:rsidRDefault="001336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362E" w:rsidRDefault="001336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Sidfot"/>
    </w:pPr>
    <w:r w:rsidRPr="001336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7281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2E" w:rsidRDefault="00133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62E" w:rsidRDefault="00133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Sidfot"/>
    </w:pPr>
    <w:r w:rsidRPr="001336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1848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2E" w:rsidRDefault="00133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62E" w:rsidRDefault="00133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62E" w:rsidRPr="0013362E" w:rsidRDefault="0013362E">
      <w:r w:rsidRPr="0013362E">
        <w:separator/>
      </w:r>
    </w:p>
  </w:footnote>
  <w:footnote w:type="continuationSeparator" w:id="0">
    <w:p w:rsidR="0013362E" w:rsidRPr="0013362E" w:rsidRDefault="0013362E">
      <w:r w:rsidRPr="001336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Sidhuvud"/>
    </w:pPr>
    <w:r w:rsidRPr="001336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2475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2E" w:rsidRDefault="001336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362E" w:rsidRDefault="001336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Sidhuvud"/>
    </w:pPr>
    <w:r w:rsidRPr="001336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3718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2E" w:rsidRDefault="001336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362E" w:rsidRDefault="001336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2E" w:rsidRPr="0013362E" w:rsidRDefault="0013362E">
    <w:pPr>
      <w:pStyle w:val="FSHNormal"/>
      <w:tabs>
        <w:tab w:val="right" w:pos="5840"/>
      </w:tabs>
    </w:pPr>
    <w:r w:rsidRPr="0013362E">
      <w:br/>
    </w:r>
    <w:r w:rsidRPr="0013362E">
      <w:fldChar w:fldCharType="begin" w:fldLock="1"/>
    </w:r>
    <w:r w:rsidRPr="0013362E">
      <w:instrText xml:space="preserve"> DOCPROPERTY</w:instrText>
    </w:r>
    <w:r w:rsidRPr="0013362E">
      <w:rPr>
        <w:sz w:val="18"/>
      </w:rPr>
      <w:instrText xml:space="preserve"> "YearUser" *\charformat </w:instrText>
    </w:r>
    <w:r w:rsidRPr="0013362E">
      <w:fldChar w:fldCharType="separate"/>
    </w:r>
    <w:r w:rsidRPr="0013362E">
      <w:t>2008/09</w:t>
    </w:r>
    <w:r w:rsidRPr="0013362E">
      <w:fldChar w:fldCharType="end"/>
    </w:r>
    <w:r w:rsidRPr="0013362E">
      <w:t xml:space="preserve"> </w:t>
    </w:r>
    <w:r w:rsidRPr="0013362E">
      <w:tab/>
      <w:t xml:space="preserve">mnr: </w:t>
    </w:r>
    <w:r w:rsidRPr="0013362E">
      <w:fldChar w:fldCharType="begin" w:fldLock="1"/>
    </w:r>
    <w:r w:rsidRPr="0013362E">
      <w:instrText xml:space="preserve"> DOCPROPERTY</w:instrText>
    </w:r>
    <w:r w:rsidRPr="0013362E">
      <w:rPr>
        <w:sz w:val="18"/>
      </w:rPr>
      <w:instrText xml:space="preserve"> "Motionsnummer" *\charformat </w:instrText>
    </w:r>
    <w:r w:rsidRPr="0013362E">
      <w:fldChar w:fldCharType="separate"/>
    </w:r>
    <w:r w:rsidRPr="0013362E">
      <w:t>MJ358</w:t>
    </w:r>
    <w:r w:rsidRPr="0013362E">
      <w:fldChar w:fldCharType="end"/>
    </w:r>
    <w:r w:rsidRPr="0013362E">
      <w:br/>
    </w:r>
    <w:r w:rsidRPr="0013362E">
      <w:fldChar w:fldCharType="begin" w:fldLock="1"/>
    </w:r>
    <w:r w:rsidRPr="0013362E">
      <w:instrText xml:space="preserve"> DOCPROPERTY</w:instrText>
    </w:r>
    <w:r w:rsidRPr="0013362E">
      <w:rPr>
        <w:sz w:val="18"/>
      </w:rPr>
      <w:instrText xml:space="preserve"> "Samling" *\charformat </w:instrText>
    </w:r>
    <w:r w:rsidRPr="0013362E">
      <w:fldChar w:fldCharType="end"/>
    </w:r>
    <w:r w:rsidRPr="0013362E">
      <w:tab/>
      <w:t xml:space="preserve">pnr: </w:t>
    </w:r>
    <w:r w:rsidRPr="0013362E">
      <w:fldChar w:fldCharType="begin" w:fldLock="1"/>
    </w:r>
    <w:r w:rsidRPr="0013362E">
      <w:instrText xml:space="preserve"> DOCPROPERTY</w:instrText>
    </w:r>
    <w:r w:rsidRPr="0013362E">
      <w:rPr>
        <w:sz w:val="18"/>
      </w:rPr>
      <w:instrText xml:space="preserve"> "Partinummer" *\charformat </w:instrText>
    </w:r>
    <w:r w:rsidRPr="0013362E">
      <w:fldChar w:fldCharType="separate"/>
    </w:r>
    <w:r w:rsidRPr="0013362E">
      <w:t>c357</w:t>
    </w:r>
    <w:r w:rsidRPr="0013362E">
      <w:fldChar w:fldCharType="end"/>
    </w:r>
  </w:p>
  <w:p w:rsidR="0013362E" w:rsidRPr="0013362E" w:rsidRDefault="0013362E">
    <w:pPr>
      <w:pStyle w:val="FSHRub1"/>
    </w:pPr>
    <w:r w:rsidRPr="0013362E">
      <w:t>Motion till riksdagen</w:t>
    </w:r>
    <w:r w:rsidRPr="0013362E">
      <w:br/>
    </w:r>
    <w:r w:rsidRPr="0013362E">
      <w:fldChar w:fldCharType="begin" w:fldLock="1"/>
    </w:r>
    <w:r w:rsidRPr="0013362E">
      <w:instrText xml:space="preserve"> DOCPROPERTY "YearUser" *\charformat </w:instrText>
    </w:r>
    <w:r w:rsidRPr="0013362E">
      <w:fldChar w:fldCharType="separate"/>
    </w:r>
    <w:r w:rsidRPr="0013362E">
      <w:t>2008/09</w:t>
    </w:r>
    <w:r w:rsidRPr="0013362E">
      <w:fldChar w:fldCharType="end"/>
    </w:r>
    <w:r w:rsidRPr="0013362E">
      <w:t>:</w:t>
    </w:r>
    <w:r w:rsidRPr="0013362E">
      <w:fldChar w:fldCharType="begin" w:fldLock="1"/>
    </w:r>
    <w:r w:rsidRPr="0013362E">
      <w:instrText xml:space="preserve"> DOCPROPERTY "Motionsnummer" *\charformat </w:instrText>
    </w:r>
    <w:r w:rsidRPr="0013362E">
      <w:fldChar w:fldCharType="separate"/>
    </w:r>
    <w:r w:rsidRPr="0013362E">
      <w:t>MJ358</w:t>
    </w:r>
    <w:r w:rsidRPr="0013362E">
      <w:fldChar w:fldCharType="end"/>
    </w:r>
  </w:p>
  <w:p w:rsidR="0013362E" w:rsidRPr="0013362E" w:rsidRDefault="0013362E">
    <w:pPr>
      <w:pStyle w:val="FSHNormalS5"/>
    </w:pPr>
    <w:r w:rsidRPr="0013362E">
      <w:fldChar w:fldCharType="begin" w:fldLock="1"/>
    </w:r>
    <w:r w:rsidRPr="0013362E">
      <w:instrText xml:space="preserve"> DOCPROPERTY "MotionarText" *\charformat </w:instrText>
    </w:r>
    <w:r w:rsidRPr="0013362E">
      <w:fldChar w:fldCharType="separate"/>
    </w:r>
    <w:r w:rsidRPr="0013362E">
      <w:t>av Eva Selin Lindgren och Solveig Ternström (c)</w:t>
    </w:r>
    <w:r w:rsidRPr="0013362E">
      <w:fldChar w:fldCharType="end"/>
    </w:r>
    <w:r w:rsidRPr="0013362E">
      <w:br/>
    </w:r>
    <w:r w:rsidRPr="0013362E">
      <w:fldChar w:fldCharType="begin" w:fldLock="1"/>
    </w:r>
    <w:r w:rsidRPr="0013362E">
      <w:instrText xml:space="preserve"> DOCPROPERTY "SvarFrasKort" *\charformat </w:instrText>
    </w:r>
    <w:r w:rsidRPr="0013362E">
      <w:fldChar w:fldCharType="end"/>
    </w:r>
  </w:p>
  <w:p w:rsidR="0013362E" w:rsidRPr="0013362E" w:rsidRDefault="0013362E">
    <w:pPr>
      <w:pStyle w:val="FSHTitel"/>
    </w:pPr>
    <w:r w:rsidRPr="0013362E">
      <w:fldChar w:fldCharType="begin" w:fldLock="1"/>
    </w:r>
    <w:r w:rsidRPr="0013362E">
      <w:instrText xml:space="preserve"> DOCPROPERTY</w:instrText>
    </w:r>
    <w:r w:rsidRPr="0013362E">
      <w:rPr>
        <w:sz w:val="18"/>
      </w:rPr>
      <w:instrText xml:space="preserve"> "RubrikSvar" *\charformat </w:instrText>
    </w:r>
    <w:r w:rsidRPr="0013362E">
      <w:fldChar w:fldCharType="separate"/>
    </w:r>
    <w:r w:rsidRPr="0013362E">
      <w:t>Natur- och kulturmiljövården</w:t>
    </w:r>
    <w:r w:rsidRPr="0013362E">
      <w:fldChar w:fldCharType="end"/>
    </w:r>
  </w:p>
  <w:p w:rsidR="0013362E" w:rsidRPr="0013362E" w:rsidRDefault="0013362E">
    <w:pPr>
      <w:pStyle w:val="Normal00"/>
    </w:pPr>
  </w:p>
  <w:p w:rsidR="0013362E" w:rsidRPr="0013362E" w:rsidRDefault="001336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8272B3"/>
    <w:multiLevelType w:val="hybridMultilevel"/>
    <w:tmpl w:val="DF14BA1A"/>
    <w:lvl w:ilvl="0" w:tplc="D71E4C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A632A8"/>
    <w:multiLevelType w:val="hybridMultilevel"/>
    <w:tmpl w:val="72DCEC5A"/>
    <w:lvl w:ilvl="0" w:tplc="FD2404B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8314974">
    <w:abstractNumId w:val="8"/>
  </w:num>
  <w:num w:numId="2" w16cid:durableId="1876379921">
    <w:abstractNumId w:val="9"/>
  </w:num>
  <w:num w:numId="3" w16cid:durableId="1567717049">
    <w:abstractNumId w:val="8"/>
  </w:num>
  <w:num w:numId="4" w16cid:durableId="1773166335">
    <w:abstractNumId w:val="9"/>
  </w:num>
  <w:num w:numId="5" w16cid:durableId="442841398">
    <w:abstractNumId w:val="15"/>
  </w:num>
  <w:num w:numId="6" w16cid:durableId="134568365">
    <w:abstractNumId w:val="10"/>
  </w:num>
  <w:num w:numId="7" w16cid:durableId="2053068696">
    <w:abstractNumId w:val="11"/>
  </w:num>
  <w:num w:numId="8" w16cid:durableId="940181843">
    <w:abstractNumId w:val="12"/>
  </w:num>
  <w:num w:numId="9" w16cid:durableId="1503008883">
    <w:abstractNumId w:val="8"/>
  </w:num>
  <w:num w:numId="10" w16cid:durableId="703560674">
    <w:abstractNumId w:val="3"/>
  </w:num>
  <w:num w:numId="11" w16cid:durableId="1797412386">
    <w:abstractNumId w:val="2"/>
  </w:num>
  <w:num w:numId="12" w16cid:durableId="671570600">
    <w:abstractNumId w:val="1"/>
  </w:num>
  <w:num w:numId="13" w16cid:durableId="452139351">
    <w:abstractNumId w:val="0"/>
  </w:num>
  <w:num w:numId="14" w16cid:durableId="1487279115">
    <w:abstractNumId w:val="9"/>
  </w:num>
  <w:num w:numId="15" w16cid:durableId="789519424">
    <w:abstractNumId w:val="7"/>
  </w:num>
  <w:num w:numId="16" w16cid:durableId="193925426">
    <w:abstractNumId w:val="6"/>
  </w:num>
  <w:num w:numId="17" w16cid:durableId="1382246639">
    <w:abstractNumId w:val="5"/>
  </w:num>
  <w:num w:numId="18" w16cid:durableId="1897011776">
    <w:abstractNumId w:val="4"/>
  </w:num>
  <w:num w:numId="19" w16cid:durableId="805975899">
    <w:abstractNumId w:val="13"/>
  </w:num>
  <w:num w:numId="20" w16cid:durableId="1271551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23A8DBBF-7B83-4F34-8502-26B77A9F3894},{858FDC0F-53B4-4E8C-98D2-A710499AFF94}"/>
  </w:docVars>
  <w:rsids>
    <w:rsidRoot w:val="0017398D"/>
    <w:rsid w:val="0013362E"/>
    <w:rsid w:val="001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1C0AD39-B74C-4621-9B81-28DEA476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4552</Characters>
  <Application>Microsoft Office Word</Application>
  <DocSecurity>4</DocSecurity>
  <Lines>79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c357</vt:lpstr>
    </vt:vector>
  </TitlesOfParts>
  <Company>Riksdagen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c357</dc:title>
  <dc:subject>c357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2009-01-26T15:38:00Z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Natur- och kulturmiljövården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Natur- och kulturmiljövården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Selin Lindgren och Solveig Ternström (c)</vt:lpwstr>
  </property>
  <property fmtid="{D5CDD505-2E9C-101B-9397-08002B2CF9AE}" pid="26" name="MotionarLista">
    <vt:lpwstr>Selin Lindgren, Eva (c)\Ternström,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Selin Lindgren (c), Solveig Ternström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20082009000000000099000003570069</vt:lpwstr>
  </property>
  <property fmtid="{D5CDD505-2E9C-101B-9397-08002B2CF9AE}" pid="47" name="datum">
    <vt:lpwstr>080925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20082009000000000099000003570069</vt:lpwstr>
  </property>
  <property fmtid="{D5CDD505-2E9C-101B-9397-08002B2CF9AE}" pid="50" name="nummer">
    <vt:lpwstr>358</vt:lpwstr>
  </property>
  <property fmtid="{D5CDD505-2E9C-101B-9397-08002B2CF9AE}" pid="51" name="utskottsbeteckning">
    <vt:lpwstr>MJ</vt:lpwstr>
  </property>
  <property fmtid="{D5CDD505-2E9C-101B-9397-08002B2CF9AE}" pid="52" name="GlobalUID">
    <vt:lpwstr>{63CFC7AE-1F69-4F5B-99D3-9B0A6AC70B1F}</vt:lpwstr>
  </property>
  <property fmtid="{D5CDD505-2E9C-101B-9397-08002B2CF9AE}" pid="53" name="Överföringar">
    <vt:i4>0</vt:i4>
  </property>
  <property fmtid="{D5CDD505-2E9C-101B-9397-08002B2CF9AE}" pid="54" name="Checksum">
    <vt:lpwstr>*0009399491895*</vt:lpwstr>
  </property>
  <property fmtid="{D5CDD505-2E9C-101B-9397-08002B2CF9AE}" pid="55" name="skuggnummer">
    <vt:lpwstr>1597</vt:lpwstr>
  </property>
  <property fmtid="{D5CDD505-2E9C-101B-9397-08002B2CF9AE}" pid="56" name="urixVersion">
    <vt:lpwstr>3.2.0.8</vt:lpwstr>
  </property>
  <property fmtid="{D5CDD505-2E9C-101B-9397-08002B2CF9AE}" pid="57" name="urixOrigin">
    <vt:lpwstr>090402 08:35:10.234</vt:lpwstr>
  </property>
  <property fmtid="{D5CDD505-2E9C-101B-9397-08002B2CF9AE}" pid="58" name="urixGuid">
    <vt:lpwstr>{960A3286-CD99-4251-9EDF-AAA502EEDFE6}</vt:lpwstr>
  </property>
</Properties>
</file>