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F206C9" w14:textId="77777777">
      <w:pPr>
        <w:pStyle w:val="Normalutanindragellerluft"/>
      </w:pPr>
      <w:bookmarkStart w:name="_Toc106800475" w:id="0"/>
      <w:bookmarkStart w:name="_Toc106801300" w:id="1"/>
    </w:p>
    <w:p xmlns:w14="http://schemas.microsoft.com/office/word/2010/wordml" w:rsidRPr="009B062B" w:rsidR="00AF30DD" w:rsidP="00D92121" w:rsidRDefault="00D92121" w14:paraId="09FB16FA" w14:textId="77777777">
      <w:pPr>
        <w:pStyle w:val="RubrikFrslagTIllRiksdagsbeslut"/>
      </w:pPr>
      <w:sdt>
        <w:sdtPr>
          <w:alias w:val="CC_Boilerplate_4"/>
          <w:tag w:val="CC_Boilerplate_4"/>
          <w:id w:val="-1644581176"/>
          <w:lock w:val="sdtContentLocked"/>
          <w:placeholder>
            <w:docPart w:val="B366249F93CF45618F8891FEF62673EA"/>
          </w:placeholder>
          <w:text/>
        </w:sdtPr>
        <w:sdtEndPr/>
        <w:sdtContent>
          <w:r w:rsidRPr="009B062B" w:rsidR="00AF30DD">
            <w:t>Förslag till riksdagsbeslut</w:t>
          </w:r>
        </w:sdtContent>
      </w:sdt>
      <w:bookmarkEnd w:id="0"/>
      <w:bookmarkEnd w:id="1"/>
    </w:p>
    <w:sdt>
      <w:sdtPr>
        <w:tag w:val="9d0f5414-51db-4ee9-a13e-9e795953261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Stockholms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6D32D0127142839314C9AF0D2841EE"/>
        </w:placeholder>
        <w:text/>
      </w:sdtPr>
      <w:sdtEndPr/>
      <w:sdtContent>
        <w:p xmlns:w14="http://schemas.microsoft.com/office/word/2010/wordml" w:rsidRPr="009B062B" w:rsidR="006D79C9" w:rsidP="00333E95" w:rsidRDefault="006D79C9" w14:paraId="0F8ACACA" w14:textId="77777777">
          <w:pPr>
            <w:pStyle w:val="Rubrik1"/>
          </w:pPr>
          <w:r>
            <w:t>Motivering</w:t>
          </w:r>
        </w:p>
      </w:sdtContent>
    </w:sdt>
    <w:bookmarkEnd w:displacedByCustomXml="prev" w:id="3"/>
    <w:bookmarkEnd w:displacedByCustomXml="prev" w:id="4"/>
    <w:p xmlns:w14="http://schemas.microsoft.com/office/word/2010/wordml" w:rsidR="003D4196" w:rsidP="003D4196" w:rsidRDefault="003D4196" w14:paraId="57007E31" w14:textId="5CFCD4C7">
      <w:pPr>
        <w:pStyle w:val="Normalutanindragellerluft"/>
      </w:pPr>
      <w:r>
        <w:t xml:space="preserve">För invånarna i Stockholms län tar det längst tid i landet att ta sig till jobbet. I snitt tar det stockholmarna 31,7 minuter att komma till jobbet, enkel resa. Cirka 58 procent av stockholmarna åker kollektivt till jobbet under vintern, medan 49 procent gör det under sommaren. Dessutom pendlar många in till Stockholm från utanför länet. Ungefär tio procent av Stockholms dagsbefolkning pendlar in från andra delar av landet. Störst pendling sker från Uppsala län med ca 33 000 personer, cirka 11 000 personer pendlar från Västra Götaland och cirka 9 200 personer från Skåne. Till och med från Norrbotten pendlar ungefär 1 400 personer till Stockholm. Totalt reser närmare 900 000 personer med kollektivtrafiken i Stockholms län varje dag motsvarande 3 miljoner individuella resor. </w:t>
      </w:r>
    </w:p>
    <w:p xmlns:w14="http://schemas.microsoft.com/office/word/2010/wordml" w:rsidR="003D4196" w:rsidP="003D4196" w:rsidRDefault="003D4196" w14:paraId="207D50FE" w14:textId="64040BD3">
      <w:pPr>
        <w:pStyle w:val="Normalutanindragellerluft"/>
      </w:pPr>
      <w:r>
        <w:tab/>
        <w:t xml:space="preserve">När många människor behöver förflytta sig uppstår ofta trängsel och köer. Detta påverkar tillväxten i Stockholm negativt. Beräkningar visar att stockholmare årligen spenderar i snitt 17 arbetsdagar i bilkö och lägger 6,4 veckor per år på att pendla till arbetet. Ett flertal infrastrukturprojekt planeras och behöver genomföras för att </w:t>
      </w:r>
      <w:r>
        <w:lastRenderedPageBreak/>
        <w:t xml:space="preserve">situationen ska förbättras. Spårväg syd, förlängningen av Spårväg city till Ropsten och Norra Djurgårdsstaden, Tvärförbindelse Södertörn, Östlig förbindelse samt Roslagsbanans förlängning till såväl centrala Stockholm som till Arlanda är några exempel på infrastruktursatsningar som regionen behöver för att kunna fortsätta växa och bidra till Sveriges tillväxt. Trafiksäkerheten behöver också höjas på flera ställen, inte minst på väg 225 nu när Norviks hamn har invigts. Vid utbyggnad av statlig infrastruktur behöver cykelvägar prioriteras högre och de statliga anslagen till dessa behöver öka. Den trängselskatt som tas ut i Stockholmsregionen bör tillfalla infrastrukturprojekt inom regionen och den negativa trend i andelen av investeringarna i infrastrukturpropositionen som tillfaller Stockholmsregionen behöver vändas. </w:t>
      </w:r>
    </w:p>
    <w:p xmlns:w14="http://schemas.microsoft.com/office/word/2010/wordml" w:rsidRPr="00422B9E" w:rsidR="00422B9E" w:rsidP="003D4196" w:rsidRDefault="003D4196" w14:paraId="5A9272E9" w14:textId="5559EE5D">
      <w:pPr>
        <w:pStyle w:val="Normalutanindragellerluft"/>
      </w:pPr>
      <w:r>
        <w:tab/>
        <w:t>Fler internationella direktlinjer stärker Stockholmsregionen på den internationella arenan. Det ska vara lätt för människor och företag att ta sig till Stockholmsregionen. Stockholmsregionen är en konkurrenskraftig region i många hänseenden, men regionens ekonomi och tjänstesektor är kunskapsintensiv och konkurrensutsatt. Det krävs en bra internationell tillgänglighet för att människor lätt ska kunna ta sig till Stockholmsregionen för att arbeta och erbjuda sina tjänster. I och med att Bromma flygplats står inför stora förändringar på grund av att den största kommersiella aktören aviserat att de kommer avveckla sin trafik från flygplatsen behöver nya satsningar göras såväl för flygtrafiken som för markresor till och från Arlanda. Kapaciteten på Arlanda behöver öka, en fjärde landningsbana behövs. Att öka kapaciteten på Arlanda är nödvändigt för att säkra och stärka regionens tillgänglighet och konkurrenskraft såväl nationellt som internationellt. Samtidigt behöver smidiga marktransporter från hela Stockholmsregionen planeras då en avveckling av Bromma kommer leda till att fler delar av regionen får det längre till sin närmaste flygplats. Riksdagen bör ställa sig bakom det som anförs i motionen om Stockholms infrastruktur och tillkännage detta för regeringen.</w:t>
      </w:r>
    </w:p>
    <w:p xmlns:w14="http://schemas.microsoft.com/office/word/2010/wordml" w:rsidR="00BB6339" w:rsidP="008E0FE2" w:rsidRDefault="00BB6339" w14:paraId="3F4F3D95" w14:textId="77777777">
      <w:pPr>
        <w:pStyle w:val="Normalutanindragellerluft"/>
      </w:pPr>
    </w:p>
    <w:sdt>
      <w:sdtPr>
        <w:rPr>
          <w:i/>
          <w:noProof/>
        </w:rPr>
        <w:alias w:val="CC_Underskrifter"/>
        <w:tag w:val="CC_Underskrifter"/>
        <w:id w:val="583496634"/>
        <w:lock w:val="sdtContentLocked"/>
        <w:placeholder>
          <w:docPart w:val="62DF4FF81E5B4A6A9EBD812284594495"/>
        </w:placeholder>
      </w:sdtPr>
      <w:sdtEndPr/>
      <w:sdtContent>
        <w:p xmlns:w14="http://schemas.microsoft.com/office/word/2010/wordml" w:rsidR="00D92121" w:rsidP="00D92121" w:rsidRDefault="00D92121" w14:paraId="66081519" w14:textId="77777777">
          <w:pPr/>
          <w:r/>
        </w:p>
        <w:p xmlns:w14="http://schemas.microsoft.com/office/word/2010/wordml" w:rsidR="00D92121" w:rsidP="00D92121" w:rsidRDefault="00D92121" w14:paraId="2FC49632" w14:textId="1AFE53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Anders Ekegren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Martin Melin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436123" w14:textId="23C2C88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25722" w14:textId="77777777" w:rsidR="003D4196" w:rsidRDefault="003D4196" w:rsidP="000C1CAD">
      <w:pPr>
        <w:spacing w:line="240" w:lineRule="auto"/>
      </w:pPr>
      <w:r>
        <w:separator/>
      </w:r>
    </w:p>
  </w:endnote>
  <w:endnote w:type="continuationSeparator" w:id="0">
    <w:p w14:paraId="67B584AB" w14:textId="77777777" w:rsidR="003D4196" w:rsidRDefault="003D4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C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E07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630B" w14:textId="7345A1A3" w:rsidR="00262EA3" w:rsidRPr="00D92121" w:rsidRDefault="00262EA3" w:rsidP="00D921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D2E3" w14:textId="77777777" w:rsidR="003D4196" w:rsidRDefault="003D4196" w:rsidP="000C1CAD">
      <w:pPr>
        <w:spacing w:line="240" w:lineRule="auto"/>
      </w:pPr>
      <w:r>
        <w:separator/>
      </w:r>
    </w:p>
  </w:footnote>
  <w:footnote w:type="continuationSeparator" w:id="0">
    <w:p w14:paraId="2BC7B2EF" w14:textId="77777777" w:rsidR="003D4196" w:rsidRDefault="003D41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C8F2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BEA63E" wp14:anchorId="24D83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2121" w14:paraId="1D1F251A" w14:textId="7E7D1EBA">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D830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2121" w14:paraId="1D1F251A" w14:textId="7E7D1EBA">
                    <w:pPr>
                      <w:jc w:val="right"/>
                    </w:pPr>
                    <w:sdt>
                      <w:sdtPr>
                        <w:alias w:val="CC_Noformat_Partikod"/>
                        <w:tag w:val="CC_Noformat_Partikod"/>
                        <w:id w:val="-53464382"/>
                        <w:placeholder>
                          <w:docPart w:val="E548B07E3B1740D5B7DB30B5CE79E9B1"/>
                        </w:placeholder>
                        <w:text/>
                      </w:sdtPr>
                      <w:sdtEndPr/>
                      <w:sdtContent>
                        <w:r w:rsidR="003D4196">
                          <w:t>L</w:t>
                        </w:r>
                      </w:sdtContent>
                    </w:sdt>
                    <w:sdt>
                      <w:sdtPr>
                        <w:alias w:val="CC_Noformat_Partinummer"/>
                        <w:tag w:val="CC_Noformat_Partinummer"/>
                        <w:id w:val="-1709555926"/>
                        <w:placeholder>
                          <w:docPart w:val="4AFC4E1B1CD24413ADE35051BA4375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FCFD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89DF67" w14:textId="77777777">
    <w:pPr>
      <w:jc w:val="right"/>
    </w:pPr>
  </w:p>
  <w:p w:rsidR="00262EA3" w:rsidP="00776B74" w:rsidRDefault="00262EA3" w14:paraId="3B4C65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2121" w14:paraId="25619F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0D2A5E" wp14:anchorId="70FC6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2121" w14:paraId="2D2D4E32" w14:textId="181ED5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419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92121" w14:paraId="3E1D9F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2121" w14:paraId="1189E67B" w14:textId="6289875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:1609</w:t>
        </w:r>
      </w:sdtContent>
    </w:sdt>
  </w:p>
  <w:p w:rsidR="00262EA3" w:rsidP="00E03A3D" w:rsidRDefault="00D92121" w14:paraId="725BBB52" w14:textId="27CD2310">
    <w:pPr>
      <w:pStyle w:val="Motionr"/>
    </w:pPr>
    <w:sdt>
      <w:sdtPr>
        <w:alias w:val="CC_Noformat_Avtext"/>
        <w:tag w:val="CC_Noformat_Avtext"/>
        <w:id w:val="-2020768203"/>
        <w:lock w:val="sdtContentLocked"/>
        <w:placeholder>
          <w:docPart w:val="E548B07E3B1740D5B7DB30B5CE79E9B1"/>
        </w:placeholder>
        <w15:appearance w15:val="hidden"/>
        <w:text/>
      </w:sdtPr>
      <w:sdtEndPr/>
      <w:sdtContent>
        <w:r>
          <w:t>av Malin Danielsson m.fl. (L)</w:t>
        </w:r>
      </w:sdtContent>
    </w:sdt>
  </w:p>
  <w:sdt>
    <w:sdtPr>
      <w:alias w:val="CC_Noformat_Rubtext"/>
      <w:tag w:val="CC_Noformat_Rubtext"/>
      <w:id w:val="-218060500"/>
      <w:lock w:val="sdtContentLocked"/>
      <w:placeholder>
        <w:docPart w:val="4AFC4E1B1CD24413ADE35051BA4375D6"/>
      </w:placeholder>
      <w:text/>
    </w:sdtPr>
    <w:sdtEndPr/>
    <w:sdtContent>
      <w:p w:rsidR="00262EA3" w:rsidP="00283E0F" w:rsidRDefault="003D4196" w14:paraId="442E334C" w14:textId="3765D27C">
        <w:pPr>
          <w:pStyle w:val="FSHRub2"/>
        </w:pPr>
        <w:r>
          <w:t>Infrastruktur för framtidens Stockholm</w:t>
        </w:r>
      </w:p>
    </w:sdtContent>
  </w:sdt>
  <w:sdt>
    <w:sdtPr>
      <w:alias w:val="CC_Boilerplate_3"/>
      <w:tag w:val="CC_Boilerplate_3"/>
      <w:id w:val="1606463544"/>
      <w:lock w:val="sdtContentLocked"/>
      <w15:appearance w15:val="hidden"/>
      <w:text w:multiLine="1"/>
    </w:sdtPr>
    <w:sdtEndPr/>
    <w:sdtContent>
      <w:p w:rsidR="00262EA3" w:rsidP="00283E0F" w:rsidRDefault="00262EA3" w14:paraId="3B72C3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41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196"/>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FCB"/>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932"/>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121"/>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F835C7"/>
  <w15:chartTrackingRefBased/>
  <w15:docId w15:val="{E628B633-80AA-4FD4-B6DB-9021F046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715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66249F93CF45618F8891FEF62673EA"/>
        <w:category>
          <w:name w:val="Allmänt"/>
          <w:gallery w:val="placeholder"/>
        </w:category>
        <w:types>
          <w:type w:val="bbPlcHdr"/>
        </w:types>
        <w:behaviors>
          <w:behavior w:val="content"/>
        </w:behaviors>
        <w:guid w:val="{1FD38FCC-B417-4260-A757-C749B4BB5C34}"/>
      </w:docPartPr>
      <w:docPartBody>
        <w:p w:rsidR="004150C9" w:rsidRDefault="004150C9">
          <w:pPr>
            <w:pStyle w:val="B366249F93CF45618F8891FEF62673EA"/>
          </w:pPr>
          <w:r w:rsidRPr="005A0A93">
            <w:rPr>
              <w:rStyle w:val="Platshllartext"/>
            </w:rPr>
            <w:t>Förslag till riksdagsbeslut</w:t>
          </w:r>
        </w:p>
      </w:docPartBody>
    </w:docPart>
    <w:docPart>
      <w:docPartPr>
        <w:name w:val="FA4B2ABFC63F41C391D4669BBB682CAB"/>
        <w:category>
          <w:name w:val="Allmänt"/>
          <w:gallery w:val="placeholder"/>
        </w:category>
        <w:types>
          <w:type w:val="bbPlcHdr"/>
        </w:types>
        <w:behaviors>
          <w:behavior w:val="content"/>
        </w:behaviors>
        <w:guid w:val="{13833FC8-E5FE-4F18-BE8B-92056DE47CF0}"/>
      </w:docPartPr>
      <w:docPartBody>
        <w:p w:rsidR="004150C9" w:rsidRDefault="004150C9">
          <w:pPr>
            <w:pStyle w:val="FA4B2ABFC63F41C391D4669BBB682C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6D32D0127142839314C9AF0D2841EE"/>
        <w:category>
          <w:name w:val="Allmänt"/>
          <w:gallery w:val="placeholder"/>
        </w:category>
        <w:types>
          <w:type w:val="bbPlcHdr"/>
        </w:types>
        <w:behaviors>
          <w:behavior w:val="content"/>
        </w:behaviors>
        <w:guid w:val="{921F4B35-44D2-4785-BCCE-5E6B9E3AF64C}"/>
      </w:docPartPr>
      <w:docPartBody>
        <w:p w:rsidR="004150C9" w:rsidRDefault="004150C9">
          <w:pPr>
            <w:pStyle w:val="666D32D0127142839314C9AF0D2841EE"/>
          </w:pPr>
          <w:r w:rsidRPr="005A0A93">
            <w:rPr>
              <w:rStyle w:val="Platshllartext"/>
            </w:rPr>
            <w:t>Motivering</w:t>
          </w:r>
        </w:p>
      </w:docPartBody>
    </w:docPart>
    <w:docPart>
      <w:docPartPr>
        <w:name w:val="62DF4FF81E5B4A6A9EBD812284594495"/>
        <w:category>
          <w:name w:val="Allmänt"/>
          <w:gallery w:val="placeholder"/>
        </w:category>
        <w:types>
          <w:type w:val="bbPlcHdr"/>
        </w:types>
        <w:behaviors>
          <w:behavior w:val="content"/>
        </w:behaviors>
        <w:guid w:val="{939BCA32-ED21-4C6A-9EF2-67E064FF7CF6}"/>
      </w:docPartPr>
      <w:docPartBody>
        <w:p w:rsidR="004150C9" w:rsidRDefault="004150C9">
          <w:pPr>
            <w:pStyle w:val="62DF4FF81E5B4A6A9EBD812284594495"/>
          </w:pPr>
          <w:r w:rsidRPr="009B077E">
            <w:rPr>
              <w:rStyle w:val="Platshllartext"/>
            </w:rPr>
            <w:t>Namn på motionärer infogas/tas bort via panelen.</w:t>
          </w:r>
        </w:p>
      </w:docPartBody>
    </w:docPart>
    <w:docPart>
      <w:docPartPr>
        <w:name w:val="E548B07E3B1740D5B7DB30B5CE79E9B1"/>
        <w:category>
          <w:name w:val="Allmänt"/>
          <w:gallery w:val="placeholder"/>
        </w:category>
        <w:types>
          <w:type w:val="bbPlcHdr"/>
        </w:types>
        <w:behaviors>
          <w:behavior w:val="content"/>
        </w:behaviors>
        <w:guid w:val="{C6DFAE48-EDCF-454D-B9B6-387954E8A6D4}"/>
      </w:docPartPr>
      <w:docPartBody>
        <w:p w:rsidR="004150C9" w:rsidRDefault="004150C9">
          <w:pPr>
            <w:pStyle w:val="E548B07E3B1740D5B7DB30B5CE79E9B1"/>
          </w:pPr>
          <w:r>
            <w:rPr>
              <w:rStyle w:val="Platshllartext"/>
            </w:rPr>
            <w:t xml:space="preserve"> </w:t>
          </w:r>
        </w:p>
      </w:docPartBody>
    </w:docPart>
    <w:docPart>
      <w:docPartPr>
        <w:name w:val="4AFC4E1B1CD24413ADE35051BA4375D6"/>
        <w:category>
          <w:name w:val="Allmänt"/>
          <w:gallery w:val="placeholder"/>
        </w:category>
        <w:types>
          <w:type w:val="bbPlcHdr"/>
        </w:types>
        <w:behaviors>
          <w:behavior w:val="content"/>
        </w:behaviors>
        <w:guid w:val="{5757A7FB-1F92-4DCC-8BB2-AEB0DA5E3723}"/>
      </w:docPartPr>
      <w:docPartBody>
        <w:p w:rsidR="004150C9" w:rsidRDefault="004150C9">
          <w:pPr>
            <w:pStyle w:val="4AFC4E1B1CD24413ADE35051BA4375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C9"/>
    <w:rsid w:val="004150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66249F93CF45618F8891FEF62673EA">
    <w:name w:val="B366249F93CF45618F8891FEF62673EA"/>
  </w:style>
  <w:style w:type="paragraph" w:customStyle="1" w:styleId="FA4B2ABFC63F41C391D4669BBB682CAB">
    <w:name w:val="FA4B2ABFC63F41C391D4669BBB682CAB"/>
  </w:style>
  <w:style w:type="paragraph" w:customStyle="1" w:styleId="666D32D0127142839314C9AF0D2841EE">
    <w:name w:val="666D32D0127142839314C9AF0D2841EE"/>
  </w:style>
  <w:style w:type="paragraph" w:customStyle="1" w:styleId="62DF4FF81E5B4A6A9EBD812284594495">
    <w:name w:val="62DF4FF81E5B4A6A9EBD812284594495"/>
  </w:style>
  <w:style w:type="paragraph" w:customStyle="1" w:styleId="E548B07E3B1740D5B7DB30B5CE79E9B1">
    <w:name w:val="E548B07E3B1740D5B7DB30B5CE79E9B1"/>
  </w:style>
  <w:style w:type="paragraph" w:customStyle="1" w:styleId="4AFC4E1B1CD24413ADE35051BA4375D6">
    <w:name w:val="4AFC4E1B1CD24413ADE35051BA437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1D21A-53B5-4318-9BFF-601D9EF4ECDB}"/>
</file>

<file path=customXml/itemProps2.xml><?xml version="1.0" encoding="utf-8"?>
<ds:datastoreItem xmlns:ds="http://schemas.openxmlformats.org/officeDocument/2006/customXml" ds:itemID="{CBB06D87-AAA5-485B-8748-F027E6B5E11A}"/>
</file>

<file path=customXml/itemProps3.xml><?xml version="1.0" encoding="utf-8"?>
<ds:datastoreItem xmlns:ds="http://schemas.openxmlformats.org/officeDocument/2006/customXml" ds:itemID="{E640EC3B-19E9-4BE9-A120-481121BE273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500</Words>
  <Characters>2996</Characters>
  <Application>Microsoft Office Word</Application>
  <DocSecurity>0</DocSecurity>
  <Lines>56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